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BOHDALEC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Bohdalec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Bohdalec,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Bohdalec se na svém zasedání dne 14. 11. 2024 usnesením č. 151/16/2024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Bohdalec.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 a nápojových kartonů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cs="Arial" w:ascii="Arial" w:hAnsi="Arial"/>
          <w:color w:val="000000" w:themeColor="text1"/>
          <w:sz w:val="22"/>
          <w:szCs w:val="22"/>
        </w:rPr>
        <w:t>(</w:t>
      </w:r>
      <w:r>
        <w:rPr>
          <w:rFonts w:cs="Arial" w:ascii="Arial" w:hAnsi="Arial"/>
          <w:i/>
          <w:iCs/>
          <w:color w:val="000000" w:themeColor="text1"/>
          <w:sz w:val="22"/>
          <w:szCs w:val="22"/>
        </w:rPr>
        <w:t>např. koberce, matrace, nábytek</w:t>
      </w:r>
      <w:r>
        <w:rPr>
          <w:rFonts w:cs="Arial" w:ascii="Arial" w:hAnsi="Arial"/>
          <w:color w:val="000000" w:themeColor="text1"/>
          <w:sz w:val="22"/>
          <w:szCs w:val="22"/>
        </w:rPr>
        <w:t>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Soustřeďování papíru, plastů, skla, kovů, biologického odpadu, jedlých olejů a tuků.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jsou </w:t>
      </w:r>
      <w:r>
        <w:rPr>
          <w:rFonts w:cs="Arial" w:ascii="Arial" w:hAnsi="Arial"/>
          <w:color w:val="000000" w:themeColor="text1"/>
          <w:sz w:val="22"/>
          <w:szCs w:val="22"/>
        </w:rPr>
        <w:t>popelnice, kontejnery, velkoobjemové kontejnery.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</w:rPr>
        <w:t xml:space="preserve">Složky komunálního odpadu: papír, plast včetně PET lahví a nápojových kartonů, sklo, kovy, jedlé oleje a tuky, </w:t>
      </w:r>
    </w:p>
    <w:p>
      <w:pPr>
        <w:pStyle w:val="ListParagraph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- za budovou prodejny smíšeného zboží č. p. 103 v obci Bohdalec.</w:t>
      </w:r>
    </w:p>
    <w:p>
      <w:pPr>
        <w:pStyle w:val="ListParagraph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- v nové zástavbě v lokalitě „Za Školou“.</w:t>
      </w:r>
    </w:p>
    <w:p>
      <w:pPr>
        <w:pStyle w:val="ListParagraph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</w:rPr>
        <w:t xml:space="preserve">Složky komunálního odpadu: papír, plast včetně PET lahví a nápojových kartonů, sklo, kovy, </w:t>
      </w:r>
    </w:p>
    <w:p>
      <w:pPr>
        <w:pStyle w:val="ListParagraph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- před budovou obecního úřadu č. p. 101 v obci Bohdalec.</w:t>
      </w:r>
    </w:p>
    <w:p>
      <w:pPr>
        <w:pStyle w:val="ListParagraph"/>
        <w:spacing w:lineRule="auto" w:line="240" w:before="0" w:after="0"/>
        <w:ind w:left="720" w:hanging="0"/>
        <w:contextualSpacing/>
        <w:rPr/>
      </w:pPr>
      <w:r>
        <w:rPr/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Složka komunálního odpadu: textil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rPr>
          <w:rFonts w:ascii="Arial" w:hAnsi="Arial" w:cs="Arial"/>
        </w:rPr>
      </w:pPr>
      <w:r>
        <w:rPr>
          <w:rFonts w:cs="Arial" w:ascii="Arial" w:hAnsi="Arial"/>
          <w:bCs/>
          <w:i/>
          <w:color w:val="000000"/>
        </w:rPr>
        <w:t>- za budovou prodejny smíšeného zboží č. p. 103 v obci Bohdalec.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/>
      </w:pPr>
      <w:r>
        <w:rPr>
          <w:rFonts w:ascii="Arial" w:hAnsi="Arial"/>
        </w:rPr>
        <w:t>Složka komunálního odpadu: biologické odpady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- u hasičské zbrojnice č. p. 102 v obci Bohdalec.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 - kovový velkoobjemový kontejner.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 - barva modrá.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>Plasty, PET lahve,nápojové kartony - barva žlutá.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 - barva zelená a bílá.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>Kovy - barva šedá.</w:t>
      </w:r>
    </w:p>
    <w:p>
      <w:pPr>
        <w:pStyle w:val="Normal"/>
        <w:numPr>
          <w:ilvl w:val="0"/>
          <w:numId w:val="1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 - barva zelená.</w:t>
      </w:r>
    </w:p>
    <w:p>
      <w:pPr>
        <w:pStyle w:val="Normal"/>
        <w:numPr>
          <w:ilvl w:val="0"/>
          <w:numId w:val="1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 – kovový bílý kontejner označený nápisy.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Papír, plasty, sklo, kovy lze také odevzdávat ve sběrném dvoře, který je umístěn v Bobrové, firma AVE CZ odpadové hospodářství s.r.o.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ind w:left="360" w:hanging="0"/>
        <w:rPr/>
      </w:pPr>
      <w:r>
        <w:rPr/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cs="Arial" w:ascii="Arial" w:hAnsi="Arial"/>
          <w:iCs/>
          <w:color w:val="000000" w:themeColor="text1"/>
          <w:sz w:val="22"/>
          <w:szCs w:val="22"/>
        </w:rPr>
        <w:t>na úřední desce obecního úřadu, v místním rozhlase a na webových stránkách obce.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Nebezpečný odpad lze také odevzdávat ve sběrném dvoře, který je umístěn v Bobrové, firma AVE CZ odpadové hospodářství s.r.o.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zveřejňovány na úřední desce obecního úřadu, v místním rozhlase a na webových stránkách obce.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lze také odevzdávat ve sběrném dvoře, který je umístěn  v Bobrové, firma AVE CZ odpadové hospodářství s.r.o.</w:t>
      </w:r>
    </w:p>
    <w:p>
      <w:pPr>
        <w:pStyle w:val="NormlnIMP"/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/>
          <w:i/>
          <w:color w:val="000000" w:themeColor="text1"/>
          <w:sz w:val="22"/>
          <w:szCs w:val="22"/>
        </w:rPr>
      </w:pPr>
      <w:r>
        <w:rPr>
          <w:rFonts w:cs="Arial" w:ascii="Arial" w:hAnsi="Arial"/>
          <w:bCs/>
          <w:i/>
          <w:color w:val="000000" w:themeColor="text1"/>
          <w:sz w:val="22"/>
          <w:szCs w:val="22"/>
        </w:rPr>
        <w:t>popelnice – typizované sběrné nádoby o objemu 110 l, 120 l nebo 240 l,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/>
          <w:i/>
          <w:color w:val="000000" w:themeColor="text1"/>
          <w:sz w:val="22"/>
          <w:szCs w:val="22"/>
        </w:rPr>
      </w:pPr>
      <w:r>
        <w:rPr>
          <w:rFonts w:cs="Arial" w:ascii="Arial" w:hAnsi="Arial"/>
          <w:i/>
          <w:color w:val="000000" w:themeColor="text1"/>
          <w:sz w:val="22"/>
          <w:szCs w:val="22"/>
        </w:rPr>
        <w:t>kontejner 1100l umístěný u obecního úřadu č. p. 101 v obci Bohdalec.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/>
          <w:i/>
          <w:color w:val="000000" w:themeColor="text1"/>
          <w:sz w:val="22"/>
          <w:szCs w:val="22"/>
        </w:rPr>
      </w:pPr>
      <w:r>
        <w:rPr>
          <w:rFonts w:cs="Arial" w:ascii="Arial" w:hAnsi="Arial"/>
          <w:i/>
          <w:color w:val="000000" w:themeColor="text1"/>
          <w:sz w:val="22"/>
          <w:szCs w:val="22"/>
        </w:rPr>
        <w:t>odpadkové koše,</w:t>
      </w:r>
      <w:r>
        <w:rPr>
          <w:rFonts w:cs="Arial" w:ascii="Arial" w:hAnsi="Arial"/>
          <w:color w:val="000000" w:themeColor="text1"/>
          <w:sz w:val="22"/>
          <w:szCs w:val="22"/>
        </w:rPr>
        <w:t xml:space="preserve"> </w:t>
      </w:r>
      <w:r>
        <w:rPr>
          <w:rFonts w:cs="Arial" w:ascii="Arial" w:hAnsi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>
      <w:pPr>
        <w:pStyle w:val="Normal"/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Právnické a podnikající fyzické osoby zapojené do obecního systému na základě smlouvy s obcí komunální odpad dle čl. 2 odst. 1 písm. a) – e), h),i)  předávají do zvláštních sběrných nádob umístěných na stanovištích dle čl. 3 odst. 2.</w:t>
      </w:r>
    </w:p>
    <w:p>
      <w:pPr>
        <w:pStyle w:val="Normal"/>
        <w:ind w:left="284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Výše úhrady za zapojení do obecního systému je stanovena smluvním vztahem.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Úhrada se vybírá jednorázově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 to převodem na účet nebo hotově.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 movitými věcmi v rámci předcházení vzniku odpadu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v rámci předcházení vzniku odpadu za účelem jejich opětovného použití nakládá s těmito movitými věcmi: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- oděvy a textil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Movité věci uvedené v odst. 1 lze odkládat do kontejneru na textil, který je umístěn za prodejnou smíšeného zboží č. p. 103 v obci Bohdalec.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Nakládání se stavebním a demoličním odpadem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Stavebním odpadem a demoličním odpadem se rozumí odpad vznikající při stavebních </w:t>
        <w:br/>
        <w:t>a demoličních činnostech nepodnikajících fyzických osob. Stavební a demoliční odpad není odpadem komunálním.</w:t>
      </w:r>
    </w:p>
    <w:p>
      <w:pPr>
        <w:pStyle w:val="Normal"/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2"/>
        </w:numPr>
        <w:ind w:left="426" w:hanging="42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Stavební a demoliční odpad lze použít, předat či odstranit pouze zákonem stanoveným způsobem.</w:t>
      </w:r>
      <w:r>
        <w:rPr>
          <w:rFonts w:cs="Arial" w:ascii="Arial" w:hAnsi="Arial"/>
          <w:i/>
          <w:sz w:val="22"/>
          <w:szCs w:val="22"/>
        </w:rPr>
        <w:t xml:space="preserve"> </w:t>
      </w:r>
    </w:p>
    <w:p>
      <w:pPr>
        <w:pStyle w:val="Normal"/>
        <w:ind w:left="426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numPr>
          <w:ilvl w:val="0"/>
          <w:numId w:val="12"/>
        </w:numPr>
        <w:ind w:left="426" w:hanging="42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 odložení stavebního odpadu je možné se obrátit na obecní úřad, který předá kontakt na oprávněnou osobu (svozovou firmu). S ní je možno si sjednat odvoz stavebního odpadu za úplatu objednatele.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sz w:val="22"/>
          <w:szCs w:val="22"/>
        </w:rPr>
        <w:t>Případně obecní úřad podá informaci, jak dle zákona se stavebním odpadem nakládat.</w:t>
      </w:r>
    </w:p>
    <w:p>
      <w:pPr>
        <w:pStyle w:val="Normal"/>
        <w:ind w:left="426" w:hanging="0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highlight w:val="yellow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12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Závěrečná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Nabytím účinnosti této vyhlášky se zrušuje obecně závazná vyhláška obce </w:t>
        <w:br/>
        <w:t>č 1/2021,</w:t>
      </w:r>
      <w:r>
        <w:rPr>
          <w:rFonts w:cs="Arial" w:ascii="Arial" w:hAnsi="Arial"/>
          <w:i/>
          <w:iCs/>
          <w:color w:val="00B0F0"/>
          <w:sz w:val="22"/>
          <w:szCs w:val="22"/>
        </w:rPr>
        <w:t xml:space="preserve"> </w:t>
      </w:r>
      <w:r>
        <w:rPr>
          <w:rFonts w:ascii="Arial" w:hAnsi="Arial"/>
          <w:color w:val="000000" w:themeColor="text1"/>
          <w:sz w:val="22"/>
          <w:szCs w:val="22"/>
        </w:rPr>
        <w:t>o stanovení obecního systému odpadového hospodářství</w:t>
      </w:r>
      <w:r>
        <w:rPr>
          <w:rFonts w:cs="Arial" w:ascii="Arial" w:hAnsi="Arial"/>
          <w:color w:val="000000" w:themeColor="text1"/>
          <w:sz w:val="22"/>
          <w:szCs w:val="22"/>
        </w:rPr>
        <w:t xml:space="preserve"> ze dne 9. 12. 2021.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 1. 2025.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40" w:leader="none"/>
        </w:tabs>
        <w:ind w:left="54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 xml:space="preserve">                 ……………………………….</w:t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 xml:space="preserve">       </w:t>
      </w:r>
      <w:r>
        <w:rPr>
          <w:rFonts w:cs="Arial" w:ascii="Arial" w:hAnsi="Arial"/>
          <w:bCs/>
          <w:i/>
          <w:sz w:val="22"/>
          <w:szCs w:val="22"/>
        </w:rPr>
        <w:t>Bohuslav Staněk v. r.</w:t>
        <w:tab/>
      </w:r>
      <w:r>
        <w:rPr>
          <w:rFonts w:cs="Arial" w:ascii="Arial" w:hAnsi="Arial"/>
          <w:bCs/>
          <w:sz w:val="22"/>
          <w:szCs w:val="22"/>
        </w:rPr>
        <w:tab/>
        <w:tab/>
        <w:tab/>
      </w:r>
      <w:r>
        <w:rPr>
          <w:rFonts w:cs="Arial" w:ascii="Arial" w:hAnsi="Arial"/>
          <w:bCs/>
          <w:i/>
          <w:sz w:val="22"/>
          <w:szCs w:val="22"/>
        </w:rPr>
        <w:t xml:space="preserve">              Ondřej Vencálek v. r.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         </w:t>
      </w: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 xml:space="preserve">          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i w:val="false"/>
        <w:u w:val="none"/>
        <w:szCs w:val="22"/>
        <w:iCs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725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rsid w:val="00657256"/>
    <w:pPr>
      <w:keepNext w:val="true"/>
      <w:jc w:val="both"/>
      <w:outlineLvl w:val="1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657256"/>
    <w:rPr>
      <w:vertAlign w:val="superscript"/>
    </w:rPr>
  </w:style>
  <w:style w:type="character" w:styleId="Annotationreference">
    <w:name w:val="annotation reference"/>
    <w:semiHidden/>
    <w:qFormat/>
    <w:rsid w:val="0065725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rsid w:val="00657256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rsid w:val="00657256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rsid w:val="00657256"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657256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rsid w:val="00657256"/>
    <w:pPr/>
    <w:rPr>
      <w:sz w:val="20"/>
      <w:szCs w:val="20"/>
    </w:rPr>
  </w:style>
  <w:style w:type="paragraph" w:styleId="NormlnIMP" w:customStyle="1">
    <w:name w:val="Normální_IMP"/>
    <w:basedOn w:val="Normal"/>
    <w:qFormat/>
    <w:rsid w:val="00657256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rsid w:val="00657256"/>
    <w:pPr/>
    <w:rPr>
      <w:sz w:val="20"/>
      <w:szCs w:val="20"/>
    </w:rPr>
  </w:style>
  <w:style w:type="paragraph" w:styleId="BodyTextIndent3">
    <w:name w:val="Body Text Indent 3"/>
    <w:basedOn w:val="Normal"/>
    <w:qFormat/>
    <w:rsid w:val="00657256"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rsid w:val="0065725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69B9F-3752-466D-9964-9F207BE3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LibreOffice/7.1.1.2$Windows_X86_64 LibreOffice_project/fe0b08f4af1bacafe4c7ecc87ce55bb426164676</Application>
  <AppVersion>15.0000</AppVersion>
  <Pages>5</Pages>
  <Words>1123</Words>
  <Characters>6091</Characters>
  <CharactersWithSpaces>7176</CharactersWithSpaces>
  <Paragraphs>94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2021-12-08T22:38:00Z</dcterms:created>
  <dc:creator>DA210036</dc:creator>
  <dc:description/>
  <dc:language>cs-CZ</dc:language>
  <cp:lastModifiedBy/>
  <cp:lastPrinted>2020-12-03T09:05:00Z</cp:lastPrinted>
  <dcterms:modified xsi:type="dcterms:W3CDTF">2024-11-21T10:51:31Z</dcterms:modified>
  <cp:revision>13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