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C2" w:rsidRPr="001655ED" w:rsidRDefault="00263F8E" w:rsidP="00BA3F1B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25B7478B" wp14:editId="0340742B">
            <wp:extent cx="5737860" cy="820854"/>
            <wp:effectExtent l="57150" t="76200" r="53340" b="7493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415" cy="82436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7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4B3DC2" w:rsidRPr="001655ED" w:rsidRDefault="004B3DC2" w:rsidP="00BA3F1B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</w:t>
      </w:r>
      <w:r>
        <w:rPr>
          <w:b/>
          <w:sz w:val="32"/>
          <w:szCs w:val="32"/>
        </w:rPr>
        <w:t xml:space="preserve">MĚSTA </w:t>
      </w:r>
      <w:r w:rsidR="00866A02">
        <w:rPr>
          <w:b/>
          <w:sz w:val="32"/>
          <w:szCs w:val="32"/>
        </w:rPr>
        <w:t>KADA</w:t>
      </w:r>
      <w:r w:rsidR="00263F8E">
        <w:rPr>
          <w:b/>
          <w:sz w:val="32"/>
          <w:szCs w:val="32"/>
        </w:rPr>
        <w:t>NĚ</w:t>
      </w:r>
    </w:p>
    <w:p w:rsidR="004B3DC2" w:rsidRPr="002B040A" w:rsidRDefault="004B3DC2" w:rsidP="00BA3F1B">
      <w:pPr>
        <w:jc w:val="center"/>
        <w:rPr>
          <w:b/>
          <w:bCs/>
          <w:sz w:val="20"/>
        </w:rPr>
      </w:pPr>
    </w:p>
    <w:p w:rsidR="004B3DC2" w:rsidRPr="001655ED" w:rsidRDefault="004B3DC2" w:rsidP="00BA3F1B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  <w:r>
        <w:rPr>
          <w:b/>
          <w:bCs/>
          <w:sz w:val="32"/>
          <w:szCs w:val="32"/>
        </w:rPr>
        <w:t>,</w:t>
      </w:r>
    </w:p>
    <w:p w:rsidR="008D25F3" w:rsidRPr="002B040A" w:rsidRDefault="008D25F3" w:rsidP="00BA3F1B">
      <w:pPr>
        <w:jc w:val="center"/>
        <w:rPr>
          <w:b/>
          <w:bCs/>
          <w:sz w:val="20"/>
        </w:rPr>
      </w:pPr>
    </w:p>
    <w:p w:rsidR="008D25F3" w:rsidRPr="001655ED" w:rsidRDefault="008D25F3" w:rsidP="00BA3F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</w:p>
    <w:p w:rsidR="001E0743" w:rsidRPr="00263F8E" w:rsidRDefault="001E0743" w:rsidP="00BA3F1B">
      <w:pPr>
        <w:autoSpaceDE w:val="0"/>
        <w:autoSpaceDN w:val="0"/>
        <w:adjustRightInd w:val="0"/>
        <w:jc w:val="both"/>
        <w:rPr>
          <w:i/>
        </w:rPr>
      </w:pPr>
    </w:p>
    <w:p w:rsidR="008D25F3" w:rsidRPr="001655ED" w:rsidRDefault="008D25F3" w:rsidP="00BA3F1B">
      <w:pPr>
        <w:jc w:val="both"/>
        <w:rPr>
          <w:i/>
        </w:rPr>
      </w:pPr>
      <w:r w:rsidRPr="001655ED">
        <w:rPr>
          <w:i/>
        </w:rPr>
        <w:t xml:space="preserve">Zastupitelstvo </w:t>
      </w:r>
      <w:r w:rsidR="00AC52CE">
        <w:rPr>
          <w:i/>
        </w:rPr>
        <w:t xml:space="preserve">města </w:t>
      </w:r>
      <w:r w:rsidR="00571ED4">
        <w:rPr>
          <w:i/>
        </w:rPr>
        <w:t>Kadaně</w:t>
      </w:r>
      <w:r w:rsidRPr="001655ED">
        <w:rPr>
          <w:i/>
        </w:rPr>
        <w:t xml:space="preserve"> se na svém zasedání dne </w:t>
      </w:r>
      <w:r w:rsidR="0020541C">
        <w:rPr>
          <w:i/>
        </w:rPr>
        <w:t xml:space="preserve">30. března </w:t>
      </w:r>
      <w:r w:rsidR="00A074D4" w:rsidRPr="0020541C">
        <w:rPr>
          <w:i/>
        </w:rPr>
        <w:t>2023</w:t>
      </w:r>
      <w:r w:rsidRPr="001655ED">
        <w:rPr>
          <w:i/>
        </w:rPr>
        <w:t xml:space="preserve"> usneslo usnesením č</w:t>
      </w:r>
      <w:r w:rsidR="00376358">
        <w:rPr>
          <w:i/>
        </w:rPr>
        <w:t xml:space="preserve">. 34/2023 </w:t>
      </w:r>
      <w:bookmarkStart w:id="0" w:name="_GoBack"/>
      <w:bookmarkEnd w:id="0"/>
      <w:r w:rsidRPr="001655ED">
        <w:rPr>
          <w:i/>
        </w:rPr>
        <w:t>vydat na základě § 10 písm. a) a d) a § 84 odst. 2 písm. h) zákona č.</w:t>
      </w:r>
      <w:r w:rsidR="00832D59" w:rsidRPr="001655ED">
        <w:rPr>
          <w:i/>
        </w:rPr>
        <w:t> </w:t>
      </w:r>
      <w:r w:rsidRPr="001655ED">
        <w:rPr>
          <w:i/>
        </w:rPr>
        <w:t>128/2000 Sb., o obcích (obecní zřízení)</w:t>
      </w:r>
      <w:r w:rsidR="00866A02">
        <w:rPr>
          <w:i/>
        </w:rPr>
        <w:t>, ve znění pozdějších předpisů</w:t>
      </w:r>
      <w:r w:rsidRPr="001655ED">
        <w:rPr>
          <w:i/>
        </w:rPr>
        <w:t>, tuto obecně závaznou vyhlášku (dále jen „vyhláška“):</w:t>
      </w:r>
    </w:p>
    <w:p w:rsidR="001E0743" w:rsidRPr="002B040A" w:rsidRDefault="001E0743" w:rsidP="00BA3F1B">
      <w:pPr>
        <w:autoSpaceDE w:val="0"/>
        <w:autoSpaceDN w:val="0"/>
        <w:adjustRightInd w:val="0"/>
        <w:rPr>
          <w:sz w:val="18"/>
          <w:highlight w:val="yellow"/>
        </w:rPr>
      </w:pPr>
    </w:p>
    <w:p w:rsidR="008D25F3" w:rsidRPr="001655ED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:rsidR="008D25F3" w:rsidRPr="001655ED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:rsidR="008D25F3" w:rsidRPr="001655ED" w:rsidRDefault="008D25F3" w:rsidP="002B040A">
      <w:pPr>
        <w:autoSpaceDE w:val="0"/>
        <w:autoSpaceDN w:val="0"/>
        <w:adjustRightInd w:val="0"/>
        <w:rPr>
          <w:sz w:val="20"/>
        </w:rPr>
      </w:pPr>
    </w:p>
    <w:p w:rsidR="008D25F3" w:rsidRPr="001655ED" w:rsidRDefault="008D25F3" w:rsidP="00BA3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 w:rsidR="00AC52CE">
        <w:t xml:space="preserve">ve městě </w:t>
      </w:r>
      <w:r w:rsidR="00866A02">
        <w:t>Kadaň</w:t>
      </w:r>
      <w:r w:rsidR="00834F15" w:rsidRPr="001655ED">
        <w:t xml:space="preserve"> </w:t>
      </w:r>
      <w:r w:rsidRPr="001655ED">
        <w:t>(dále jen „</w:t>
      </w:r>
      <w:r w:rsidR="00AC52CE">
        <w:t>město</w:t>
      </w:r>
      <w:r w:rsidRPr="001655ED">
        <w:t>“), je používání hlučné zábavní pyrotechniky. </w:t>
      </w:r>
    </w:p>
    <w:p w:rsidR="008D25F3" w:rsidRPr="001655ED" w:rsidRDefault="008D25F3" w:rsidP="00866A0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zlepšení pohody bydlení a pobytu v otevřených prostorech </w:t>
      </w:r>
      <w:r w:rsidR="002B040A">
        <w:t>města</w:t>
      </w:r>
      <w:r w:rsidR="009572D7">
        <w:t xml:space="preserve"> v zastavěném území </w:t>
      </w:r>
      <w:r w:rsidR="00AC52CE">
        <w:t>města</w:t>
      </w:r>
      <w:r w:rsidRPr="001655ED">
        <w:t>, a to přiměřeným omezením činno</w:t>
      </w:r>
      <w:r w:rsidR="00866A02">
        <w:t>sti uvedené v odst. 1.</w:t>
      </w:r>
    </w:p>
    <w:p w:rsidR="008D25F3" w:rsidRPr="001655ED" w:rsidRDefault="008D25F3" w:rsidP="00BA3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:rsidR="008D25F3" w:rsidRPr="00BA3F1B" w:rsidRDefault="008D25F3" w:rsidP="00BA3F1B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8D25F3" w:rsidRPr="008B1798" w:rsidRDefault="008D25F3" w:rsidP="00BA3F1B">
      <w:pPr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:rsidR="008D25F3" w:rsidRPr="008B1798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:rsidR="008D25F3" w:rsidRPr="008B1798" w:rsidRDefault="008D25F3" w:rsidP="00BA3F1B">
      <w:pPr>
        <w:autoSpaceDE w:val="0"/>
        <w:autoSpaceDN w:val="0"/>
        <w:adjustRightInd w:val="0"/>
        <w:rPr>
          <w:sz w:val="20"/>
        </w:rPr>
      </w:pPr>
    </w:p>
    <w:p w:rsidR="008B1798" w:rsidRPr="008B1798" w:rsidRDefault="008B1798" w:rsidP="00BA3F1B">
      <w:pPr>
        <w:autoSpaceDE w:val="0"/>
        <w:autoSpaceDN w:val="0"/>
        <w:adjustRightInd w:val="0"/>
        <w:jc w:val="both"/>
      </w:pPr>
      <w:r w:rsidRPr="008B1798">
        <w:t xml:space="preserve">Používání hlučné zábavní pyrotechniky je zakázáno na všech veřejných prostranstvích v zastavěném území </w:t>
      </w:r>
      <w:r w:rsidR="00AC52CE">
        <w:t>města</w:t>
      </w:r>
      <w:r w:rsidRPr="008B1798">
        <w:t xml:space="preserve"> a dále na všech místech </w:t>
      </w:r>
      <w:r w:rsidR="00AC52CE">
        <w:t>ve městě</w:t>
      </w:r>
      <w:r w:rsidRPr="008B1798">
        <w:t xml:space="preserve">, pokud hluk v intenzitě způsobilé narušit veřejný pořádek přesáhne na veřejné prostranství nebo nemovitost jiné osoby nacházející se v zastavěném území </w:t>
      </w:r>
      <w:r w:rsidR="00AC52CE">
        <w:t>města</w:t>
      </w:r>
      <w:r w:rsidRPr="008B1798">
        <w:t>.</w:t>
      </w:r>
    </w:p>
    <w:p w:rsidR="009572D7" w:rsidRPr="00BA3F1B" w:rsidRDefault="009572D7" w:rsidP="00BA3F1B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8D25F3" w:rsidRPr="008B1798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:rsidR="008D25F3" w:rsidRPr="008B1798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Výjimky z omezení používání hlučné zábavní pyrotechniky</w:t>
      </w:r>
    </w:p>
    <w:p w:rsidR="008D25F3" w:rsidRPr="00BA3F1B" w:rsidRDefault="008D25F3" w:rsidP="00BA3F1B">
      <w:pPr>
        <w:autoSpaceDE w:val="0"/>
        <w:autoSpaceDN w:val="0"/>
        <w:adjustRightInd w:val="0"/>
        <w:jc w:val="both"/>
        <w:rPr>
          <w:sz w:val="20"/>
        </w:rPr>
      </w:pPr>
    </w:p>
    <w:p w:rsidR="00FD2564" w:rsidRPr="00FD2564" w:rsidRDefault="00AC52CE" w:rsidP="00FD256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44DB4">
        <w:t xml:space="preserve">Zákaz dle čl. 2 neplatí </w:t>
      </w:r>
      <w:r w:rsidR="00866A02">
        <w:t xml:space="preserve">v době mimo dobu nočního klidu </w:t>
      </w:r>
      <w:r w:rsidRPr="00944DB4">
        <w:t xml:space="preserve">od </w:t>
      </w:r>
      <w:r w:rsidR="00866A02">
        <w:t>6</w:t>
      </w:r>
      <w:r w:rsidRPr="00944DB4">
        <w:t xml:space="preserve">:00 hodin dne 31. prosince do </w:t>
      </w:r>
      <w:r w:rsidR="00FD2564">
        <w:t>6</w:t>
      </w:r>
      <w:r w:rsidR="00FD2564" w:rsidRPr="00944DB4">
        <w:t>:00 hodin dne 1. ledna</w:t>
      </w:r>
      <w:r w:rsidR="00FD2564">
        <w:t xml:space="preserve"> následujícího roku.</w:t>
      </w:r>
      <w:r w:rsidR="00FD2564" w:rsidRPr="00682760">
        <w:rPr>
          <w:rStyle w:val="Znakapoznpodarou"/>
        </w:rPr>
        <w:footnoteReference w:id="2"/>
      </w:r>
      <w:r w:rsidR="00FD2564" w:rsidRPr="00FD2564">
        <w:rPr>
          <w:vertAlign w:val="superscript"/>
        </w:rPr>
        <w:t>)</w:t>
      </w:r>
    </w:p>
    <w:p w:rsidR="00FD2564" w:rsidRDefault="00DD51E7" w:rsidP="00FD256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Zákaz neplatí pro akce veřejnosti přístupné Císařský den a Advent, která byla pořadatelem ohlášena Městskému úřadu Kadaň alespoň 30 pracovních dnů před jejím konáním, přičemž nezbytnou součástí takového ohlášení je datum, čas (odkdy dokdy) </w:t>
      </w:r>
      <w:r>
        <w:br/>
        <w:t>a přesné vymezení prostoru konání akce.</w:t>
      </w:r>
    </w:p>
    <w:p w:rsidR="00FD2564" w:rsidRDefault="00DD51E7" w:rsidP="00DD51E7">
      <w:pPr>
        <w:widowControl w:val="0"/>
        <w:numPr>
          <w:ilvl w:val="0"/>
          <w:numId w:val="16"/>
        </w:numPr>
        <w:jc w:val="both"/>
      </w:pPr>
      <w:r>
        <w:rPr>
          <w:iCs/>
        </w:rPr>
        <w:t>Městský úřad Kadaň na své úřední desce vyvěšuje informaci o době a prostoru konání akce uvedené v odst. 2) uvedené, a to vždy v dostatečném předstihu před konáním takové akce.</w:t>
      </w:r>
    </w:p>
    <w:p w:rsidR="00263F8E" w:rsidRDefault="00263F8E" w:rsidP="00BA3F1B">
      <w:pPr>
        <w:autoSpaceDE w:val="0"/>
        <w:autoSpaceDN w:val="0"/>
        <w:adjustRightInd w:val="0"/>
        <w:jc w:val="center"/>
        <w:rPr>
          <w:b/>
          <w:bCs/>
        </w:rPr>
      </w:pPr>
    </w:p>
    <w:p w:rsidR="00BA3F1B" w:rsidRPr="001655ED" w:rsidRDefault="00BA3F1B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 xml:space="preserve">Článek </w:t>
      </w:r>
      <w:r w:rsidR="00866A02">
        <w:rPr>
          <w:b/>
          <w:bCs/>
        </w:rPr>
        <w:t>4</w:t>
      </w:r>
    </w:p>
    <w:p w:rsidR="00BA3F1B" w:rsidRPr="001655ED" w:rsidRDefault="00BA3F1B" w:rsidP="00BA3F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BA3F1B" w:rsidRPr="00BA3F1B" w:rsidRDefault="00BA3F1B" w:rsidP="00BA3F1B">
      <w:pPr>
        <w:autoSpaceDE w:val="0"/>
        <w:autoSpaceDN w:val="0"/>
        <w:adjustRightInd w:val="0"/>
        <w:rPr>
          <w:sz w:val="20"/>
        </w:rPr>
      </w:pPr>
    </w:p>
    <w:p w:rsidR="00263F8E" w:rsidRDefault="00BA3F1B" w:rsidP="00DD51E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A7537D">
        <w:rPr>
          <w:rFonts w:ascii="Times New Roman" w:eastAsia="MS Mincho" w:hAnsi="Times New Roman"/>
          <w:sz w:val="24"/>
          <w:szCs w:val="24"/>
        </w:rPr>
        <w:t>4/2015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2B040A" w:rsidRPr="002B040A">
        <w:rPr>
          <w:rFonts w:ascii="Times New Roman" w:eastAsia="MS Mincho" w:hAnsi="Times New Roman"/>
          <w:sz w:val="24"/>
          <w:szCs w:val="24"/>
        </w:rPr>
        <w:t>o regulaci zábavní pyrotechniky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2B040A">
        <w:rPr>
          <w:rFonts w:ascii="Times New Roman" w:eastAsia="MS Mincho" w:hAnsi="Times New Roman"/>
          <w:sz w:val="24"/>
          <w:szCs w:val="24"/>
        </w:rPr>
        <w:t>18.</w:t>
      </w:r>
      <w:r w:rsidR="00844FDA">
        <w:rPr>
          <w:rFonts w:ascii="Times New Roman" w:eastAsia="MS Mincho" w:hAnsi="Times New Roman"/>
          <w:sz w:val="24"/>
          <w:szCs w:val="24"/>
        </w:rPr>
        <w:t> </w:t>
      </w:r>
      <w:r w:rsidR="002B040A">
        <w:rPr>
          <w:rFonts w:ascii="Times New Roman" w:eastAsia="MS Mincho" w:hAnsi="Times New Roman"/>
          <w:sz w:val="24"/>
          <w:szCs w:val="24"/>
        </w:rPr>
        <w:t>6.</w:t>
      </w:r>
      <w:r w:rsidR="00844FDA">
        <w:rPr>
          <w:rFonts w:ascii="Times New Roman" w:eastAsia="MS Mincho" w:hAnsi="Times New Roman"/>
          <w:sz w:val="24"/>
          <w:szCs w:val="24"/>
        </w:rPr>
        <w:t> </w:t>
      </w:r>
      <w:r w:rsidR="002B040A">
        <w:rPr>
          <w:rFonts w:ascii="Times New Roman" w:eastAsia="MS Mincho" w:hAnsi="Times New Roman"/>
          <w:sz w:val="24"/>
          <w:szCs w:val="24"/>
        </w:rPr>
        <w:t>2015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DD51E7" w:rsidRDefault="00DD51E7" w:rsidP="00DD51E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D51E7" w:rsidRPr="00DD51E7" w:rsidRDefault="00DD51E7" w:rsidP="00DD51E7">
      <w:pPr>
        <w:pStyle w:val="Prosttext"/>
        <w:tabs>
          <w:tab w:val="left" w:pos="4172"/>
        </w:tabs>
        <w:jc w:val="both"/>
      </w:pPr>
    </w:p>
    <w:p w:rsidR="008D25F3" w:rsidRPr="001655ED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 xml:space="preserve">Článek </w:t>
      </w:r>
      <w:r w:rsidR="00866A02">
        <w:rPr>
          <w:b/>
          <w:bCs/>
        </w:rPr>
        <w:t>5</w:t>
      </w:r>
    </w:p>
    <w:p w:rsidR="008D25F3" w:rsidRPr="001655ED" w:rsidRDefault="008D25F3" w:rsidP="00BA3F1B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:rsidR="008D25F3" w:rsidRPr="00BA3F1B" w:rsidRDefault="008D25F3" w:rsidP="00BA3F1B">
      <w:pPr>
        <w:autoSpaceDE w:val="0"/>
        <w:autoSpaceDN w:val="0"/>
        <w:adjustRightInd w:val="0"/>
        <w:rPr>
          <w:sz w:val="20"/>
        </w:rPr>
      </w:pPr>
    </w:p>
    <w:p w:rsidR="008D25F3" w:rsidRDefault="008D25F3" w:rsidP="00BA3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:rsidR="00263F8E" w:rsidRDefault="00263F8E" w:rsidP="00BA3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63F8E" w:rsidRDefault="00263F8E" w:rsidP="00BA3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63F8E" w:rsidRDefault="00263F8E" w:rsidP="00BA3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BA3F1B" w:rsidRPr="001655ED" w:rsidRDefault="00BA3F1B" w:rsidP="00BA3F1B">
      <w:pPr>
        <w:pStyle w:val="Prosttext"/>
        <w:tabs>
          <w:tab w:val="left" w:pos="4172"/>
        </w:tabs>
        <w:jc w:val="both"/>
      </w:pPr>
    </w:p>
    <w:p w:rsidR="002B040A" w:rsidRPr="00516BA3" w:rsidRDefault="002B040A" w:rsidP="002B040A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B040A" w:rsidRPr="00C273F5" w:rsidTr="00A93404">
        <w:trPr>
          <w:jc w:val="center"/>
        </w:trPr>
        <w:tc>
          <w:tcPr>
            <w:tcW w:w="4536" w:type="dxa"/>
          </w:tcPr>
          <w:p w:rsidR="002B040A" w:rsidRPr="00C273F5" w:rsidRDefault="002B040A" w:rsidP="00A93404">
            <w:pPr>
              <w:jc w:val="center"/>
              <w:rPr>
                <w:highlight w:val="yellow"/>
              </w:rPr>
            </w:pPr>
            <w:r w:rsidRPr="00C273F5">
              <w:t>____________________________</w:t>
            </w:r>
          </w:p>
        </w:tc>
        <w:tc>
          <w:tcPr>
            <w:tcW w:w="4499" w:type="dxa"/>
          </w:tcPr>
          <w:p w:rsidR="002B040A" w:rsidRPr="00C273F5" w:rsidRDefault="002B040A" w:rsidP="00A93404">
            <w:pPr>
              <w:jc w:val="center"/>
              <w:rPr>
                <w:highlight w:val="yellow"/>
              </w:rPr>
            </w:pPr>
            <w:r w:rsidRPr="00C273F5">
              <w:t>____________________________</w:t>
            </w:r>
          </w:p>
        </w:tc>
      </w:tr>
      <w:tr w:rsidR="002B040A" w:rsidRPr="00C273F5" w:rsidTr="00A93404">
        <w:trPr>
          <w:jc w:val="center"/>
        </w:trPr>
        <w:tc>
          <w:tcPr>
            <w:tcW w:w="4536" w:type="dxa"/>
          </w:tcPr>
          <w:p w:rsidR="002B040A" w:rsidRPr="00C273F5" w:rsidRDefault="002B040A" w:rsidP="00A93404">
            <w:pPr>
              <w:jc w:val="center"/>
            </w:pPr>
            <w:r>
              <w:t>Mgr. Jan Losenický</w:t>
            </w:r>
            <w:r w:rsidRPr="00C273F5">
              <w:t>, v. r.</w:t>
            </w:r>
          </w:p>
          <w:p w:rsidR="002B040A" w:rsidRPr="00C273F5" w:rsidRDefault="002B040A" w:rsidP="00A93404">
            <w:pPr>
              <w:jc w:val="center"/>
            </w:pPr>
            <w:r>
              <w:t>s</w:t>
            </w:r>
            <w:r w:rsidRPr="00C273F5">
              <w:t>tarosta</w:t>
            </w:r>
          </w:p>
        </w:tc>
        <w:tc>
          <w:tcPr>
            <w:tcW w:w="4499" w:type="dxa"/>
          </w:tcPr>
          <w:p w:rsidR="002B040A" w:rsidRPr="00C273F5" w:rsidRDefault="002B040A" w:rsidP="00A93404">
            <w:pPr>
              <w:jc w:val="center"/>
            </w:pPr>
            <w:r>
              <w:t>Ing. Jan Vaic, v. r.</w:t>
            </w:r>
          </w:p>
          <w:p w:rsidR="002B040A" w:rsidRPr="00C273F5" w:rsidRDefault="002B040A" w:rsidP="00A93404">
            <w:pPr>
              <w:jc w:val="center"/>
            </w:pPr>
            <w:r w:rsidRPr="00C273F5">
              <w:t>místostarosta</w:t>
            </w:r>
          </w:p>
        </w:tc>
      </w:tr>
    </w:tbl>
    <w:p w:rsidR="002B040A" w:rsidRPr="00C273F5" w:rsidRDefault="002B040A" w:rsidP="002B040A">
      <w:pPr>
        <w:jc w:val="both"/>
        <w:rPr>
          <w:sz w:val="2"/>
          <w:szCs w:val="2"/>
        </w:rPr>
      </w:pPr>
    </w:p>
    <w:p w:rsidR="002B040A" w:rsidRPr="002B040A" w:rsidRDefault="002B040A" w:rsidP="002B040A">
      <w:pPr>
        <w:rPr>
          <w:rFonts w:asciiTheme="minorHAnsi" w:hAnsiTheme="minorHAnsi"/>
          <w:sz w:val="2"/>
          <w:szCs w:val="2"/>
        </w:rPr>
      </w:pPr>
      <w:r w:rsidRPr="00D06C4F">
        <w:rPr>
          <w:rFonts w:asciiTheme="minorHAnsi" w:hAnsiTheme="minorHAnsi"/>
        </w:rPr>
        <w:t xml:space="preserve"> </w:t>
      </w:r>
    </w:p>
    <w:p w:rsidR="002158C5" w:rsidRPr="009572D7" w:rsidRDefault="002158C5" w:rsidP="002B040A">
      <w:pPr>
        <w:pStyle w:val="Zkladntext"/>
        <w:spacing w:after="0"/>
        <w:rPr>
          <w:sz w:val="2"/>
          <w:szCs w:val="2"/>
        </w:rPr>
      </w:pPr>
    </w:p>
    <w:sectPr w:rsidR="002158C5" w:rsidRPr="009572D7" w:rsidSect="00263F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18" w:rsidRDefault="00E53D18" w:rsidP="008D25F3">
      <w:r>
        <w:separator/>
      </w:r>
    </w:p>
  </w:endnote>
  <w:endnote w:type="continuationSeparator" w:id="0">
    <w:p w:rsidR="00E53D18" w:rsidRDefault="00E53D18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18" w:rsidRDefault="00E53D18" w:rsidP="008D25F3">
      <w:r>
        <w:separator/>
      </w:r>
    </w:p>
  </w:footnote>
  <w:footnote w:type="continuationSeparator" w:id="0">
    <w:p w:rsidR="00E53D18" w:rsidRDefault="00E53D18" w:rsidP="008D25F3">
      <w:r>
        <w:continuationSeparator/>
      </w:r>
    </w:p>
  </w:footnote>
  <w:footnote w:id="1">
    <w:p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  <w:footnote w:id="2">
    <w:p w:rsidR="00FD2564" w:rsidRDefault="00FD2564" w:rsidP="00FD256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C070A9">
        <w:rPr>
          <w:vertAlign w:val="superscript"/>
        </w:rPr>
        <w:t>)</w:t>
      </w:r>
      <w:r>
        <w:t xml:space="preserve"> odlišná doba nočního klidu je upravena v jiné obecně závazné vyhlášce města Kadaň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CA9"/>
    <w:multiLevelType w:val="hybridMultilevel"/>
    <w:tmpl w:val="14A68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B7863"/>
    <w:multiLevelType w:val="hybridMultilevel"/>
    <w:tmpl w:val="66A8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5DA8"/>
    <w:multiLevelType w:val="hybridMultilevel"/>
    <w:tmpl w:val="84ECD4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68E4"/>
    <w:multiLevelType w:val="hybridMultilevel"/>
    <w:tmpl w:val="AE78C8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5EB7"/>
    <w:multiLevelType w:val="hybridMultilevel"/>
    <w:tmpl w:val="D0CA7EB0"/>
    <w:lvl w:ilvl="0" w:tplc="CB1A2D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E76E23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5C7F"/>
    <w:multiLevelType w:val="hybridMultilevel"/>
    <w:tmpl w:val="8E26E7D0"/>
    <w:lvl w:ilvl="0" w:tplc="BD306B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23EE3"/>
    <w:multiLevelType w:val="hybridMultilevel"/>
    <w:tmpl w:val="7260303A"/>
    <w:lvl w:ilvl="0" w:tplc="BD306B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124CA"/>
    <w:multiLevelType w:val="hybridMultilevel"/>
    <w:tmpl w:val="97FE9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A7865"/>
    <w:multiLevelType w:val="hybridMultilevel"/>
    <w:tmpl w:val="F6B88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14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10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0A03FB"/>
    <w:rsid w:val="00146F4C"/>
    <w:rsid w:val="001655ED"/>
    <w:rsid w:val="001E0743"/>
    <w:rsid w:val="0020541C"/>
    <w:rsid w:val="002158C5"/>
    <w:rsid w:val="00263F8E"/>
    <w:rsid w:val="002B040A"/>
    <w:rsid w:val="00376358"/>
    <w:rsid w:val="004629FD"/>
    <w:rsid w:val="004B3DC2"/>
    <w:rsid w:val="004D6E3E"/>
    <w:rsid w:val="004F371F"/>
    <w:rsid w:val="00571ED4"/>
    <w:rsid w:val="00610409"/>
    <w:rsid w:val="0071694A"/>
    <w:rsid w:val="0077324D"/>
    <w:rsid w:val="00783D8B"/>
    <w:rsid w:val="007D2F26"/>
    <w:rsid w:val="007F4817"/>
    <w:rsid w:val="00832D59"/>
    <w:rsid w:val="00834F15"/>
    <w:rsid w:val="00844FDA"/>
    <w:rsid w:val="00866A02"/>
    <w:rsid w:val="008B1798"/>
    <w:rsid w:val="008D25F3"/>
    <w:rsid w:val="009572D7"/>
    <w:rsid w:val="00A074D4"/>
    <w:rsid w:val="00A7537D"/>
    <w:rsid w:val="00AC52CE"/>
    <w:rsid w:val="00B12D21"/>
    <w:rsid w:val="00B21F0A"/>
    <w:rsid w:val="00B95321"/>
    <w:rsid w:val="00BA3F1B"/>
    <w:rsid w:val="00C7739F"/>
    <w:rsid w:val="00CC3DE1"/>
    <w:rsid w:val="00CD734D"/>
    <w:rsid w:val="00DD51E7"/>
    <w:rsid w:val="00E53D18"/>
    <w:rsid w:val="00EE43B2"/>
    <w:rsid w:val="00F13A92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04ED-07E2-4D40-A6B4-7A7076DC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Jitka Malá</cp:lastModifiedBy>
  <cp:revision>3</cp:revision>
  <dcterms:created xsi:type="dcterms:W3CDTF">2023-02-23T08:03:00Z</dcterms:created>
  <dcterms:modified xsi:type="dcterms:W3CDTF">2023-04-11T09:01:00Z</dcterms:modified>
</cp:coreProperties>
</file>