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079F7793" w:rsidR="00893F98" w:rsidRDefault="00FE782E" w:rsidP="00893F98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BAE852" wp14:editId="63F34289">
            <wp:simplePos x="0" y="0"/>
            <wp:positionH relativeFrom="margin">
              <wp:align>center</wp:align>
            </wp:positionH>
            <wp:positionV relativeFrom="paragraph">
              <wp:posOffset>-156210</wp:posOffset>
            </wp:positionV>
            <wp:extent cx="847725" cy="917010"/>
            <wp:effectExtent l="0" t="0" r="0" b="0"/>
            <wp:wrapNone/>
            <wp:docPr id="17194214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21492" name="Obrázek 17194214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A9079" w14:textId="77777777" w:rsidR="008848AC" w:rsidRDefault="008848AC" w:rsidP="00893F98">
      <w:pPr>
        <w:pStyle w:val="Zhlav"/>
        <w:tabs>
          <w:tab w:val="clear" w:pos="4536"/>
          <w:tab w:val="clear" w:pos="9072"/>
        </w:tabs>
      </w:pPr>
    </w:p>
    <w:p w14:paraId="1A67DCC7" w14:textId="452A5EEA" w:rsidR="008848AC" w:rsidRDefault="008848AC" w:rsidP="00893F98">
      <w:pPr>
        <w:pStyle w:val="Zhlav"/>
        <w:tabs>
          <w:tab w:val="clear" w:pos="4536"/>
          <w:tab w:val="clear" w:pos="9072"/>
        </w:tabs>
      </w:pPr>
    </w:p>
    <w:p w14:paraId="59A81DD4" w14:textId="77777777" w:rsidR="008848AC" w:rsidRDefault="008848AC" w:rsidP="00893F98">
      <w:pPr>
        <w:pStyle w:val="Zhlav"/>
        <w:tabs>
          <w:tab w:val="clear" w:pos="4536"/>
          <w:tab w:val="clear" w:pos="9072"/>
        </w:tabs>
      </w:pPr>
    </w:p>
    <w:p w14:paraId="3FBA68AB" w14:textId="77777777" w:rsidR="008848AC" w:rsidRDefault="008848AC" w:rsidP="00893F98">
      <w:pPr>
        <w:pStyle w:val="Zhlav"/>
        <w:tabs>
          <w:tab w:val="clear" w:pos="4536"/>
          <w:tab w:val="clear" w:pos="9072"/>
        </w:tabs>
      </w:pPr>
    </w:p>
    <w:p w14:paraId="70649398" w14:textId="77777777" w:rsidR="008848AC" w:rsidRDefault="008848AC" w:rsidP="00893F98">
      <w:pPr>
        <w:pStyle w:val="Zhlav"/>
        <w:tabs>
          <w:tab w:val="clear" w:pos="4536"/>
          <w:tab w:val="clear" w:pos="9072"/>
        </w:tabs>
      </w:pPr>
    </w:p>
    <w:p w14:paraId="11F25172" w14:textId="278688D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848AC">
        <w:rPr>
          <w:rFonts w:ascii="Arial" w:hAnsi="Arial" w:cs="Arial"/>
          <w:b/>
        </w:rPr>
        <w:t>HÝSKOV</w:t>
      </w:r>
    </w:p>
    <w:p w14:paraId="182B433B" w14:textId="5381F3A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848AC">
        <w:rPr>
          <w:rFonts w:ascii="Arial" w:hAnsi="Arial" w:cs="Arial"/>
          <w:b/>
        </w:rPr>
        <w:t>Hýskov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3D0051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</w:t>
      </w:r>
      <w:r w:rsidR="008848AC">
        <w:rPr>
          <w:rFonts w:ascii="Arial" w:hAnsi="Arial" w:cs="Arial"/>
          <w:b/>
        </w:rPr>
        <w:t>e Hýskov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4DA703D" w14:textId="17969680" w:rsidR="001D12C2" w:rsidRDefault="00850CCE" w:rsidP="001D12C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848AC">
        <w:rPr>
          <w:rFonts w:ascii="Arial" w:hAnsi="Arial" w:cs="Arial"/>
          <w:sz w:val="22"/>
          <w:szCs w:val="22"/>
        </w:rPr>
        <w:t xml:space="preserve"> Hýskov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C0092">
        <w:rPr>
          <w:rFonts w:ascii="Arial" w:hAnsi="Arial" w:cs="Arial"/>
          <w:sz w:val="22"/>
          <w:szCs w:val="22"/>
        </w:rPr>
        <w:t>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</w:p>
    <w:p w14:paraId="3ED5ADA0" w14:textId="51ADBD02" w:rsidR="001D12C2" w:rsidRDefault="00893F98" w:rsidP="001D12C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</w:t>
      </w:r>
      <w:proofErr w:type="gramStart"/>
      <w:r w:rsidR="00D12227">
        <w:rPr>
          <w:rFonts w:ascii="Arial" w:hAnsi="Arial" w:cs="Arial"/>
          <w:sz w:val="22"/>
          <w:szCs w:val="22"/>
        </w:rPr>
        <w:t xml:space="preserve">zákon </w:t>
      </w:r>
      <w:r w:rsidR="001D12C2">
        <w:rPr>
          <w:rFonts w:ascii="Arial" w:hAnsi="Arial" w:cs="Arial"/>
          <w:sz w:val="22"/>
          <w:szCs w:val="22"/>
        </w:rPr>
        <w:t xml:space="preserve"> </w:t>
      </w:r>
      <w:r w:rsidR="00D12227">
        <w:rPr>
          <w:rFonts w:ascii="Arial" w:hAnsi="Arial" w:cs="Arial"/>
          <w:sz w:val="22"/>
          <w:szCs w:val="22"/>
        </w:rPr>
        <w:t>o</w:t>
      </w:r>
      <w:proofErr w:type="gramEnd"/>
      <w:r w:rsidR="00D12227">
        <w:rPr>
          <w:rFonts w:ascii="Arial" w:hAnsi="Arial" w:cs="Arial"/>
          <w:sz w:val="22"/>
          <w:szCs w:val="22"/>
        </w:rPr>
        <w:t xml:space="preserve"> místních </w:t>
      </w:r>
      <w:r w:rsidR="001D12C2">
        <w:rPr>
          <w:rFonts w:ascii="Arial" w:hAnsi="Arial" w:cs="Arial"/>
          <w:sz w:val="22"/>
          <w:szCs w:val="22"/>
        </w:rPr>
        <w:t xml:space="preserve"> </w:t>
      </w:r>
      <w:r w:rsidR="00D12227">
        <w:rPr>
          <w:rFonts w:ascii="Arial" w:hAnsi="Arial" w:cs="Arial"/>
          <w:sz w:val="22"/>
          <w:szCs w:val="22"/>
        </w:rPr>
        <w:t>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Pr="0001228D">
        <w:rPr>
          <w:rFonts w:ascii="Arial" w:hAnsi="Arial" w:cs="Arial"/>
          <w:sz w:val="22"/>
          <w:szCs w:val="22"/>
        </w:rPr>
        <w:t xml:space="preserve"> a v souladu s </w:t>
      </w:r>
      <w:r w:rsidR="001D12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§ 10 písm. d)</w:t>
      </w:r>
      <w:r w:rsidR="001D12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 xml:space="preserve"> a</w:t>
      </w:r>
      <w:r w:rsidR="005C0AE5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</w:t>
      </w:r>
      <w:r w:rsidR="001D12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 xml:space="preserve">odst. 2 </w:t>
      </w:r>
      <w:r w:rsidR="001D12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 xml:space="preserve">písm. h) zákona </w:t>
      </w:r>
    </w:p>
    <w:p w14:paraId="689FC984" w14:textId="5D3B165C" w:rsidR="00893F98" w:rsidRPr="0001228D" w:rsidRDefault="00893F98" w:rsidP="001D12C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435F2B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848AC">
        <w:rPr>
          <w:rFonts w:ascii="Arial" w:hAnsi="Arial" w:cs="Arial"/>
          <w:sz w:val="22"/>
          <w:szCs w:val="22"/>
        </w:rPr>
        <w:t xml:space="preserve">Hýskov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2C891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848AC">
        <w:rPr>
          <w:rFonts w:ascii="Arial" w:hAnsi="Arial" w:cs="Arial"/>
          <w:sz w:val="22"/>
          <w:szCs w:val="22"/>
        </w:rPr>
        <w:t>Hýskov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8365C9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457659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848A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B1635F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A5A654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48AC">
        <w:rPr>
          <w:rFonts w:ascii="Arial" w:hAnsi="Arial" w:cs="Arial"/>
          <w:sz w:val="22"/>
          <w:szCs w:val="22"/>
        </w:rPr>
        <w:t xml:space="preserve">200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E00F12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48AC">
        <w:rPr>
          <w:rFonts w:ascii="Arial" w:hAnsi="Arial" w:cs="Arial"/>
          <w:sz w:val="22"/>
          <w:szCs w:val="22"/>
        </w:rPr>
        <w:t xml:space="preserve">300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AFAFB9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48AC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2F9808D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848AC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CB04B9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848AC">
        <w:rPr>
          <w:rFonts w:ascii="Arial" w:hAnsi="Arial" w:cs="Arial"/>
          <w:sz w:val="22"/>
          <w:szCs w:val="22"/>
        </w:rPr>
        <w:t xml:space="preserve">31. </w:t>
      </w:r>
      <w:r w:rsidR="00F768F7">
        <w:rPr>
          <w:rFonts w:ascii="Arial" w:hAnsi="Arial" w:cs="Arial"/>
          <w:sz w:val="22"/>
          <w:szCs w:val="22"/>
        </w:rPr>
        <w:t>března</w:t>
      </w:r>
      <w:r w:rsidR="00884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D61E2C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48AC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D50A2AD" w:rsidR="009E6604" w:rsidRPr="00663D7D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6333F5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</w:t>
      </w:r>
      <w:r w:rsidRPr="00663D7D">
        <w:rPr>
          <w:rFonts w:ascii="Arial" w:hAnsi="Arial" w:cs="Arial"/>
          <w:sz w:val="22"/>
          <w:szCs w:val="22"/>
        </w:rPr>
        <w:t xml:space="preserve">. </w:t>
      </w:r>
      <w:r w:rsidR="008848AC" w:rsidRPr="00663D7D">
        <w:rPr>
          <w:rFonts w:ascii="Arial" w:hAnsi="Arial" w:cs="Arial"/>
          <w:sz w:val="22"/>
          <w:szCs w:val="22"/>
        </w:rPr>
        <w:t>1</w:t>
      </w:r>
      <w:r w:rsidRPr="00663D7D">
        <w:rPr>
          <w:rFonts w:ascii="Arial" w:hAnsi="Arial" w:cs="Arial"/>
          <w:sz w:val="22"/>
          <w:szCs w:val="22"/>
        </w:rPr>
        <w:t>/</w:t>
      </w:r>
      <w:r w:rsidR="008848AC" w:rsidRPr="00663D7D">
        <w:rPr>
          <w:rFonts w:ascii="Arial" w:hAnsi="Arial" w:cs="Arial"/>
          <w:sz w:val="22"/>
          <w:szCs w:val="22"/>
        </w:rPr>
        <w:t>2019 o místním poplatku ze psů</w:t>
      </w:r>
      <w:r w:rsidRPr="00663D7D">
        <w:rPr>
          <w:rFonts w:ascii="Arial" w:hAnsi="Arial" w:cs="Arial"/>
          <w:sz w:val="22"/>
          <w:szCs w:val="22"/>
        </w:rPr>
        <w:t xml:space="preserve"> ze dne </w:t>
      </w:r>
      <w:r w:rsidR="008848AC" w:rsidRPr="00663D7D">
        <w:rPr>
          <w:rFonts w:ascii="Arial" w:hAnsi="Arial" w:cs="Arial"/>
          <w:sz w:val="22"/>
          <w:szCs w:val="22"/>
        </w:rPr>
        <w:t>16.12.2019.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606A247" w14:textId="77777777" w:rsidR="008848AC" w:rsidRDefault="008848AC" w:rsidP="008848AC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1D303789" w14:textId="2F99BFAF" w:rsidR="008848AC" w:rsidRPr="008848AC" w:rsidRDefault="008848AC" w:rsidP="008848AC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       </w:t>
      </w:r>
      <w:r w:rsidRPr="008848AC">
        <w:rPr>
          <w:rFonts w:ascii="Arial" w:hAnsi="Arial" w:cs="Arial"/>
          <w:b w:val="0"/>
          <w:bCs w:val="0"/>
        </w:rPr>
        <w:t>Tato vyhláška nabývá účinnosti dnem 1. 1. 2024.</w:t>
      </w:r>
    </w:p>
    <w:p w14:paraId="1CEF4679" w14:textId="77777777" w:rsidR="008848AC" w:rsidRDefault="008848AC" w:rsidP="008848AC">
      <w:pPr>
        <w:pStyle w:val="Nzvylnk"/>
        <w:jc w:val="left"/>
        <w:rPr>
          <w:rFonts w:ascii="Arial" w:hAnsi="Arial" w:cs="Arial"/>
        </w:rPr>
      </w:pPr>
    </w:p>
    <w:p w14:paraId="2CA7CB5E" w14:textId="385B68B4" w:rsidR="008D18AB" w:rsidRDefault="008848AC" w:rsidP="008848A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</w:rPr>
        <w:t xml:space="preserve">      </w:t>
      </w:r>
    </w:p>
    <w:p w14:paraId="6CB82C14" w14:textId="77777777" w:rsidR="00EC0092" w:rsidRDefault="00EC0092" w:rsidP="00EC009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07FED27" w14:textId="77777777" w:rsidR="00EC0092" w:rsidRDefault="00EC0092" w:rsidP="00EC009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Veronika Šmolcnopová, v.r.</w:t>
      </w:r>
      <w:r>
        <w:rPr>
          <w:rFonts w:ascii="Arial" w:hAnsi="Arial" w:cs="Arial"/>
          <w:i/>
          <w:sz w:val="22"/>
          <w:szCs w:val="22"/>
        </w:rPr>
        <w:tab/>
        <w:t>Mgr. Pavla Šimonová, v.r.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  <w:t>starostka</w:t>
      </w:r>
      <w:r>
        <w:rPr>
          <w:rFonts w:ascii="Arial" w:hAnsi="Arial" w:cs="Arial"/>
          <w:i/>
          <w:sz w:val="22"/>
          <w:szCs w:val="22"/>
        </w:rPr>
        <w:tab/>
        <w:t>místostarostka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272627" w14:textId="77777777" w:rsidR="008848AC" w:rsidRDefault="008848AC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62FFB6" w14:textId="77777777" w:rsidR="008848AC" w:rsidRDefault="008848AC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F82C3F" w14:textId="77777777" w:rsidR="008848AC" w:rsidRDefault="008848AC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7BA6" w14:textId="77777777" w:rsidR="00454368" w:rsidRDefault="00454368">
      <w:r>
        <w:separator/>
      </w:r>
    </w:p>
  </w:endnote>
  <w:endnote w:type="continuationSeparator" w:id="0">
    <w:p w14:paraId="184D5AB0" w14:textId="77777777" w:rsidR="00454368" w:rsidRDefault="004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67C2" w14:textId="77777777" w:rsidR="00454368" w:rsidRDefault="00454368">
      <w:r>
        <w:separator/>
      </w:r>
    </w:p>
  </w:footnote>
  <w:footnote w:type="continuationSeparator" w:id="0">
    <w:p w14:paraId="42AF0C6C" w14:textId="77777777" w:rsidR="00454368" w:rsidRDefault="0045436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0197965">
    <w:abstractNumId w:val="15"/>
  </w:num>
  <w:num w:numId="2" w16cid:durableId="925768424">
    <w:abstractNumId w:val="17"/>
  </w:num>
  <w:num w:numId="3" w16cid:durableId="862746198">
    <w:abstractNumId w:val="8"/>
  </w:num>
  <w:num w:numId="4" w16cid:durableId="1270284513">
    <w:abstractNumId w:val="12"/>
  </w:num>
  <w:num w:numId="5" w16cid:durableId="1197691796">
    <w:abstractNumId w:val="13"/>
  </w:num>
  <w:num w:numId="6" w16cid:durableId="1104961346">
    <w:abstractNumId w:val="5"/>
  </w:num>
  <w:num w:numId="7" w16cid:durableId="714816309">
    <w:abstractNumId w:val="0"/>
  </w:num>
  <w:num w:numId="8" w16cid:durableId="52120055">
    <w:abstractNumId w:val="9"/>
  </w:num>
  <w:num w:numId="9" w16cid:durableId="1247228590">
    <w:abstractNumId w:val="6"/>
  </w:num>
  <w:num w:numId="10" w16cid:durableId="953445790">
    <w:abstractNumId w:val="10"/>
  </w:num>
  <w:num w:numId="11" w16cid:durableId="745150266">
    <w:abstractNumId w:val="2"/>
  </w:num>
  <w:num w:numId="12" w16cid:durableId="779957418">
    <w:abstractNumId w:val="4"/>
  </w:num>
  <w:num w:numId="13" w16cid:durableId="623080576">
    <w:abstractNumId w:val="11"/>
  </w:num>
  <w:num w:numId="14" w16cid:durableId="3168069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974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191806">
    <w:abstractNumId w:val="14"/>
  </w:num>
  <w:num w:numId="17" w16cid:durableId="747574071">
    <w:abstractNumId w:val="16"/>
  </w:num>
  <w:num w:numId="18" w16cid:durableId="231308241">
    <w:abstractNumId w:val="1"/>
  </w:num>
  <w:num w:numId="19" w16cid:durableId="6503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BB1"/>
    <w:rsid w:val="000020C1"/>
    <w:rsid w:val="00002C35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398E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12C2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4368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495E"/>
    <w:rsid w:val="00600128"/>
    <w:rsid w:val="00626974"/>
    <w:rsid w:val="006333F5"/>
    <w:rsid w:val="0063659F"/>
    <w:rsid w:val="00663C6D"/>
    <w:rsid w:val="00663D7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27BD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8AC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5189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009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68F7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E782E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Veronika Šmolcnopová</cp:lastModifiedBy>
  <cp:revision>2</cp:revision>
  <cp:lastPrinted>2023-10-23T11:53:00Z</cp:lastPrinted>
  <dcterms:created xsi:type="dcterms:W3CDTF">2023-12-12T10:31:00Z</dcterms:created>
  <dcterms:modified xsi:type="dcterms:W3CDTF">2023-12-12T10:31:00Z</dcterms:modified>
</cp:coreProperties>
</file>