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8384C" w14:textId="77777777" w:rsidR="00311346" w:rsidRDefault="00000000">
      <w:pPr>
        <w:pStyle w:val="Nzev"/>
      </w:pPr>
      <w:r>
        <w:t>Obec Sazená</w:t>
      </w:r>
      <w:r>
        <w:br/>
        <w:t>Zastupitelstvo obce Sazená</w:t>
      </w:r>
    </w:p>
    <w:p w14:paraId="7A24B73D" w14:textId="532A913C" w:rsidR="00311346" w:rsidRDefault="00000000">
      <w:pPr>
        <w:pStyle w:val="Nadpis1"/>
      </w:pPr>
      <w:r>
        <w:t>Obecně závazná vyhláška obce Sazená</w:t>
      </w:r>
      <w:r>
        <w:br/>
        <w:t>o místním poplatku za užívání veřejného prostranství</w:t>
      </w:r>
      <w:r w:rsidR="00B46D32">
        <w:t xml:space="preserve"> č.2/2023</w:t>
      </w:r>
    </w:p>
    <w:p w14:paraId="6D969445" w14:textId="358568F3" w:rsidR="00311346" w:rsidRDefault="00000000">
      <w:pPr>
        <w:pStyle w:val="UvodniVeta"/>
      </w:pPr>
      <w:r>
        <w:t>Zastupitelstvo obce Sazená se na svém zasedání dne 4. prosince 2023</w:t>
      </w:r>
      <w:r w:rsidR="00257056">
        <w:t>, usnesení č.9/6/2023,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C317AC" w14:textId="77777777" w:rsidR="00311346" w:rsidRDefault="00000000">
      <w:pPr>
        <w:pStyle w:val="Nadpis2"/>
      </w:pPr>
      <w:r>
        <w:t>Čl. 1</w:t>
      </w:r>
      <w:r>
        <w:br/>
        <w:t>Úvodní ustanovení</w:t>
      </w:r>
    </w:p>
    <w:p w14:paraId="0B6FFE06" w14:textId="77777777" w:rsidR="00311346" w:rsidRDefault="00000000">
      <w:pPr>
        <w:pStyle w:val="Odstavec"/>
        <w:numPr>
          <w:ilvl w:val="0"/>
          <w:numId w:val="1"/>
        </w:numPr>
      </w:pPr>
      <w:r>
        <w:t>Obec Sazená touto vyhláškou zavádí místní poplatek za užívání veřejného prostranství (dále jen „poplatek“).</w:t>
      </w:r>
    </w:p>
    <w:p w14:paraId="6270EC2B" w14:textId="77777777" w:rsidR="0031134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1210C1C" w14:textId="77777777" w:rsidR="00311346" w:rsidRDefault="00000000">
      <w:pPr>
        <w:pStyle w:val="Nadpis2"/>
      </w:pPr>
      <w:r>
        <w:t>Čl. 2</w:t>
      </w:r>
      <w:r>
        <w:br/>
        <w:t>Předmět poplatku a poplatník</w:t>
      </w:r>
    </w:p>
    <w:p w14:paraId="0BDA4386" w14:textId="77777777" w:rsidR="00311346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F5D2BBE" w14:textId="77777777" w:rsidR="00311346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463FD7A" w14:textId="77777777" w:rsidR="00311346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B0008E9" w14:textId="77777777" w:rsidR="00311346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B62B972" w14:textId="77777777" w:rsidR="00311346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5712C58" w14:textId="77777777" w:rsidR="00311346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1BF1552" w14:textId="77777777" w:rsidR="00311346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6AA1AD40" w14:textId="77777777" w:rsidR="00311346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7804E82" w14:textId="77777777" w:rsidR="00311346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050BE65" w14:textId="77777777" w:rsidR="00311346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64A51B7B" w14:textId="77777777" w:rsidR="00311346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D1C2204" w14:textId="77777777" w:rsidR="00311346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B51AF3F" w14:textId="77777777" w:rsidR="00311346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7BCDBC6" w14:textId="77777777" w:rsidR="00311346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3483D9B" w14:textId="77777777" w:rsidR="00311346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57034C2" w14:textId="77777777" w:rsidR="00311346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CA4BAF6" w14:textId="77777777" w:rsidR="00311346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6A549F5" w14:textId="77777777" w:rsidR="00311346" w:rsidRDefault="00000000">
      <w:pPr>
        <w:pStyle w:val="Nadpis2"/>
      </w:pPr>
      <w:r>
        <w:t>Čl. 3</w:t>
      </w:r>
      <w:r>
        <w:br/>
        <w:t>Veřejná prostranství</w:t>
      </w:r>
    </w:p>
    <w:p w14:paraId="7E1306A1" w14:textId="77777777" w:rsidR="00311346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AF24B65" w14:textId="77777777" w:rsidR="00311346" w:rsidRDefault="00000000">
      <w:pPr>
        <w:pStyle w:val="Nadpis2"/>
      </w:pPr>
      <w:r>
        <w:t>Čl. 4</w:t>
      </w:r>
      <w:r>
        <w:br/>
        <w:t>Ohlašovací povinnost</w:t>
      </w:r>
    </w:p>
    <w:p w14:paraId="7C4333BC" w14:textId="77777777" w:rsidR="0031134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924AF87" w14:textId="77777777" w:rsidR="00311346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F6EAE2D" w14:textId="77777777" w:rsidR="00311346" w:rsidRDefault="00000000">
      <w:pPr>
        <w:pStyle w:val="Nadpis2"/>
      </w:pPr>
      <w:r>
        <w:t>Čl. 5</w:t>
      </w:r>
      <w:r>
        <w:br/>
        <w:t>Sazba poplatku</w:t>
      </w:r>
    </w:p>
    <w:p w14:paraId="641CCFE8" w14:textId="77777777" w:rsidR="00311346" w:rsidRDefault="00000000">
      <w:pPr>
        <w:pStyle w:val="Odstavec"/>
      </w:pPr>
      <w:r>
        <w:t>Sazba poplatku činí za každý i započatý m² a každý i započatý den:</w:t>
      </w:r>
    </w:p>
    <w:p w14:paraId="4060F623" w14:textId="77777777" w:rsidR="00311346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2CF640B" w14:textId="77777777" w:rsidR="00311346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93DF733" w14:textId="77777777" w:rsidR="00311346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9414D5F" w14:textId="77777777" w:rsidR="00311346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09421A4B" w14:textId="77777777" w:rsidR="00311346" w:rsidRDefault="00000000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14:paraId="47F76E7C" w14:textId="77777777" w:rsidR="00311346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7A567092" w14:textId="77777777" w:rsidR="00311346" w:rsidRDefault="00000000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612995F6" w14:textId="77777777" w:rsidR="00311346" w:rsidRDefault="00000000">
      <w:pPr>
        <w:pStyle w:val="Odstavec"/>
        <w:numPr>
          <w:ilvl w:val="1"/>
          <w:numId w:val="1"/>
        </w:numPr>
      </w:pPr>
      <w:r>
        <w:t>za umístění skládek 5 Kč,</w:t>
      </w:r>
    </w:p>
    <w:p w14:paraId="136AE133" w14:textId="77777777" w:rsidR="00311346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064E2B69" w14:textId="77777777" w:rsidR="00311346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7FE4125D" w14:textId="77777777" w:rsidR="00311346" w:rsidRDefault="00000000">
      <w:pPr>
        <w:pStyle w:val="Odstavec"/>
        <w:numPr>
          <w:ilvl w:val="1"/>
          <w:numId w:val="1"/>
        </w:numPr>
      </w:pPr>
      <w:r>
        <w:t>za vyhrazení trvalého parkovacího místa 2 Kč,</w:t>
      </w:r>
    </w:p>
    <w:p w14:paraId="6BA174F7" w14:textId="77777777" w:rsidR="00311346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C111940" w14:textId="77777777" w:rsidR="00311346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70266EC" w14:textId="77777777" w:rsidR="00311346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23327D4" w14:textId="77777777" w:rsidR="00311346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F8BBD6B" w14:textId="77777777" w:rsidR="00311346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4EEE7DB3" w14:textId="77777777" w:rsidR="00311346" w:rsidRDefault="00000000">
      <w:pPr>
        <w:pStyle w:val="Odstavec"/>
      </w:pPr>
      <w:r>
        <w:t>Poplatek je splatný v den ukončení užívání veřejného prostranství.</w:t>
      </w:r>
    </w:p>
    <w:p w14:paraId="2E590EF9" w14:textId="77777777" w:rsidR="00311346" w:rsidRDefault="00000000">
      <w:pPr>
        <w:pStyle w:val="Nadpis2"/>
      </w:pPr>
      <w:r>
        <w:t>Čl. 7</w:t>
      </w:r>
      <w:r>
        <w:br/>
        <w:t xml:space="preserve"> Osvobození</w:t>
      </w:r>
    </w:p>
    <w:p w14:paraId="29A04338" w14:textId="77777777" w:rsidR="00311346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043F903E" w14:textId="77777777" w:rsidR="00311346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58D4649" w14:textId="77777777" w:rsidR="00311346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7CE14FE" w14:textId="77777777" w:rsidR="00311346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8083022" w14:textId="77777777" w:rsidR="00311346" w:rsidRDefault="00000000">
      <w:pPr>
        <w:pStyle w:val="Nadpis2"/>
      </w:pPr>
      <w:bookmarkStart w:id="0" w:name="_Hlk152920994"/>
      <w:r>
        <w:t>Čl. 8</w:t>
      </w:r>
      <w:r>
        <w:br/>
        <w:t xml:space="preserve"> Přechodné a zrušovací ustanovení</w:t>
      </w:r>
    </w:p>
    <w:p w14:paraId="1D2B7CB8" w14:textId="77777777" w:rsidR="00311346" w:rsidRDefault="00000000">
      <w:pPr>
        <w:pStyle w:val="Odstavec"/>
        <w:numPr>
          <w:ilvl w:val="0"/>
          <w:numId w:val="5"/>
        </w:numPr>
      </w:pPr>
      <w:bookmarkStart w:id="1" w:name="_Hlk152921855"/>
      <w:r>
        <w:t>Poplatkové povinnosti vzniklé před nabytím účinnosti této vyhlášky se posuzují podle dosavadních právních předpisů.</w:t>
      </w:r>
    </w:p>
    <w:p w14:paraId="285C55B1" w14:textId="77777777" w:rsidR="00311346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Sazená č.2/2021 o místních poplatcích, ze dne 3. listopadu 2021.</w:t>
      </w:r>
    </w:p>
    <w:p w14:paraId="79503FA3" w14:textId="77777777" w:rsidR="00311346" w:rsidRDefault="00000000">
      <w:pPr>
        <w:pStyle w:val="Nadpis2"/>
      </w:pPr>
      <w:bookmarkStart w:id="2" w:name="_Hlk152921898"/>
      <w:bookmarkEnd w:id="0"/>
      <w:bookmarkEnd w:id="1"/>
      <w:r>
        <w:t>Čl. 9</w:t>
      </w:r>
      <w:r>
        <w:br/>
        <w:t>Účinnost</w:t>
      </w:r>
    </w:p>
    <w:bookmarkEnd w:id="2"/>
    <w:p w14:paraId="16A65657" w14:textId="77777777" w:rsidR="00311346" w:rsidRDefault="00000000">
      <w:pPr>
        <w:pStyle w:val="Odstavec"/>
      </w:pPr>
      <w:r>
        <w:t>Tato vyhláška nabývá účinnosti dnem 1. ledna 2024.</w:t>
      </w:r>
    </w:p>
    <w:p w14:paraId="0287AE79" w14:textId="77777777" w:rsidR="00257056" w:rsidRDefault="00257056">
      <w:pPr>
        <w:pStyle w:val="Odstavec"/>
      </w:pPr>
    </w:p>
    <w:p w14:paraId="03B2CA14" w14:textId="77777777" w:rsidR="00257056" w:rsidRDefault="0025705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11346" w14:paraId="638AF97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4B007B" w14:textId="77777777" w:rsidR="00311346" w:rsidRDefault="00000000">
            <w:pPr>
              <w:pStyle w:val="PodpisovePole"/>
            </w:pPr>
            <w:r>
              <w:t>Petr Knoflíček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5E1CFE" w14:textId="77777777" w:rsidR="00311346" w:rsidRDefault="00000000">
            <w:pPr>
              <w:pStyle w:val="PodpisovePole"/>
            </w:pPr>
            <w:r>
              <w:t>Tomáš Jasný v. r.</w:t>
            </w:r>
            <w:r>
              <w:br/>
              <w:t xml:space="preserve"> místostarosta</w:t>
            </w:r>
          </w:p>
        </w:tc>
      </w:tr>
      <w:tr w:rsidR="00311346" w14:paraId="1B32A4B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1E520D" w14:textId="77777777" w:rsidR="00311346" w:rsidRDefault="00311346">
            <w:pPr>
              <w:pStyle w:val="PodpisovePole"/>
            </w:pPr>
          </w:p>
          <w:p w14:paraId="40CCA7DD" w14:textId="77777777" w:rsidR="00257056" w:rsidRDefault="00257056">
            <w:pPr>
              <w:pStyle w:val="PodpisovePole"/>
            </w:pPr>
          </w:p>
          <w:p w14:paraId="6592199C" w14:textId="77777777" w:rsidR="00257056" w:rsidRDefault="0025705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ED5069" w14:textId="77777777" w:rsidR="00311346" w:rsidRDefault="00311346">
            <w:pPr>
              <w:pStyle w:val="PodpisovePole"/>
            </w:pPr>
          </w:p>
        </w:tc>
      </w:tr>
    </w:tbl>
    <w:p w14:paraId="345528D0" w14:textId="77777777" w:rsidR="00257056" w:rsidRDefault="00257056" w:rsidP="00257056">
      <w:pPr>
        <w:pStyle w:val="NormlnIMP"/>
        <w:spacing w:line="240" w:lineRule="auto"/>
        <w:rPr>
          <w:rFonts w:asciiTheme="minorHAnsi" w:hAnsiTheme="minorHAnsi" w:cstheme="minorHAnsi"/>
          <w:b/>
          <w:bCs/>
          <w:szCs w:val="24"/>
        </w:rPr>
      </w:pPr>
    </w:p>
    <w:p w14:paraId="4F7EC2A0" w14:textId="77777777" w:rsidR="00257056" w:rsidRDefault="00257056" w:rsidP="00257056">
      <w:pPr>
        <w:pStyle w:val="NormlnIMP"/>
        <w:spacing w:line="240" w:lineRule="auto"/>
        <w:rPr>
          <w:rFonts w:asciiTheme="minorHAnsi" w:hAnsiTheme="minorHAnsi" w:cstheme="minorHAnsi"/>
          <w:b/>
          <w:bCs/>
          <w:szCs w:val="24"/>
        </w:rPr>
      </w:pPr>
    </w:p>
    <w:p w14:paraId="2D17C93B" w14:textId="77777777" w:rsidR="00257056" w:rsidRDefault="00257056" w:rsidP="00257056">
      <w:pPr>
        <w:pStyle w:val="NormlnIMP"/>
        <w:spacing w:line="240" w:lineRule="auto"/>
        <w:rPr>
          <w:rFonts w:asciiTheme="minorHAnsi" w:hAnsiTheme="minorHAnsi" w:cstheme="minorHAnsi"/>
          <w:b/>
          <w:bCs/>
          <w:szCs w:val="24"/>
        </w:rPr>
      </w:pPr>
    </w:p>
    <w:p w14:paraId="168A418A" w14:textId="77777777" w:rsidR="00257056" w:rsidRDefault="00257056" w:rsidP="00257056">
      <w:pPr>
        <w:pStyle w:val="NormlnIMP"/>
        <w:spacing w:line="240" w:lineRule="auto"/>
        <w:rPr>
          <w:rFonts w:asciiTheme="minorHAnsi" w:hAnsiTheme="minorHAnsi" w:cstheme="minorHAnsi"/>
          <w:b/>
          <w:bCs/>
          <w:szCs w:val="24"/>
        </w:rPr>
      </w:pPr>
    </w:p>
    <w:p w14:paraId="2DFAFAEF" w14:textId="77777777" w:rsidR="00257056" w:rsidRDefault="00257056" w:rsidP="00257056">
      <w:pPr>
        <w:pStyle w:val="NormlnIMP"/>
        <w:spacing w:line="240" w:lineRule="auto"/>
        <w:rPr>
          <w:rFonts w:asciiTheme="minorHAnsi" w:hAnsiTheme="minorHAnsi" w:cstheme="minorHAnsi"/>
          <w:b/>
          <w:bCs/>
          <w:szCs w:val="24"/>
        </w:rPr>
      </w:pPr>
    </w:p>
    <w:p w14:paraId="1AB9D098" w14:textId="77777777" w:rsidR="00257056" w:rsidRDefault="00257056" w:rsidP="00257056">
      <w:pPr>
        <w:pStyle w:val="NormlnIMP"/>
        <w:spacing w:line="240" w:lineRule="auto"/>
        <w:rPr>
          <w:rFonts w:asciiTheme="minorHAnsi" w:hAnsiTheme="minorHAnsi" w:cstheme="minorHAnsi"/>
          <w:b/>
          <w:bCs/>
          <w:szCs w:val="24"/>
        </w:rPr>
      </w:pPr>
    </w:p>
    <w:p w14:paraId="184D014D" w14:textId="77777777" w:rsidR="00257056" w:rsidRDefault="00257056" w:rsidP="00257056">
      <w:pPr>
        <w:pStyle w:val="NormlnIMP"/>
        <w:spacing w:line="240" w:lineRule="auto"/>
        <w:rPr>
          <w:rFonts w:asciiTheme="minorHAnsi" w:hAnsiTheme="minorHAnsi" w:cstheme="minorHAnsi"/>
          <w:b/>
          <w:bCs/>
          <w:szCs w:val="24"/>
        </w:rPr>
      </w:pPr>
    </w:p>
    <w:p w14:paraId="7AA65032" w14:textId="65841CAD" w:rsidR="00257056" w:rsidRPr="00BB55D5" w:rsidRDefault="00257056" w:rsidP="00257056">
      <w:pPr>
        <w:pStyle w:val="NormlnIMP"/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BB55D5">
        <w:rPr>
          <w:rFonts w:asciiTheme="minorHAnsi" w:hAnsiTheme="minorHAnsi" w:cstheme="minorHAnsi"/>
          <w:b/>
          <w:bCs/>
          <w:szCs w:val="24"/>
        </w:rPr>
        <w:lastRenderedPageBreak/>
        <w:t xml:space="preserve">Příloha č. 1 </w:t>
      </w:r>
    </w:p>
    <w:p w14:paraId="595F8BD1" w14:textId="69D46D42" w:rsidR="00257056" w:rsidRPr="00BB55D5" w:rsidRDefault="00257056" w:rsidP="00257056">
      <w:pPr>
        <w:pStyle w:val="NormlnIMP"/>
        <w:spacing w:line="240" w:lineRule="auto"/>
        <w:rPr>
          <w:rFonts w:asciiTheme="minorHAnsi" w:hAnsiTheme="minorHAnsi" w:cstheme="minorHAnsi"/>
          <w:i/>
          <w:iCs/>
          <w:szCs w:val="24"/>
        </w:rPr>
      </w:pPr>
      <w:r w:rsidRPr="00BB55D5">
        <w:rPr>
          <w:rFonts w:asciiTheme="minorHAnsi" w:hAnsiTheme="minorHAnsi" w:cstheme="minorHAnsi"/>
          <w:b/>
          <w:bCs/>
          <w:szCs w:val="24"/>
        </w:rPr>
        <w:t xml:space="preserve">obecně závazné vyhlášky obce </w:t>
      </w:r>
      <w:r>
        <w:rPr>
          <w:rFonts w:asciiTheme="minorHAnsi" w:hAnsiTheme="minorHAnsi" w:cstheme="minorHAnsi"/>
          <w:b/>
          <w:bCs/>
          <w:szCs w:val="24"/>
        </w:rPr>
        <w:t>Sazená</w:t>
      </w:r>
      <w:r w:rsidRPr="00BB55D5">
        <w:rPr>
          <w:rFonts w:asciiTheme="minorHAnsi" w:hAnsiTheme="minorHAnsi" w:cstheme="minorHAnsi"/>
          <w:b/>
          <w:bCs/>
          <w:szCs w:val="24"/>
        </w:rPr>
        <w:t xml:space="preserve"> č. </w:t>
      </w:r>
      <w:r w:rsidR="003D578C">
        <w:rPr>
          <w:rFonts w:asciiTheme="minorHAnsi" w:hAnsiTheme="minorHAnsi" w:cstheme="minorHAnsi"/>
          <w:b/>
          <w:bCs/>
          <w:szCs w:val="24"/>
        </w:rPr>
        <w:t>2</w:t>
      </w:r>
      <w:r>
        <w:rPr>
          <w:rFonts w:asciiTheme="minorHAnsi" w:hAnsiTheme="minorHAnsi" w:cstheme="minorHAnsi"/>
          <w:b/>
          <w:bCs/>
          <w:szCs w:val="24"/>
        </w:rPr>
        <w:t>/202</w:t>
      </w:r>
      <w:r w:rsidR="003D578C">
        <w:rPr>
          <w:rFonts w:asciiTheme="minorHAnsi" w:hAnsiTheme="minorHAnsi" w:cstheme="minorHAnsi"/>
          <w:b/>
          <w:bCs/>
          <w:szCs w:val="24"/>
        </w:rPr>
        <w:t>3</w:t>
      </w:r>
      <w:r w:rsidRPr="00BB55D5">
        <w:rPr>
          <w:rFonts w:asciiTheme="minorHAnsi" w:hAnsiTheme="minorHAnsi" w:cstheme="minorHAnsi"/>
          <w:b/>
          <w:bCs/>
          <w:szCs w:val="24"/>
        </w:rPr>
        <w:t xml:space="preserve"> o místních poplatcích</w:t>
      </w:r>
      <w:r w:rsidR="003D578C">
        <w:rPr>
          <w:rFonts w:asciiTheme="minorHAnsi" w:hAnsiTheme="minorHAnsi" w:cstheme="minorHAnsi"/>
          <w:b/>
          <w:bCs/>
          <w:szCs w:val="24"/>
        </w:rPr>
        <w:t xml:space="preserve"> za užívání veřejného prostranství</w:t>
      </w:r>
    </w:p>
    <w:p w14:paraId="4183C24B" w14:textId="77777777" w:rsidR="00257056" w:rsidRPr="00B53F1D" w:rsidRDefault="00257056" w:rsidP="00257056">
      <w:pPr>
        <w:rPr>
          <w:rFonts w:cstheme="minorHAnsi"/>
          <w:b/>
          <w:bCs/>
        </w:rPr>
      </w:pPr>
    </w:p>
    <w:p w14:paraId="76C18A43" w14:textId="77777777" w:rsidR="00257056" w:rsidRPr="00B53F1D" w:rsidRDefault="00257056" w:rsidP="00257056">
      <w:pPr>
        <w:rPr>
          <w:rFonts w:cstheme="minorHAnsi"/>
        </w:rPr>
      </w:pPr>
    </w:p>
    <w:p w14:paraId="79E2366E" w14:textId="77777777" w:rsidR="00257056" w:rsidRPr="00B53F1D" w:rsidRDefault="00257056" w:rsidP="00257056">
      <w:pPr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V</w:t>
      </w:r>
      <w:r w:rsidRPr="00B53F1D">
        <w:rPr>
          <w:rFonts w:cstheme="minorHAnsi"/>
          <w:u w:val="single"/>
        </w:rPr>
        <w:t>eřejné prostranství, za jehož užívání se vybírá místní poplatek za užívání veřejného prostranství:</w:t>
      </w:r>
    </w:p>
    <w:p w14:paraId="764F112B" w14:textId="77777777" w:rsidR="00257056" w:rsidRPr="002B1B3C" w:rsidRDefault="00257056" w:rsidP="00257056">
      <w:pPr>
        <w:jc w:val="both"/>
        <w:rPr>
          <w:rFonts w:cstheme="minorHAnsi"/>
          <w:bCs/>
          <w:u w:val="single"/>
        </w:rPr>
      </w:pPr>
      <w:r w:rsidRPr="002B1B3C">
        <w:rPr>
          <w:rFonts w:cstheme="minorHAnsi"/>
          <w:bCs/>
          <w:u w:val="single"/>
        </w:rPr>
        <w:t>Pozemky v k.ú. a obci Sazená – p.č.:</w:t>
      </w:r>
    </w:p>
    <w:p w14:paraId="52529E86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4/1</w:t>
      </w:r>
    </w:p>
    <w:p w14:paraId="469856EB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8/1</w:t>
      </w:r>
    </w:p>
    <w:p w14:paraId="5D4B3FD9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8/3</w:t>
      </w:r>
    </w:p>
    <w:p w14:paraId="2ADD56CD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11/1</w:t>
      </w:r>
    </w:p>
    <w:p w14:paraId="0857D0B1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40/1</w:t>
      </w:r>
    </w:p>
    <w:p w14:paraId="2BEDBE17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365/4</w:t>
      </w:r>
    </w:p>
    <w:p w14:paraId="5AA23D23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783/30</w:t>
      </w:r>
    </w:p>
    <w:p w14:paraId="1D105E2E" w14:textId="77777777" w:rsidR="00257056" w:rsidRPr="002B1B3C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784/11</w:t>
      </w:r>
    </w:p>
    <w:p w14:paraId="17F9C4DC" w14:textId="77777777" w:rsidR="00257056" w:rsidRPr="002B1B3C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805/1</w:t>
      </w:r>
    </w:p>
    <w:p w14:paraId="6401DD99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855/1</w:t>
      </w:r>
    </w:p>
    <w:p w14:paraId="369F20D5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1017/5</w:t>
      </w:r>
    </w:p>
    <w:p w14:paraId="11BB5496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1241/1</w:t>
      </w:r>
    </w:p>
    <w:p w14:paraId="5AA8C3BA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1242/1</w:t>
      </w:r>
    </w:p>
    <w:p w14:paraId="17698A1E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1242/3</w:t>
      </w:r>
    </w:p>
    <w:p w14:paraId="46E468AE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1243</w:t>
      </w:r>
      <w:r>
        <w:rPr>
          <w:rFonts w:eastAsia="Times New Roman" w:cstheme="minorHAnsi"/>
          <w:color w:val="000000"/>
          <w:lang w:eastAsia="cs-CZ"/>
        </w:rPr>
        <w:t>/1</w:t>
      </w:r>
    </w:p>
    <w:p w14:paraId="4390B580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1244</w:t>
      </w:r>
      <w:r>
        <w:rPr>
          <w:rFonts w:eastAsia="Times New Roman" w:cstheme="minorHAnsi"/>
          <w:color w:val="000000"/>
          <w:lang w:eastAsia="cs-CZ"/>
        </w:rPr>
        <w:t>/1</w:t>
      </w:r>
    </w:p>
    <w:p w14:paraId="218FC49F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1245</w:t>
      </w:r>
    </w:p>
    <w:p w14:paraId="2376C86D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1247</w:t>
      </w:r>
    </w:p>
    <w:p w14:paraId="1EF3CE13" w14:textId="77777777" w:rsidR="00257056" w:rsidRPr="002B1B3C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 w:rsidRPr="001665B2">
        <w:rPr>
          <w:rFonts w:eastAsia="Times New Roman" w:cstheme="minorHAnsi"/>
          <w:color w:val="000000"/>
          <w:lang w:eastAsia="cs-CZ"/>
        </w:rPr>
        <w:t>127</w:t>
      </w:r>
      <w:r>
        <w:rPr>
          <w:rFonts w:eastAsia="Times New Roman" w:cstheme="minorHAnsi"/>
          <w:color w:val="000000"/>
          <w:lang w:eastAsia="cs-CZ"/>
        </w:rPr>
        <w:t>7</w:t>
      </w:r>
      <w:r w:rsidRPr="001665B2">
        <w:rPr>
          <w:rFonts w:eastAsia="Times New Roman" w:cstheme="minorHAnsi"/>
          <w:color w:val="000000"/>
          <w:lang w:eastAsia="cs-CZ"/>
        </w:rPr>
        <w:t>/1</w:t>
      </w:r>
    </w:p>
    <w:p w14:paraId="0A356587" w14:textId="77777777" w:rsidR="00257056" w:rsidRPr="002B1B3C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1278/1 - část procházející zástavbou</w:t>
      </w:r>
    </w:p>
    <w:p w14:paraId="3D84AF7B" w14:textId="77777777" w:rsidR="00257056" w:rsidRPr="002B1B3C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1280      - část procházející zástavbou</w:t>
      </w:r>
    </w:p>
    <w:p w14:paraId="264CC772" w14:textId="77777777" w:rsidR="00257056" w:rsidRPr="002B1B3C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1285/2</w:t>
      </w:r>
    </w:p>
    <w:p w14:paraId="6A8C1802" w14:textId="77777777" w:rsidR="00257056" w:rsidRPr="001665B2" w:rsidRDefault="00257056" w:rsidP="00257056">
      <w:pPr>
        <w:pStyle w:val="Odstavecseseznamem"/>
        <w:numPr>
          <w:ilvl w:val="1"/>
          <w:numId w:val="6"/>
        </w:numPr>
        <w:shd w:val="clear" w:color="auto" w:fill="FFFFFF"/>
        <w:spacing w:before="100" w:after="0" w:line="240" w:lineRule="auto"/>
        <w:ind w:left="1134" w:hanging="357"/>
        <w:contextualSpacing w:val="0"/>
        <w:jc w:val="both"/>
        <w:rPr>
          <w:rFonts w:eastAsia="Times New Roman" w:cstheme="minorHAnsi"/>
          <w:color w:val="000000"/>
          <w:sz w:val="16"/>
          <w:szCs w:val="16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1286     - část procházející zástavbou</w:t>
      </w:r>
    </w:p>
    <w:p w14:paraId="00E5A86C" w14:textId="77777777" w:rsidR="00311346" w:rsidRDefault="00311346"/>
    <w:p w14:paraId="3A5DB1BE" w14:textId="77777777" w:rsidR="00257056" w:rsidRDefault="00257056"/>
    <w:p w14:paraId="274F4D57" w14:textId="77777777" w:rsidR="00257056" w:rsidRDefault="00257056"/>
    <w:p w14:paraId="26C4198E" w14:textId="77777777" w:rsidR="00257056" w:rsidRDefault="00257056"/>
    <w:p w14:paraId="6126EFB0" w14:textId="77777777" w:rsidR="00257056" w:rsidRDefault="00257056"/>
    <w:p w14:paraId="232CB139" w14:textId="77777777" w:rsidR="00257056" w:rsidRDefault="00257056"/>
    <w:p w14:paraId="4907AA9A" w14:textId="77777777" w:rsidR="00257056" w:rsidRDefault="00257056"/>
    <w:p w14:paraId="22E3B892" w14:textId="77777777" w:rsidR="00257056" w:rsidRDefault="00257056"/>
    <w:p w14:paraId="689BA3F6" w14:textId="77777777" w:rsidR="00257056" w:rsidRDefault="00257056"/>
    <w:p w14:paraId="0816C80B" w14:textId="77777777" w:rsidR="00257056" w:rsidRDefault="00257056"/>
    <w:p w14:paraId="7649B747" w14:textId="77777777" w:rsidR="00257056" w:rsidRDefault="00257056"/>
    <w:p w14:paraId="499AF286" w14:textId="77777777" w:rsidR="00257056" w:rsidRDefault="00257056"/>
    <w:p w14:paraId="147B71FC" w14:textId="77777777" w:rsidR="00257056" w:rsidRDefault="00257056"/>
    <w:p w14:paraId="03BB6572" w14:textId="77777777" w:rsidR="00257056" w:rsidRDefault="00257056"/>
    <w:p w14:paraId="03DF8BF1" w14:textId="77777777" w:rsidR="00257056" w:rsidRDefault="00257056"/>
    <w:p w14:paraId="061235C7" w14:textId="3C1378DE" w:rsidR="00257056" w:rsidRDefault="00257056">
      <w:r w:rsidRPr="00257056">
        <w:rPr>
          <w:noProof/>
        </w:rPr>
        <w:drawing>
          <wp:inline distT="0" distB="0" distL="0" distR="0" wp14:anchorId="626F7627" wp14:editId="436678BE">
            <wp:extent cx="6122035" cy="8776970"/>
            <wp:effectExtent l="0" t="0" r="0" b="5080"/>
            <wp:docPr id="9478927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7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705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91F4A" w14:textId="77777777" w:rsidR="00F75A4F" w:rsidRDefault="00F75A4F">
      <w:r>
        <w:separator/>
      </w:r>
    </w:p>
  </w:endnote>
  <w:endnote w:type="continuationSeparator" w:id="0">
    <w:p w14:paraId="13C62387" w14:textId="77777777" w:rsidR="00F75A4F" w:rsidRDefault="00F7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69ED7" w14:textId="77777777" w:rsidR="00F75A4F" w:rsidRDefault="00F75A4F">
      <w:r>
        <w:rPr>
          <w:color w:val="000000"/>
        </w:rPr>
        <w:separator/>
      </w:r>
    </w:p>
  </w:footnote>
  <w:footnote w:type="continuationSeparator" w:id="0">
    <w:p w14:paraId="5407E8F4" w14:textId="77777777" w:rsidR="00F75A4F" w:rsidRDefault="00F75A4F">
      <w:r>
        <w:continuationSeparator/>
      </w:r>
    </w:p>
  </w:footnote>
  <w:footnote w:id="1">
    <w:p w14:paraId="331E02EA" w14:textId="77777777" w:rsidR="0031134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1629D82" w14:textId="77777777" w:rsidR="00311346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F41372D" w14:textId="77777777" w:rsidR="00311346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3EEA6F7" w14:textId="77777777" w:rsidR="00311346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58847F7" w14:textId="77777777" w:rsidR="00311346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83DC0B2" w14:textId="77777777" w:rsidR="0031134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62BD8"/>
    <w:multiLevelType w:val="multilevel"/>
    <w:tmpl w:val="93ACCA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3F621C0"/>
    <w:multiLevelType w:val="hybridMultilevel"/>
    <w:tmpl w:val="00BA2790"/>
    <w:lvl w:ilvl="0" w:tplc="0405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num w:numId="1" w16cid:durableId="1378815619">
    <w:abstractNumId w:val="0"/>
  </w:num>
  <w:num w:numId="2" w16cid:durableId="53553269">
    <w:abstractNumId w:val="0"/>
    <w:lvlOverride w:ilvl="0">
      <w:startOverride w:val="1"/>
    </w:lvlOverride>
  </w:num>
  <w:num w:numId="3" w16cid:durableId="834607500">
    <w:abstractNumId w:val="0"/>
    <w:lvlOverride w:ilvl="0">
      <w:startOverride w:val="1"/>
    </w:lvlOverride>
  </w:num>
  <w:num w:numId="4" w16cid:durableId="1315642489">
    <w:abstractNumId w:val="0"/>
    <w:lvlOverride w:ilvl="0">
      <w:startOverride w:val="1"/>
    </w:lvlOverride>
  </w:num>
  <w:num w:numId="5" w16cid:durableId="1727995172">
    <w:abstractNumId w:val="0"/>
    <w:lvlOverride w:ilvl="0">
      <w:startOverride w:val="1"/>
    </w:lvlOverride>
  </w:num>
  <w:num w:numId="6" w16cid:durableId="134028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11346"/>
    <w:rsid w:val="00257056"/>
    <w:rsid w:val="00311346"/>
    <w:rsid w:val="003D578C"/>
    <w:rsid w:val="00B46D32"/>
    <w:rsid w:val="00F7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677BD"/>
  <w15:docId w15:val="{C6B42085-91E6-4E42-B3CA-15A48F5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257056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NormlnIMP">
    <w:name w:val="Normální_IMP"/>
    <w:basedOn w:val="Normln"/>
    <w:rsid w:val="00257056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684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Obec Sazená</cp:lastModifiedBy>
  <cp:revision>3</cp:revision>
  <dcterms:created xsi:type="dcterms:W3CDTF">2023-12-08T09:10:00Z</dcterms:created>
  <dcterms:modified xsi:type="dcterms:W3CDTF">2023-12-08T09:11:00Z</dcterms:modified>
</cp:coreProperties>
</file>