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6C9C5" w14:textId="64677939" w:rsidR="00EC7BA9" w:rsidRDefault="004D5694">
      <w:pPr>
        <w:jc w:val="center"/>
        <w:rPr>
          <w:rFonts w:ascii="Calibri" w:eastAsia="Calibri" w:hAnsi="Calibri" w:cs="Calibri"/>
          <w:b/>
          <w:sz w:val="36"/>
          <w:szCs w:val="36"/>
        </w:rPr>
      </w:pPr>
      <w:r>
        <w:rPr>
          <w:rFonts w:ascii="Calibri" w:eastAsia="Calibri" w:hAnsi="Calibri" w:cs="Calibri"/>
          <w:b/>
          <w:sz w:val="32"/>
          <w:szCs w:val="32"/>
        </w:rPr>
        <w:t>Nařízení obce Klentnice č. 0</w:t>
      </w:r>
      <w:r w:rsidR="00813B8D">
        <w:rPr>
          <w:rFonts w:ascii="Calibri" w:eastAsia="Calibri" w:hAnsi="Calibri" w:cs="Calibri"/>
          <w:b/>
          <w:sz w:val="32"/>
          <w:szCs w:val="32"/>
        </w:rPr>
        <w:t>2</w:t>
      </w:r>
      <w:r>
        <w:rPr>
          <w:rFonts w:ascii="Calibri" w:eastAsia="Calibri" w:hAnsi="Calibri" w:cs="Calibri"/>
          <w:b/>
          <w:sz w:val="32"/>
          <w:szCs w:val="32"/>
        </w:rPr>
        <w:t>/2023</w:t>
      </w:r>
    </w:p>
    <w:p w14:paraId="02E77CE9" w14:textId="77777777" w:rsidR="00EC7BA9" w:rsidRDefault="00EC7BA9">
      <w:pPr>
        <w:rPr>
          <w:rFonts w:ascii="Calibri" w:eastAsia="Calibri" w:hAnsi="Calibri" w:cs="Calibri"/>
        </w:rPr>
      </w:pPr>
    </w:p>
    <w:p w14:paraId="05AFB12B" w14:textId="77777777" w:rsidR="00EC7BA9" w:rsidRDefault="00000000">
      <w:pPr>
        <w:jc w:val="center"/>
        <w:rPr>
          <w:rFonts w:ascii="Calibri" w:eastAsia="Calibri" w:hAnsi="Calibri" w:cs="Calibri"/>
          <w:b/>
        </w:rPr>
      </w:pPr>
      <w:r>
        <w:rPr>
          <w:rFonts w:ascii="Calibri" w:eastAsia="Calibri" w:hAnsi="Calibri" w:cs="Calibri"/>
          <w:b/>
        </w:rPr>
        <w:t>o placeném stání silničních motorových vozidel na místních komunikacích ve vymezených oblastech obce</w:t>
      </w:r>
    </w:p>
    <w:p w14:paraId="402C6CC8" w14:textId="77777777" w:rsidR="00EC7BA9" w:rsidRDefault="00EC7BA9">
      <w:pPr>
        <w:rPr>
          <w:rFonts w:ascii="Calibri" w:eastAsia="Calibri" w:hAnsi="Calibri" w:cs="Calibri"/>
        </w:rPr>
      </w:pPr>
    </w:p>
    <w:p w14:paraId="0355FAEF" w14:textId="77777777" w:rsidR="00EC7BA9" w:rsidRDefault="00EC7BA9">
      <w:pPr>
        <w:rPr>
          <w:rFonts w:ascii="Calibri" w:eastAsia="Calibri" w:hAnsi="Calibri" w:cs="Calibri"/>
        </w:rPr>
      </w:pPr>
    </w:p>
    <w:p w14:paraId="1488558E" w14:textId="214957D0" w:rsidR="00EC7BA9" w:rsidRDefault="00000000">
      <w:pPr>
        <w:jc w:val="both"/>
        <w:rPr>
          <w:rFonts w:ascii="Calibri" w:eastAsia="Calibri" w:hAnsi="Calibri" w:cs="Calibri"/>
          <w:sz w:val="22"/>
          <w:szCs w:val="22"/>
        </w:rPr>
      </w:pPr>
      <w:r>
        <w:rPr>
          <w:rFonts w:ascii="Calibri" w:eastAsia="Calibri" w:hAnsi="Calibri" w:cs="Calibri"/>
          <w:sz w:val="22"/>
          <w:szCs w:val="22"/>
        </w:rPr>
        <w:t xml:space="preserve">Zastupitelstvo obce se na svém zasedání ze dne </w:t>
      </w:r>
      <w:r w:rsidR="00AD70C6">
        <w:rPr>
          <w:rFonts w:ascii="Calibri" w:eastAsia="Calibri" w:hAnsi="Calibri" w:cs="Calibri"/>
          <w:sz w:val="22"/>
          <w:szCs w:val="22"/>
        </w:rPr>
        <w:t>12. 9. 2023 usnesením k bodu 9A</w:t>
      </w:r>
      <w:r>
        <w:rPr>
          <w:rFonts w:ascii="Calibri" w:eastAsia="Calibri" w:hAnsi="Calibri" w:cs="Calibri"/>
          <w:sz w:val="22"/>
          <w:szCs w:val="22"/>
        </w:rPr>
        <w:t xml:space="preserve"> usneslo vydat na základě § 23 odst. 1 písm. a) a c) zákona č. 13/1997 Sb., o pozemních komunikacích, ve znění pozdějších předpisů, v souladu s § 11 odst. 1 a § 102 odst. </w:t>
      </w:r>
      <w:proofErr w:type="gramStart"/>
      <w:r>
        <w:rPr>
          <w:rFonts w:ascii="Calibri" w:eastAsia="Calibri" w:hAnsi="Calibri" w:cs="Calibri"/>
          <w:sz w:val="22"/>
          <w:szCs w:val="22"/>
        </w:rPr>
        <w:t>4  zákona</w:t>
      </w:r>
      <w:proofErr w:type="gramEnd"/>
      <w:r>
        <w:rPr>
          <w:rFonts w:ascii="Calibri" w:eastAsia="Calibri" w:hAnsi="Calibri" w:cs="Calibri"/>
          <w:sz w:val="22"/>
          <w:szCs w:val="22"/>
        </w:rPr>
        <w:t xml:space="preserve"> č. 128/2000 Sb., o obcích (obecní zřízení), ve znění pozdějších předpisů,  t</w:t>
      </w:r>
      <w:r w:rsidR="004D5694">
        <w:rPr>
          <w:rFonts w:ascii="Calibri" w:eastAsia="Calibri" w:hAnsi="Calibri" w:cs="Calibri"/>
          <w:sz w:val="22"/>
          <w:szCs w:val="22"/>
        </w:rPr>
        <w:t>oto opravené</w:t>
      </w:r>
      <w:r>
        <w:rPr>
          <w:rFonts w:ascii="Calibri" w:eastAsia="Calibri" w:hAnsi="Calibri" w:cs="Calibri"/>
          <w:sz w:val="22"/>
          <w:szCs w:val="22"/>
        </w:rPr>
        <w:t xml:space="preserve"> nařízení:</w:t>
      </w:r>
    </w:p>
    <w:p w14:paraId="4D46DAF0" w14:textId="77777777" w:rsidR="00EC7BA9" w:rsidRDefault="00EC7BA9">
      <w:pPr>
        <w:jc w:val="both"/>
        <w:rPr>
          <w:rFonts w:ascii="Calibri" w:eastAsia="Calibri" w:hAnsi="Calibri" w:cs="Calibri"/>
          <w:sz w:val="22"/>
          <w:szCs w:val="22"/>
        </w:rPr>
      </w:pPr>
    </w:p>
    <w:p w14:paraId="324A056D" w14:textId="77777777" w:rsidR="00EC7BA9" w:rsidRDefault="00000000">
      <w:pPr>
        <w:jc w:val="center"/>
        <w:rPr>
          <w:rFonts w:ascii="Calibri" w:eastAsia="Calibri" w:hAnsi="Calibri" w:cs="Calibri"/>
          <w:b/>
          <w:sz w:val="22"/>
          <w:szCs w:val="22"/>
        </w:rPr>
      </w:pPr>
      <w:r>
        <w:rPr>
          <w:rFonts w:ascii="Calibri" w:eastAsia="Calibri" w:hAnsi="Calibri" w:cs="Calibri"/>
          <w:b/>
          <w:sz w:val="22"/>
          <w:szCs w:val="22"/>
        </w:rPr>
        <w:t>Článek</w:t>
      </w:r>
      <w:r>
        <w:rPr>
          <w:rFonts w:ascii="Calibri" w:eastAsia="Calibri" w:hAnsi="Calibri" w:cs="Calibri"/>
          <w:b/>
          <w:color w:val="FF0000"/>
          <w:sz w:val="22"/>
          <w:szCs w:val="22"/>
        </w:rPr>
        <w:t xml:space="preserve"> </w:t>
      </w:r>
      <w:r>
        <w:rPr>
          <w:rFonts w:ascii="Calibri" w:eastAsia="Calibri" w:hAnsi="Calibri" w:cs="Calibri"/>
          <w:b/>
          <w:sz w:val="22"/>
          <w:szCs w:val="22"/>
        </w:rPr>
        <w:t>1</w:t>
      </w:r>
    </w:p>
    <w:p w14:paraId="5CBEF113" w14:textId="77777777" w:rsidR="00EC7BA9" w:rsidRDefault="00000000">
      <w:pPr>
        <w:jc w:val="center"/>
        <w:rPr>
          <w:rFonts w:ascii="Calibri" w:eastAsia="Calibri" w:hAnsi="Calibri" w:cs="Calibri"/>
          <w:b/>
          <w:sz w:val="22"/>
          <w:szCs w:val="22"/>
        </w:rPr>
      </w:pPr>
      <w:r>
        <w:rPr>
          <w:rFonts w:ascii="Calibri" w:eastAsia="Calibri" w:hAnsi="Calibri" w:cs="Calibri"/>
          <w:b/>
          <w:sz w:val="22"/>
          <w:szCs w:val="22"/>
        </w:rPr>
        <w:t>Úvodní ustanovení</w:t>
      </w:r>
    </w:p>
    <w:p w14:paraId="243354E0" w14:textId="77777777" w:rsidR="00EC7BA9" w:rsidRDefault="00EC7BA9">
      <w:pPr>
        <w:jc w:val="both"/>
        <w:rPr>
          <w:rFonts w:ascii="Calibri" w:eastAsia="Calibri" w:hAnsi="Calibri" w:cs="Calibri"/>
          <w:sz w:val="22"/>
          <w:szCs w:val="22"/>
        </w:rPr>
      </w:pPr>
    </w:p>
    <w:p w14:paraId="604BC939" w14:textId="543B13BC" w:rsidR="00EC7BA9" w:rsidRDefault="00000000">
      <w:pPr>
        <w:numPr>
          <w:ilvl w:val="0"/>
          <w:numId w:val="1"/>
        </w:numPr>
        <w:jc w:val="both"/>
        <w:rPr>
          <w:rFonts w:ascii="Calibri" w:eastAsia="Calibri" w:hAnsi="Calibri" w:cs="Calibri"/>
          <w:sz w:val="22"/>
          <w:szCs w:val="22"/>
        </w:rPr>
      </w:pPr>
      <w:r>
        <w:rPr>
          <w:rFonts w:ascii="Calibri" w:eastAsia="Calibri" w:hAnsi="Calibri" w:cs="Calibri"/>
          <w:sz w:val="22"/>
          <w:szCs w:val="22"/>
        </w:rPr>
        <w:t>Pro účely organizování dopravy na území obce Klentnice (dále jen „obce“) se tímto nařízením vymezují oblasti obce, ve kterých lze užít úseky místních komunikací označené dopravním značením dle zvláštního právního předpisu</w:t>
      </w:r>
      <w:r>
        <w:rPr>
          <w:rFonts w:ascii="Calibri" w:eastAsia="Calibri" w:hAnsi="Calibri" w:cs="Calibri"/>
          <w:sz w:val="22"/>
          <w:szCs w:val="22"/>
          <w:vertAlign w:val="superscript"/>
        </w:rPr>
        <w:footnoteReference w:id="1"/>
      </w:r>
      <w:r>
        <w:rPr>
          <w:rFonts w:ascii="Calibri" w:eastAsia="Calibri" w:hAnsi="Calibri" w:cs="Calibri"/>
          <w:sz w:val="22"/>
          <w:szCs w:val="22"/>
          <w:vertAlign w:val="superscript"/>
        </w:rPr>
        <w:t>)</w:t>
      </w:r>
      <w:r>
        <w:rPr>
          <w:rFonts w:ascii="Calibri" w:eastAsia="Calibri" w:hAnsi="Calibri" w:cs="Calibri"/>
          <w:sz w:val="22"/>
          <w:szCs w:val="22"/>
        </w:rPr>
        <w:t>, za cenu sjednanou způsobem, stanoveným v tomto nařízení a stanovenou v souladu s cenovými předpisy</w:t>
      </w:r>
      <w:r>
        <w:rPr>
          <w:rFonts w:ascii="Calibri" w:eastAsia="Calibri" w:hAnsi="Calibri" w:cs="Calibri"/>
          <w:sz w:val="22"/>
          <w:szCs w:val="22"/>
          <w:vertAlign w:val="superscript"/>
        </w:rPr>
        <w:footnoteReference w:id="2"/>
      </w:r>
      <w:r>
        <w:rPr>
          <w:rFonts w:ascii="Calibri" w:eastAsia="Calibri" w:hAnsi="Calibri" w:cs="Calibri"/>
          <w:sz w:val="22"/>
          <w:szCs w:val="22"/>
          <w:vertAlign w:val="superscript"/>
        </w:rPr>
        <w:t>)</w:t>
      </w:r>
      <w:r>
        <w:rPr>
          <w:rFonts w:ascii="Calibri" w:eastAsia="Calibri" w:hAnsi="Calibri" w:cs="Calibri"/>
          <w:sz w:val="22"/>
          <w:szCs w:val="22"/>
        </w:rPr>
        <w:t xml:space="preserve"> takto:</w:t>
      </w:r>
    </w:p>
    <w:p w14:paraId="56738438" w14:textId="77777777" w:rsidR="00EC7BA9" w:rsidRDefault="00EC7BA9">
      <w:pPr>
        <w:ind w:left="360"/>
        <w:jc w:val="both"/>
        <w:rPr>
          <w:rFonts w:ascii="Calibri" w:eastAsia="Calibri" w:hAnsi="Calibri" w:cs="Calibri"/>
          <w:sz w:val="16"/>
          <w:szCs w:val="16"/>
        </w:rPr>
      </w:pPr>
    </w:p>
    <w:p w14:paraId="28A4437E" w14:textId="2CA60B34" w:rsidR="00EC7BA9" w:rsidRDefault="00000000">
      <w:pPr>
        <w:numPr>
          <w:ilvl w:val="0"/>
          <w:numId w:val="2"/>
        </w:numPr>
        <w:jc w:val="both"/>
        <w:rPr>
          <w:rFonts w:ascii="Calibri" w:eastAsia="Calibri" w:hAnsi="Calibri" w:cs="Calibri"/>
          <w:sz w:val="22"/>
          <w:szCs w:val="22"/>
        </w:rPr>
      </w:pPr>
      <w:r>
        <w:rPr>
          <w:rFonts w:ascii="Calibri" w:eastAsia="Calibri" w:hAnsi="Calibri" w:cs="Calibri"/>
          <w:sz w:val="22"/>
          <w:szCs w:val="22"/>
        </w:rPr>
        <w:t>veřejná placená parkoviště – úseky místních komunikací označené dopravním značením dle zvláštního právního předpisu</w:t>
      </w:r>
      <w:r>
        <w:rPr>
          <w:rFonts w:ascii="Calibri" w:eastAsia="Calibri" w:hAnsi="Calibri" w:cs="Calibri"/>
          <w:sz w:val="22"/>
          <w:szCs w:val="22"/>
          <w:vertAlign w:val="superscript"/>
        </w:rPr>
        <w:footnoteReference w:id="3"/>
      </w:r>
      <w:r>
        <w:rPr>
          <w:rFonts w:ascii="Calibri" w:eastAsia="Calibri" w:hAnsi="Calibri" w:cs="Calibri"/>
          <w:sz w:val="22"/>
          <w:szCs w:val="22"/>
          <w:vertAlign w:val="superscript"/>
        </w:rPr>
        <w:t>)</w:t>
      </w:r>
      <w:r>
        <w:rPr>
          <w:rFonts w:ascii="Calibri" w:eastAsia="Calibri" w:hAnsi="Calibri" w:cs="Calibri"/>
          <w:sz w:val="22"/>
          <w:szCs w:val="22"/>
        </w:rPr>
        <w:t>, které lze užít k stání silničního motorového vozidla na dobu časově omezenou, nejvýše však na dobu 24 hodin</w:t>
      </w:r>
      <w:r w:rsidR="00F000E4">
        <w:rPr>
          <w:rFonts w:ascii="Calibri" w:eastAsia="Calibri" w:hAnsi="Calibri" w:cs="Calibri"/>
          <w:sz w:val="22"/>
          <w:szCs w:val="22"/>
        </w:rPr>
        <w:t xml:space="preserve"> nebo pro stání vozidel držitelů parkovacích karet.</w:t>
      </w:r>
    </w:p>
    <w:p w14:paraId="40BE08DF" w14:textId="77777777" w:rsidR="00EC7BA9" w:rsidRDefault="00EC7BA9">
      <w:pPr>
        <w:ind w:left="360"/>
        <w:jc w:val="both"/>
        <w:rPr>
          <w:rFonts w:ascii="Calibri" w:eastAsia="Calibri" w:hAnsi="Calibri" w:cs="Calibri"/>
          <w:sz w:val="16"/>
          <w:szCs w:val="16"/>
        </w:rPr>
      </w:pPr>
    </w:p>
    <w:p w14:paraId="6A0B8E71" w14:textId="1CB83554" w:rsidR="00427BC5" w:rsidRPr="00427BC5" w:rsidRDefault="00427BC5" w:rsidP="00427BC5">
      <w:pPr>
        <w:pStyle w:val="Odstavecseseznamem"/>
        <w:numPr>
          <w:ilvl w:val="0"/>
          <w:numId w:val="1"/>
        </w:numPr>
        <w:pBdr>
          <w:top w:val="nil"/>
          <w:left w:val="nil"/>
          <w:bottom w:val="nil"/>
          <w:right w:val="nil"/>
          <w:between w:val="nil"/>
        </w:pBdr>
        <w:jc w:val="both"/>
        <w:rPr>
          <w:rFonts w:ascii="Calibri" w:eastAsia="Calibri" w:hAnsi="Calibri" w:cs="Calibri"/>
          <w:sz w:val="22"/>
          <w:szCs w:val="22"/>
        </w:rPr>
      </w:pPr>
      <w:r>
        <w:rPr>
          <w:rFonts w:ascii="Arial" w:hAnsi="Arial" w:cs="Arial"/>
          <w:color w:val="000000"/>
          <w:sz w:val="20"/>
          <w:szCs w:val="20"/>
          <w:shd w:val="clear" w:color="auto" w:fill="FFFFFF"/>
        </w:rPr>
        <w:t>P</w:t>
      </w:r>
      <w:r w:rsidRPr="00427BC5">
        <w:rPr>
          <w:rFonts w:ascii="Arial" w:hAnsi="Arial" w:cs="Arial"/>
          <w:color w:val="000000"/>
          <w:sz w:val="20"/>
          <w:szCs w:val="20"/>
          <w:shd w:val="clear" w:color="auto" w:fill="FFFFFF"/>
        </w:rPr>
        <w:t>rávnická nebo fyzická osoba podnikající podle zvláštního právního předpisu,</w:t>
      </w:r>
      <w:hyperlink r:id="rId8" w:anchor="f1733286" w:history="1">
        <w:r>
          <w:rPr>
            <w:rStyle w:val="Znakapoznpodarou"/>
            <w:rFonts w:ascii="Arial" w:hAnsi="Arial" w:cs="Arial"/>
            <w:b/>
            <w:bCs/>
            <w:color w:val="15679C"/>
            <w:sz w:val="20"/>
            <w:szCs w:val="20"/>
            <w:u w:val="single"/>
            <w:shd w:val="clear" w:color="auto" w:fill="FFFFFF"/>
          </w:rPr>
          <w:footnoteReference w:id="4"/>
        </w:r>
        <w:r w:rsidRPr="00427BC5">
          <w:rPr>
            <w:rStyle w:val="Hypertextovodkaz"/>
            <w:rFonts w:ascii="Arial" w:hAnsi="Arial" w:cs="Arial"/>
            <w:b/>
            <w:bCs/>
            <w:color w:val="15679C"/>
            <w:sz w:val="20"/>
            <w:szCs w:val="20"/>
            <w:shd w:val="clear" w:color="auto" w:fill="FFFFFF"/>
          </w:rPr>
          <w:t>)</w:t>
        </w:r>
      </w:hyperlink>
      <w:r w:rsidRPr="00427BC5">
        <w:rPr>
          <w:rFonts w:ascii="Arial" w:hAnsi="Arial" w:cs="Arial"/>
          <w:color w:val="000000"/>
          <w:sz w:val="20"/>
          <w:szCs w:val="20"/>
          <w:shd w:val="clear" w:color="auto" w:fill="FFFFFF"/>
        </w:rPr>
        <w:t> která má sídlo nebo provozovnu ve vymezené oblasti obce</w:t>
      </w:r>
      <w:r>
        <w:rPr>
          <w:rFonts w:ascii="Arial" w:hAnsi="Arial" w:cs="Arial"/>
          <w:color w:val="000000"/>
          <w:sz w:val="20"/>
          <w:szCs w:val="20"/>
          <w:shd w:val="clear" w:color="auto" w:fill="FFFFFF"/>
        </w:rPr>
        <w:t xml:space="preserve"> (dále jen „držitel parkovací karty“)</w:t>
      </w:r>
      <w:r w:rsidRPr="00427BC5">
        <w:rPr>
          <w:rFonts w:ascii="Arial" w:hAnsi="Arial" w:cs="Arial"/>
          <w:color w:val="000000"/>
          <w:sz w:val="20"/>
          <w:szCs w:val="20"/>
          <w:shd w:val="clear" w:color="auto" w:fill="FFFFFF"/>
        </w:rPr>
        <w:t xml:space="preserve"> nebo fyzická osoba, která má místo trvalého pobytu nebo je vlastníkem nemovitosti ve vymezené oblasti obce</w:t>
      </w:r>
      <w:r>
        <w:rPr>
          <w:rFonts w:ascii="Arial" w:hAnsi="Arial" w:cs="Arial"/>
          <w:color w:val="000000"/>
          <w:sz w:val="20"/>
          <w:szCs w:val="20"/>
          <w:shd w:val="clear" w:color="auto" w:fill="FFFFFF"/>
        </w:rPr>
        <w:t xml:space="preserve"> (dále jen „držitel parkovací karty“) může ve vymezených oblastech parkovat zdarma, pokud se prokáže parkovací kartou Obce </w:t>
      </w:r>
      <w:proofErr w:type="gramStart"/>
      <w:r>
        <w:rPr>
          <w:rFonts w:ascii="Arial" w:hAnsi="Arial" w:cs="Arial"/>
          <w:color w:val="000000"/>
          <w:sz w:val="20"/>
          <w:szCs w:val="20"/>
          <w:shd w:val="clear" w:color="auto" w:fill="FFFFFF"/>
        </w:rPr>
        <w:t>Klentnice .</w:t>
      </w:r>
      <w:proofErr w:type="gramEnd"/>
    </w:p>
    <w:p w14:paraId="7896EBED" w14:textId="77777777" w:rsidR="00F000E4" w:rsidRDefault="00F000E4" w:rsidP="00427BC5">
      <w:pPr>
        <w:ind w:left="360"/>
        <w:jc w:val="both"/>
        <w:rPr>
          <w:rFonts w:ascii="Calibri" w:eastAsia="Calibri" w:hAnsi="Calibri" w:cs="Calibri"/>
          <w:sz w:val="22"/>
          <w:szCs w:val="22"/>
        </w:rPr>
      </w:pPr>
    </w:p>
    <w:p w14:paraId="22CC4242" w14:textId="057F1D62" w:rsidR="00EC7BA9" w:rsidRDefault="00000000">
      <w:pPr>
        <w:numPr>
          <w:ilvl w:val="0"/>
          <w:numId w:val="1"/>
        </w:numPr>
        <w:jc w:val="both"/>
        <w:rPr>
          <w:rFonts w:ascii="Calibri" w:eastAsia="Calibri" w:hAnsi="Calibri" w:cs="Calibri"/>
          <w:sz w:val="22"/>
          <w:szCs w:val="22"/>
        </w:rPr>
      </w:pPr>
      <w:r>
        <w:rPr>
          <w:rFonts w:ascii="Calibri" w:eastAsia="Calibri" w:hAnsi="Calibri" w:cs="Calibri"/>
          <w:sz w:val="22"/>
          <w:szCs w:val="22"/>
        </w:rPr>
        <w:t>V nařízení obec stanovuje způsob placení sjednané ceny a způsob prokázání zaplacení sjednané ceny.</w:t>
      </w:r>
    </w:p>
    <w:p w14:paraId="1116A96F" w14:textId="77777777" w:rsidR="00EC7BA9" w:rsidRDefault="00EC7BA9">
      <w:pPr>
        <w:ind w:left="360"/>
        <w:jc w:val="both"/>
        <w:rPr>
          <w:rFonts w:ascii="Calibri" w:eastAsia="Calibri" w:hAnsi="Calibri" w:cs="Calibri"/>
          <w:sz w:val="22"/>
          <w:szCs w:val="22"/>
        </w:rPr>
      </w:pPr>
    </w:p>
    <w:p w14:paraId="214A235A" w14:textId="77777777" w:rsidR="00341758" w:rsidRDefault="00341758">
      <w:pPr>
        <w:ind w:firstLine="360"/>
        <w:jc w:val="center"/>
        <w:rPr>
          <w:rFonts w:ascii="Calibri" w:eastAsia="Calibri" w:hAnsi="Calibri" w:cs="Calibri"/>
          <w:b/>
          <w:sz w:val="22"/>
          <w:szCs w:val="22"/>
        </w:rPr>
      </w:pPr>
    </w:p>
    <w:p w14:paraId="1A3990ED" w14:textId="77777777" w:rsidR="00E35FAD" w:rsidRDefault="00E35FAD">
      <w:pPr>
        <w:ind w:firstLine="360"/>
        <w:jc w:val="center"/>
        <w:rPr>
          <w:rFonts w:ascii="Calibri" w:eastAsia="Calibri" w:hAnsi="Calibri" w:cs="Calibri"/>
          <w:b/>
          <w:sz w:val="22"/>
          <w:szCs w:val="22"/>
        </w:rPr>
      </w:pPr>
    </w:p>
    <w:p w14:paraId="7A786664" w14:textId="77777777" w:rsidR="00655979" w:rsidRDefault="00655979">
      <w:pPr>
        <w:ind w:firstLine="360"/>
        <w:jc w:val="center"/>
        <w:rPr>
          <w:rFonts w:ascii="Calibri" w:eastAsia="Calibri" w:hAnsi="Calibri" w:cs="Calibri"/>
          <w:b/>
          <w:sz w:val="22"/>
          <w:szCs w:val="22"/>
        </w:rPr>
      </w:pPr>
    </w:p>
    <w:p w14:paraId="413678FB" w14:textId="77777777" w:rsidR="00655979" w:rsidRDefault="00655979">
      <w:pPr>
        <w:ind w:firstLine="360"/>
        <w:jc w:val="center"/>
        <w:rPr>
          <w:rFonts w:ascii="Calibri" w:eastAsia="Calibri" w:hAnsi="Calibri" w:cs="Calibri"/>
          <w:b/>
          <w:sz w:val="22"/>
          <w:szCs w:val="22"/>
        </w:rPr>
      </w:pPr>
    </w:p>
    <w:p w14:paraId="695B4E07" w14:textId="77777777" w:rsidR="00655979" w:rsidRDefault="00655979">
      <w:pPr>
        <w:ind w:firstLine="360"/>
        <w:jc w:val="center"/>
        <w:rPr>
          <w:rFonts w:ascii="Calibri" w:eastAsia="Calibri" w:hAnsi="Calibri" w:cs="Calibri"/>
          <w:b/>
          <w:sz w:val="22"/>
          <w:szCs w:val="22"/>
        </w:rPr>
      </w:pPr>
    </w:p>
    <w:p w14:paraId="53C2FF90" w14:textId="77777777" w:rsidR="00655979" w:rsidRDefault="00655979">
      <w:pPr>
        <w:ind w:firstLine="360"/>
        <w:jc w:val="center"/>
        <w:rPr>
          <w:rFonts w:ascii="Calibri" w:eastAsia="Calibri" w:hAnsi="Calibri" w:cs="Calibri"/>
          <w:b/>
          <w:sz w:val="22"/>
          <w:szCs w:val="22"/>
        </w:rPr>
      </w:pPr>
    </w:p>
    <w:p w14:paraId="11BB2F03" w14:textId="77777777" w:rsidR="00655979" w:rsidRDefault="00655979">
      <w:pPr>
        <w:ind w:firstLine="360"/>
        <w:jc w:val="center"/>
        <w:rPr>
          <w:rFonts w:ascii="Calibri" w:eastAsia="Calibri" w:hAnsi="Calibri" w:cs="Calibri"/>
          <w:b/>
          <w:sz w:val="22"/>
          <w:szCs w:val="22"/>
        </w:rPr>
      </w:pPr>
    </w:p>
    <w:p w14:paraId="10AE478F" w14:textId="77777777" w:rsidR="00655979" w:rsidRDefault="00655979">
      <w:pPr>
        <w:ind w:firstLine="360"/>
        <w:jc w:val="center"/>
        <w:rPr>
          <w:rFonts w:ascii="Calibri" w:eastAsia="Calibri" w:hAnsi="Calibri" w:cs="Calibri"/>
          <w:b/>
          <w:sz w:val="22"/>
          <w:szCs w:val="22"/>
        </w:rPr>
      </w:pPr>
    </w:p>
    <w:p w14:paraId="3F40F3C0" w14:textId="550735F8" w:rsidR="00EC7BA9" w:rsidRDefault="00000000">
      <w:pPr>
        <w:ind w:firstLine="360"/>
        <w:jc w:val="center"/>
        <w:rPr>
          <w:rFonts w:ascii="Calibri" w:eastAsia="Calibri" w:hAnsi="Calibri" w:cs="Calibri"/>
          <w:b/>
          <w:sz w:val="22"/>
          <w:szCs w:val="22"/>
        </w:rPr>
      </w:pPr>
      <w:r>
        <w:rPr>
          <w:rFonts w:ascii="Calibri" w:eastAsia="Calibri" w:hAnsi="Calibri" w:cs="Calibri"/>
          <w:b/>
          <w:sz w:val="22"/>
          <w:szCs w:val="22"/>
        </w:rPr>
        <w:lastRenderedPageBreak/>
        <w:t>Článek 2</w:t>
      </w:r>
    </w:p>
    <w:p w14:paraId="39D3F07B" w14:textId="77777777" w:rsidR="00EC7BA9" w:rsidRDefault="00000000">
      <w:pPr>
        <w:jc w:val="center"/>
        <w:rPr>
          <w:rFonts w:ascii="Calibri" w:eastAsia="Calibri" w:hAnsi="Calibri" w:cs="Calibri"/>
          <w:b/>
          <w:sz w:val="22"/>
          <w:szCs w:val="22"/>
        </w:rPr>
      </w:pPr>
      <w:r>
        <w:rPr>
          <w:rFonts w:ascii="Calibri" w:eastAsia="Calibri" w:hAnsi="Calibri" w:cs="Calibri"/>
          <w:b/>
          <w:sz w:val="22"/>
          <w:szCs w:val="22"/>
        </w:rPr>
        <w:t>Vymezení míst pro stání za sjednanou cenu</w:t>
      </w:r>
    </w:p>
    <w:p w14:paraId="12BD6F76" w14:textId="77777777" w:rsidR="00EC7BA9" w:rsidRDefault="00EC7BA9">
      <w:pPr>
        <w:ind w:left="360"/>
        <w:jc w:val="both"/>
        <w:rPr>
          <w:rFonts w:ascii="Calibri" w:eastAsia="Calibri" w:hAnsi="Calibri" w:cs="Calibri"/>
          <w:sz w:val="22"/>
          <w:szCs w:val="22"/>
        </w:rPr>
      </w:pPr>
    </w:p>
    <w:p w14:paraId="0869AE01" w14:textId="2F97D74E" w:rsidR="00EC7BA9" w:rsidRDefault="00000000" w:rsidP="00184E6F">
      <w:pPr>
        <w:numPr>
          <w:ilvl w:val="0"/>
          <w:numId w:val="3"/>
        </w:numPr>
        <w:pBdr>
          <w:top w:val="nil"/>
          <w:left w:val="nil"/>
          <w:bottom w:val="nil"/>
          <w:right w:val="nil"/>
          <w:between w:val="nil"/>
        </w:pBd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 xml:space="preserve">K stání silničního motorového vozidla na dobu časově omezenou, nejvýše však na dobu 24 hodin, se pro účely tohoto nařízení vymezují místní komunikace nebo jejich části v obci </w:t>
      </w:r>
      <w:proofErr w:type="spellStart"/>
      <w:r>
        <w:rPr>
          <w:rFonts w:ascii="Calibri" w:eastAsia="Calibri" w:hAnsi="Calibri" w:cs="Calibri"/>
          <w:color w:val="000000"/>
          <w:sz w:val="22"/>
          <w:szCs w:val="22"/>
        </w:rPr>
        <w:t>Klentnici</w:t>
      </w:r>
      <w:proofErr w:type="spellEnd"/>
      <w:r>
        <w:rPr>
          <w:rFonts w:ascii="Calibri" w:eastAsia="Calibri" w:hAnsi="Calibri" w:cs="Calibri"/>
          <w:color w:val="000000"/>
          <w:sz w:val="22"/>
          <w:szCs w:val="22"/>
        </w:rPr>
        <w:t xml:space="preserve"> uvedené v příloze č.1 </w:t>
      </w:r>
      <w:r w:rsidR="00184E6F">
        <w:rPr>
          <w:rFonts w:ascii="Calibri" w:eastAsia="Calibri" w:hAnsi="Calibri" w:cs="Calibri"/>
          <w:color w:val="000000"/>
          <w:sz w:val="22"/>
          <w:szCs w:val="22"/>
        </w:rPr>
        <w:t xml:space="preserve">pod označením </w:t>
      </w:r>
      <w:r w:rsidR="008B711C">
        <w:rPr>
          <w:rFonts w:ascii="Calibri" w:eastAsia="Calibri" w:hAnsi="Calibri" w:cs="Calibri"/>
          <w:color w:val="000000"/>
          <w:sz w:val="22"/>
          <w:szCs w:val="22"/>
        </w:rPr>
        <w:t xml:space="preserve">Parkovací zóna </w:t>
      </w:r>
      <w:r w:rsidR="00427BC5">
        <w:rPr>
          <w:rFonts w:ascii="Calibri" w:eastAsia="Calibri" w:hAnsi="Calibri" w:cs="Calibri"/>
          <w:color w:val="000000"/>
          <w:sz w:val="22"/>
          <w:szCs w:val="22"/>
        </w:rPr>
        <w:t>A</w:t>
      </w:r>
      <w:r w:rsidR="008B711C">
        <w:rPr>
          <w:rFonts w:ascii="Calibri" w:eastAsia="Calibri" w:hAnsi="Calibri" w:cs="Calibri"/>
          <w:color w:val="000000"/>
          <w:sz w:val="22"/>
          <w:szCs w:val="22"/>
        </w:rPr>
        <w:t xml:space="preserve"> pro krátkodobé stání do 24h a pro držitele parkovací karty oblast: </w:t>
      </w:r>
      <w:r w:rsidR="00184E6F">
        <w:rPr>
          <w:rFonts w:ascii="Calibri" w:eastAsia="Calibri" w:hAnsi="Calibri" w:cs="Calibri"/>
          <w:color w:val="000000"/>
          <w:sz w:val="22"/>
          <w:szCs w:val="22"/>
        </w:rPr>
        <w:t xml:space="preserve">13cp, 14cp, 15cp, 16cp, 17cp a 18cp </w:t>
      </w:r>
      <w:r w:rsidRPr="00184E6F">
        <w:rPr>
          <w:rFonts w:ascii="Calibri" w:eastAsia="Calibri" w:hAnsi="Calibri" w:cs="Calibri"/>
          <w:color w:val="000000"/>
          <w:sz w:val="22"/>
          <w:szCs w:val="22"/>
        </w:rPr>
        <w:t>(dále jen „veřejná placená parkoviště“), a to vždy v době od 0</w:t>
      </w:r>
      <w:r w:rsidRPr="00184E6F">
        <w:rPr>
          <w:rFonts w:ascii="Calibri" w:eastAsia="Calibri" w:hAnsi="Calibri" w:cs="Calibri"/>
          <w:sz w:val="22"/>
          <w:szCs w:val="22"/>
        </w:rPr>
        <w:t>0</w:t>
      </w:r>
      <w:r w:rsidRPr="00184E6F">
        <w:rPr>
          <w:rFonts w:ascii="Calibri" w:eastAsia="Calibri" w:hAnsi="Calibri" w:cs="Calibri"/>
          <w:color w:val="000000"/>
          <w:sz w:val="22"/>
          <w:szCs w:val="22"/>
        </w:rPr>
        <w:t>:00 hod. do 2</w:t>
      </w:r>
      <w:r w:rsidRPr="00184E6F">
        <w:rPr>
          <w:rFonts w:ascii="Calibri" w:eastAsia="Calibri" w:hAnsi="Calibri" w:cs="Calibri"/>
          <w:sz w:val="22"/>
          <w:szCs w:val="22"/>
        </w:rPr>
        <w:t>4</w:t>
      </w:r>
      <w:r w:rsidRPr="00184E6F">
        <w:rPr>
          <w:rFonts w:ascii="Calibri" w:eastAsia="Calibri" w:hAnsi="Calibri" w:cs="Calibri"/>
          <w:color w:val="000000"/>
          <w:sz w:val="22"/>
          <w:szCs w:val="22"/>
        </w:rPr>
        <w:t xml:space="preserve">:00 </w:t>
      </w:r>
      <w:proofErr w:type="gramStart"/>
      <w:r w:rsidRPr="00184E6F">
        <w:rPr>
          <w:rFonts w:ascii="Calibri" w:eastAsia="Calibri" w:hAnsi="Calibri" w:cs="Calibri"/>
          <w:color w:val="000000"/>
          <w:sz w:val="22"/>
          <w:szCs w:val="22"/>
        </w:rPr>
        <w:t>hod..</w:t>
      </w:r>
      <w:proofErr w:type="gramEnd"/>
    </w:p>
    <w:p w14:paraId="26200771" w14:textId="77777777" w:rsidR="00FF2567" w:rsidRDefault="00FF2567" w:rsidP="00FF2567">
      <w:pPr>
        <w:pBdr>
          <w:top w:val="nil"/>
          <w:left w:val="nil"/>
          <w:bottom w:val="nil"/>
          <w:right w:val="nil"/>
          <w:between w:val="nil"/>
        </w:pBdr>
        <w:ind w:left="284"/>
        <w:jc w:val="both"/>
        <w:rPr>
          <w:rFonts w:ascii="Calibri" w:eastAsia="Calibri" w:hAnsi="Calibri" w:cs="Calibri"/>
          <w:color w:val="000000"/>
          <w:sz w:val="22"/>
          <w:szCs w:val="22"/>
        </w:rPr>
      </w:pPr>
    </w:p>
    <w:p w14:paraId="75D61284" w14:textId="6098410C" w:rsidR="00FF2567" w:rsidRPr="00184E6F" w:rsidRDefault="00FF2567" w:rsidP="00184E6F">
      <w:pPr>
        <w:numPr>
          <w:ilvl w:val="0"/>
          <w:numId w:val="3"/>
        </w:numPr>
        <w:pBdr>
          <w:top w:val="nil"/>
          <w:left w:val="nil"/>
          <w:bottom w:val="nil"/>
          <w:right w:val="nil"/>
          <w:between w:val="nil"/>
        </w:pBd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 xml:space="preserve">K stání silničního motorového vozidla držitele parkovací karty na dobu časově neomezenou se pro účely tohoto nařízení vymezují místní komunikace nebo jejich části v obci </w:t>
      </w:r>
      <w:proofErr w:type="spellStart"/>
      <w:r>
        <w:rPr>
          <w:rFonts w:ascii="Calibri" w:eastAsia="Calibri" w:hAnsi="Calibri" w:cs="Calibri"/>
          <w:color w:val="000000"/>
          <w:sz w:val="22"/>
          <w:szCs w:val="22"/>
        </w:rPr>
        <w:t>Klentnici</w:t>
      </w:r>
      <w:proofErr w:type="spellEnd"/>
      <w:r>
        <w:rPr>
          <w:rFonts w:ascii="Calibri" w:eastAsia="Calibri" w:hAnsi="Calibri" w:cs="Calibri"/>
          <w:color w:val="000000"/>
          <w:sz w:val="22"/>
          <w:szCs w:val="22"/>
        </w:rPr>
        <w:t xml:space="preserve"> uvedené v příloze č.1 pod označením Parkovací zóna A pro krátkodobé stání do </w:t>
      </w:r>
      <w:proofErr w:type="gramStart"/>
      <w:r>
        <w:rPr>
          <w:rFonts w:ascii="Calibri" w:eastAsia="Calibri" w:hAnsi="Calibri" w:cs="Calibri"/>
          <w:color w:val="000000"/>
          <w:sz w:val="22"/>
          <w:szCs w:val="22"/>
        </w:rPr>
        <w:t>24h</w:t>
      </w:r>
      <w:proofErr w:type="gramEnd"/>
      <w:r>
        <w:rPr>
          <w:rFonts w:ascii="Calibri" w:eastAsia="Calibri" w:hAnsi="Calibri" w:cs="Calibri"/>
          <w:color w:val="000000"/>
          <w:sz w:val="22"/>
          <w:szCs w:val="22"/>
        </w:rPr>
        <w:t xml:space="preserve"> a pro držitele parkovací karty oblast: 13cp, 14cp, 15cp, 16cp, 17cp a 18cp </w:t>
      </w:r>
      <w:r w:rsidRPr="00184E6F">
        <w:rPr>
          <w:rFonts w:ascii="Calibri" w:eastAsia="Calibri" w:hAnsi="Calibri" w:cs="Calibri"/>
          <w:color w:val="000000"/>
          <w:sz w:val="22"/>
          <w:szCs w:val="22"/>
        </w:rPr>
        <w:t>(dále jen „veřejná placená parkoviště“)</w:t>
      </w:r>
      <w:r>
        <w:rPr>
          <w:rFonts w:ascii="Calibri" w:eastAsia="Calibri" w:hAnsi="Calibri" w:cs="Calibri"/>
          <w:color w:val="000000"/>
          <w:sz w:val="22"/>
          <w:szCs w:val="22"/>
        </w:rPr>
        <w:t>.</w:t>
      </w:r>
    </w:p>
    <w:p w14:paraId="59450F50" w14:textId="77777777" w:rsidR="00EC7BA9" w:rsidRDefault="00EC7BA9">
      <w:pPr>
        <w:pBdr>
          <w:top w:val="nil"/>
          <w:left w:val="nil"/>
          <w:bottom w:val="nil"/>
          <w:right w:val="nil"/>
          <w:between w:val="nil"/>
        </w:pBdr>
        <w:ind w:left="709"/>
        <w:jc w:val="both"/>
        <w:rPr>
          <w:rFonts w:ascii="Calibri" w:eastAsia="Calibri" w:hAnsi="Calibri" w:cs="Calibri"/>
          <w:color w:val="000000"/>
          <w:sz w:val="22"/>
          <w:szCs w:val="22"/>
        </w:rPr>
      </w:pPr>
    </w:p>
    <w:p w14:paraId="1A43AEB5" w14:textId="67BA81DB" w:rsidR="00EC7BA9" w:rsidRDefault="00000000">
      <w:pPr>
        <w:jc w:val="center"/>
        <w:rPr>
          <w:rFonts w:ascii="Calibri" w:eastAsia="Calibri" w:hAnsi="Calibri" w:cs="Calibri"/>
          <w:b/>
          <w:sz w:val="22"/>
          <w:szCs w:val="22"/>
        </w:rPr>
      </w:pPr>
      <w:r>
        <w:rPr>
          <w:rFonts w:ascii="Calibri" w:eastAsia="Calibri" w:hAnsi="Calibri" w:cs="Calibri"/>
          <w:b/>
          <w:sz w:val="22"/>
          <w:szCs w:val="22"/>
        </w:rPr>
        <w:t>Článek 3</w:t>
      </w:r>
    </w:p>
    <w:p w14:paraId="31920329" w14:textId="35519E71" w:rsidR="00EC7BA9" w:rsidRDefault="00000000">
      <w:pPr>
        <w:jc w:val="center"/>
        <w:rPr>
          <w:rFonts w:ascii="Calibri" w:eastAsia="Calibri" w:hAnsi="Calibri" w:cs="Calibri"/>
          <w:b/>
          <w:sz w:val="22"/>
          <w:szCs w:val="22"/>
        </w:rPr>
      </w:pPr>
      <w:r>
        <w:rPr>
          <w:rFonts w:ascii="Calibri" w:eastAsia="Calibri" w:hAnsi="Calibri" w:cs="Calibri"/>
          <w:b/>
          <w:sz w:val="22"/>
          <w:szCs w:val="22"/>
        </w:rPr>
        <w:t xml:space="preserve">Způsob </w:t>
      </w:r>
      <w:r w:rsidR="004E6B24">
        <w:rPr>
          <w:rFonts w:ascii="Calibri" w:eastAsia="Calibri" w:hAnsi="Calibri" w:cs="Calibri"/>
          <w:b/>
          <w:sz w:val="22"/>
          <w:szCs w:val="22"/>
        </w:rPr>
        <w:t xml:space="preserve">placení sjednané ceny </w:t>
      </w:r>
      <w:r>
        <w:rPr>
          <w:rFonts w:ascii="Calibri" w:eastAsia="Calibri" w:hAnsi="Calibri" w:cs="Calibri"/>
          <w:b/>
          <w:sz w:val="22"/>
          <w:szCs w:val="22"/>
        </w:rPr>
        <w:t>za stání silničního motorového vozidla</w:t>
      </w:r>
    </w:p>
    <w:p w14:paraId="49901895" w14:textId="77777777" w:rsidR="00EC7BA9" w:rsidRDefault="00EC7BA9">
      <w:pPr>
        <w:jc w:val="both"/>
        <w:rPr>
          <w:rFonts w:ascii="Calibri" w:eastAsia="Calibri" w:hAnsi="Calibri" w:cs="Calibri"/>
          <w:sz w:val="22"/>
          <w:szCs w:val="22"/>
        </w:rPr>
      </w:pPr>
    </w:p>
    <w:p w14:paraId="380BDA0E" w14:textId="1DF21117" w:rsidR="00EC7BA9" w:rsidRDefault="00000000">
      <w:pPr>
        <w:numPr>
          <w:ilvl w:val="0"/>
          <w:numId w:val="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Ceny za stání silničního motorového vozidla se dle tohoto nařízení sjednávají takto:</w:t>
      </w:r>
    </w:p>
    <w:p w14:paraId="39B92154" w14:textId="77777777" w:rsidR="00EC7BA9" w:rsidRDefault="00EC7BA9">
      <w:pPr>
        <w:jc w:val="both"/>
        <w:rPr>
          <w:rFonts w:ascii="Calibri" w:eastAsia="Calibri" w:hAnsi="Calibri" w:cs="Calibri"/>
          <w:sz w:val="22"/>
          <w:szCs w:val="22"/>
        </w:rPr>
      </w:pPr>
    </w:p>
    <w:p w14:paraId="0E406FFB" w14:textId="3070435B" w:rsidR="00EC7BA9" w:rsidRDefault="00000000">
      <w:pPr>
        <w:numPr>
          <w:ilvl w:val="0"/>
          <w:numId w:val="5"/>
        </w:numPr>
        <w:jc w:val="both"/>
        <w:rPr>
          <w:rFonts w:ascii="Calibri" w:eastAsia="Calibri" w:hAnsi="Calibri" w:cs="Calibri"/>
          <w:sz w:val="22"/>
          <w:szCs w:val="22"/>
        </w:rPr>
      </w:pPr>
      <w:r>
        <w:rPr>
          <w:rFonts w:ascii="Calibri" w:eastAsia="Calibri" w:hAnsi="Calibri" w:cs="Calibri"/>
          <w:sz w:val="22"/>
          <w:szCs w:val="22"/>
        </w:rPr>
        <w:t>cena za stání silničního motorového vozidla na dobu časově omezenou na veřejném placeném parkovišti se sjednává zakoupením platného parkovacího lístku v parkovacím automatu nebo zaplacením parkovného jednou z metod v mobilní aplikaci</w:t>
      </w:r>
      <w:r w:rsidR="0055115E">
        <w:rPr>
          <w:rFonts w:ascii="Calibri" w:eastAsia="Calibri" w:hAnsi="Calibri" w:cs="Calibri"/>
          <w:sz w:val="22"/>
          <w:szCs w:val="22"/>
        </w:rPr>
        <w:t xml:space="preserve"> nebo prémiovou </w:t>
      </w:r>
      <w:proofErr w:type="spellStart"/>
      <w:r w:rsidR="0055115E">
        <w:rPr>
          <w:rFonts w:ascii="Calibri" w:eastAsia="Calibri" w:hAnsi="Calibri" w:cs="Calibri"/>
          <w:sz w:val="22"/>
          <w:szCs w:val="22"/>
        </w:rPr>
        <w:t>sms</w:t>
      </w:r>
      <w:proofErr w:type="spellEnd"/>
      <w:r w:rsidR="0055115E">
        <w:rPr>
          <w:rFonts w:ascii="Calibri" w:eastAsia="Calibri" w:hAnsi="Calibri" w:cs="Calibri"/>
          <w:sz w:val="22"/>
          <w:szCs w:val="22"/>
        </w:rPr>
        <w:t xml:space="preserve"> zprávou z mobilního telefonu,</w:t>
      </w:r>
    </w:p>
    <w:p w14:paraId="5914A934" w14:textId="77777777" w:rsidR="00EC7BA9" w:rsidRDefault="00EC7BA9">
      <w:pPr>
        <w:ind w:left="360"/>
        <w:jc w:val="both"/>
        <w:rPr>
          <w:rFonts w:ascii="Calibri" w:eastAsia="Calibri" w:hAnsi="Calibri" w:cs="Calibri"/>
          <w:sz w:val="16"/>
          <w:szCs w:val="16"/>
        </w:rPr>
      </w:pPr>
    </w:p>
    <w:p w14:paraId="08AC1280" w14:textId="30431F5A" w:rsidR="00EC7BA9" w:rsidRDefault="00000000">
      <w:pPr>
        <w:numPr>
          <w:ilvl w:val="0"/>
          <w:numId w:val="5"/>
        </w:numPr>
        <w:jc w:val="both"/>
        <w:rPr>
          <w:rFonts w:ascii="Calibri" w:eastAsia="Calibri" w:hAnsi="Calibri" w:cs="Calibri"/>
          <w:sz w:val="22"/>
          <w:szCs w:val="22"/>
        </w:rPr>
      </w:pPr>
      <w:r>
        <w:rPr>
          <w:rFonts w:ascii="Calibri" w:eastAsia="Calibri" w:hAnsi="Calibri" w:cs="Calibri"/>
          <w:sz w:val="22"/>
          <w:szCs w:val="22"/>
        </w:rPr>
        <w:t>cena za stání silničního motorového vozidla na parkovišt</w:t>
      </w:r>
      <w:r w:rsidR="00CD5895">
        <w:rPr>
          <w:rFonts w:ascii="Calibri" w:eastAsia="Calibri" w:hAnsi="Calibri" w:cs="Calibri"/>
          <w:sz w:val="22"/>
          <w:szCs w:val="22"/>
        </w:rPr>
        <w:t>i</w:t>
      </w:r>
      <w:r>
        <w:rPr>
          <w:rFonts w:ascii="Calibri" w:eastAsia="Calibri" w:hAnsi="Calibri" w:cs="Calibri"/>
          <w:sz w:val="22"/>
          <w:szCs w:val="22"/>
        </w:rPr>
        <w:t xml:space="preserve"> pro </w:t>
      </w:r>
      <w:r w:rsidR="008B711C">
        <w:rPr>
          <w:rFonts w:ascii="Calibri" w:eastAsia="Calibri" w:hAnsi="Calibri" w:cs="Calibri"/>
          <w:sz w:val="22"/>
          <w:szCs w:val="22"/>
        </w:rPr>
        <w:t>držitele parkovací karty</w:t>
      </w:r>
      <w:r>
        <w:rPr>
          <w:rFonts w:ascii="Calibri" w:eastAsia="Calibri" w:hAnsi="Calibri" w:cs="Calibri"/>
          <w:sz w:val="22"/>
          <w:szCs w:val="22"/>
        </w:rPr>
        <w:t xml:space="preserve"> se sjednává zakoupením platné parkovací karty</w:t>
      </w:r>
      <w:r w:rsidR="007B7F78">
        <w:rPr>
          <w:rFonts w:ascii="Calibri" w:eastAsia="Calibri" w:hAnsi="Calibri" w:cs="Calibri"/>
          <w:sz w:val="22"/>
          <w:szCs w:val="22"/>
        </w:rPr>
        <w:t xml:space="preserve"> předplatitele nebo rezidenta (dále jen „parkovací karta“)</w:t>
      </w:r>
      <w:r w:rsidR="0055115E">
        <w:rPr>
          <w:rFonts w:ascii="Calibri" w:eastAsia="Calibri" w:hAnsi="Calibri" w:cs="Calibri"/>
          <w:sz w:val="22"/>
          <w:szCs w:val="22"/>
        </w:rPr>
        <w:t>.</w:t>
      </w:r>
      <w:r>
        <w:rPr>
          <w:rFonts w:ascii="Calibri" w:eastAsia="Calibri" w:hAnsi="Calibri" w:cs="Calibri"/>
          <w:sz w:val="22"/>
          <w:szCs w:val="22"/>
        </w:rPr>
        <w:t xml:space="preserve"> </w:t>
      </w:r>
    </w:p>
    <w:p w14:paraId="4C4E6D79" w14:textId="77777777" w:rsidR="00EC7BA9" w:rsidRDefault="00EC7BA9">
      <w:pPr>
        <w:pBdr>
          <w:top w:val="nil"/>
          <w:left w:val="nil"/>
          <w:bottom w:val="nil"/>
          <w:right w:val="nil"/>
          <w:between w:val="nil"/>
        </w:pBdr>
        <w:ind w:left="720"/>
        <w:rPr>
          <w:rFonts w:ascii="Calibri" w:eastAsia="Calibri" w:hAnsi="Calibri" w:cs="Calibri"/>
          <w:color w:val="000000"/>
          <w:sz w:val="16"/>
          <w:szCs w:val="16"/>
        </w:rPr>
      </w:pPr>
    </w:p>
    <w:p w14:paraId="34252BFA" w14:textId="77777777" w:rsidR="00EC7BA9" w:rsidRDefault="00EC7BA9">
      <w:pPr>
        <w:jc w:val="both"/>
        <w:rPr>
          <w:rFonts w:ascii="Calibri" w:eastAsia="Calibri" w:hAnsi="Calibri" w:cs="Calibri"/>
          <w:sz w:val="22"/>
          <w:szCs w:val="22"/>
        </w:rPr>
      </w:pPr>
    </w:p>
    <w:p w14:paraId="1114EB9E" w14:textId="14236BC8" w:rsidR="00EC7BA9" w:rsidRDefault="00000000">
      <w:pPr>
        <w:numPr>
          <w:ilvl w:val="0"/>
          <w:numId w:val="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Sjednaná cena za stání silničního motorového vozidla na dobu časově omezenou, nejvýše však na dobu 24 hodin na veřejném placeném parkovišti se dle tohoto nařízení platí prostřednictvím parkovacího automatu</w:t>
      </w:r>
      <w:r w:rsidR="0055115E">
        <w:rPr>
          <w:rFonts w:ascii="Calibri" w:eastAsia="Calibri" w:hAnsi="Calibri" w:cs="Calibri"/>
          <w:color w:val="000000"/>
          <w:sz w:val="22"/>
          <w:szCs w:val="22"/>
        </w:rPr>
        <w:t xml:space="preserve"> hotovostní platbou nebo prémiovou </w:t>
      </w:r>
      <w:proofErr w:type="spellStart"/>
      <w:r w:rsidR="0055115E">
        <w:rPr>
          <w:rFonts w:ascii="Calibri" w:eastAsia="Calibri" w:hAnsi="Calibri" w:cs="Calibri"/>
          <w:color w:val="000000"/>
          <w:sz w:val="22"/>
          <w:szCs w:val="22"/>
        </w:rPr>
        <w:t>sms</w:t>
      </w:r>
      <w:proofErr w:type="spellEnd"/>
      <w:r w:rsidR="0055115E">
        <w:rPr>
          <w:rFonts w:ascii="Calibri" w:eastAsia="Calibri" w:hAnsi="Calibri" w:cs="Calibri"/>
          <w:color w:val="000000"/>
          <w:sz w:val="22"/>
          <w:szCs w:val="22"/>
        </w:rPr>
        <w:t xml:space="preserve"> z mobilního telefonu</w:t>
      </w:r>
      <w:r>
        <w:rPr>
          <w:rFonts w:ascii="Calibri" w:eastAsia="Calibri" w:hAnsi="Calibri" w:cs="Calibri"/>
          <w:color w:val="000000"/>
          <w:sz w:val="22"/>
          <w:szCs w:val="22"/>
        </w:rPr>
        <w:t xml:space="preserve"> nebo mobilní aplikací bez</w:t>
      </w:r>
      <w:r w:rsidR="0055115E">
        <w:rPr>
          <w:rFonts w:ascii="Calibri" w:eastAsia="Calibri" w:hAnsi="Calibri" w:cs="Calibri"/>
          <w:color w:val="000000"/>
          <w:sz w:val="22"/>
          <w:szCs w:val="22"/>
        </w:rPr>
        <w:t>hotovostní</w:t>
      </w:r>
      <w:r>
        <w:rPr>
          <w:rFonts w:ascii="Calibri" w:eastAsia="Calibri" w:hAnsi="Calibri" w:cs="Calibri"/>
          <w:color w:val="000000"/>
          <w:sz w:val="22"/>
          <w:szCs w:val="22"/>
        </w:rPr>
        <w:t xml:space="preserve"> platbou. </w:t>
      </w:r>
    </w:p>
    <w:p w14:paraId="6A9FBF0C" w14:textId="77777777" w:rsidR="00EC7BA9" w:rsidRDefault="00EC7BA9">
      <w:pPr>
        <w:jc w:val="both"/>
        <w:rPr>
          <w:rFonts w:ascii="Calibri" w:eastAsia="Calibri" w:hAnsi="Calibri" w:cs="Calibri"/>
          <w:sz w:val="22"/>
          <w:szCs w:val="22"/>
        </w:rPr>
      </w:pPr>
    </w:p>
    <w:p w14:paraId="08DE3B22" w14:textId="013B938B" w:rsidR="001D187C" w:rsidRPr="00813B8D" w:rsidRDefault="00000000" w:rsidP="00813B8D">
      <w:pPr>
        <w:numPr>
          <w:ilvl w:val="0"/>
          <w:numId w:val="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Sjednaná cena za stání silničního motorového vozidla na parkovišti pro </w:t>
      </w:r>
      <w:r w:rsidR="007B7F78">
        <w:rPr>
          <w:rFonts w:ascii="Calibri" w:eastAsia="Calibri" w:hAnsi="Calibri" w:cs="Calibri"/>
          <w:color w:val="000000"/>
          <w:sz w:val="22"/>
          <w:szCs w:val="22"/>
        </w:rPr>
        <w:t xml:space="preserve">držitele parkovací karty </w:t>
      </w:r>
      <w:r>
        <w:rPr>
          <w:rFonts w:ascii="Calibri" w:eastAsia="Calibri" w:hAnsi="Calibri" w:cs="Calibri"/>
          <w:color w:val="000000"/>
          <w:sz w:val="22"/>
          <w:szCs w:val="22"/>
        </w:rPr>
        <w:t xml:space="preserve">se dle tohoto nařízení platí zakoupením parkovací karty, kterou vydává Obecní úřad Klentnice na dobu maximálně jednoho kalendářního roku. Parkovací karta obsahuje minimálně </w:t>
      </w:r>
      <w:r w:rsidR="007B7F78">
        <w:rPr>
          <w:rFonts w:ascii="Calibri" w:eastAsia="Calibri" w:hAnsi="Calibri" w:cs="Calibri"/>
          <w:color w:val="000000"/>
          <w:sz w:val="22"/>
          <w:szCs w:val="22"/>
        </w:rPr>
        <w:t>pořadové</w:t>
      </w:r>
      <w:r>
        <w:rPr>
          <w:rFonts w:ascii="Calibri" w:eastAsia="Calibri" w:hAnsi="Calibri" w:cs="Calibri"/>
          <w:color w:val="000000"/>
          <w:sz w:val="22"/>
          <w:szCs w:val="22"/>
        </w:rPr>
        <w:t xml:space="preserve"> číslo </w:t>
      </w:r>
      <w:r w:rsidR="00CD5895">
        <w:rPr>
          <w:rFonts w:ascii="Calibri" w:eastAsia="Calibri" w:hAnsi="Calibri" w:cs="Calibri"/>
          <w:color w:val="000000"/>
          <w:sz w:val="22"/>
          <w:szCs w:val="22"/>
        </w:rPr>
        <w:t xml:space="preserve">parkovací </w:t>
      </w:r>
      <w:r>
        <w:rPr>
          <w:rFonts w:ascii="Calibri" w:eastAsia="Calibri" w:hAnsi="Calibri" w:cs="Calibri"/>
          <w:color w:val="000000"/>
          <w:sz w:val="22"/>
          <w:szCs w:val="22"/>
        </w:rPr>
        <w:t>karty, údaj o době platnosti karty</w:t>
      </w:r>
      <w:r w:rsidR="0055115E">
        <w:rPr>
          <w:rFonts w:ascii="Calibri" w:eastAsia="Calibri" w:hAnsi="Calibri" w:cs="Calibri"/>
          <w:color w:val="000000"/>
          <w:sz w:val="22"/>
          <w:szCs w:val="22"/>
        </w:rPr>
        <w:t xml:space="preserve"> a číslo popisné sídla, provozovny nebo rezidenční nemovitosti.</w:t>
      </w:r>
    </w:p>
    <w:p w14:paraId="6808C6CE" w14:textId="77777777" w:rsidR="001D187C" w:rsidRDefault="001D187C">
      <w:pPr>
        <w:jc w:val="center"/>
        <w:rPr>
          <w:rFonts w:ascii="Calibri" w:eastAsia="Calibri" w:hAnsi="Calibri" w:cs="Calibri"/>
          <w:b/>
          <w:sz w:val="22"/>
          <w:szCs w:val="22"/>
        </w:rPr>
      </w:pPr>
    </w:p>
    <w:p w14:paraId="547F6DB0" w14:textId="77777777" w:rsidR="0055115E" w:rsidRDefault="0055115E" w:rsidP="00813B8D">
      <w:pPr>
        <w:rPr>
          <w:rFonts w:ascii="Calibri" w:eastAsia="Calibri" w:hAnsi="Calibri" w:cs="Calibri"/>
          <w:b/>
          <w:sz w:val="22"/>
          <w:szCs w:val="22"/>
        </w:rPr>
      </w:pPr>
    </w:p>
    <w:p w14:paraId="12043769" w14:textId="6611D0AD" w:rsidR="00EC7BA9" w:rsidRDefault="00000000">
      <w:pPr>
        <w:jc w:val="center"/>
        <w:rPr>
          <w:rFonts w:ascii="Calibri" w:eastAsia="Calibri" w:hAnsi="Calibri" w:cs="Calibri"/>
          <w:b/>
          <w:sz w:val="22"/>
          <w:szCs w:val="22"/>
        </w:rPr>
      </w:pPr>
      <w:r>
        <w:rPr>
          <w:rFonts w:ascii="Calibri" w:eastAsia="Calibri" w:hAnsi="Calibri" w:cs="Calibri"/>
          <w:b/>
          <w:sz w:val="22"/>
          <w:szCs w:val="22"/>
        </w:rPr>
        <w:t>Článek 4</w:t>
      </w:r>
    </w:p>
    <w:p w14:paraId="46CE836C" w14:textId="77777777" w:rsidR="00EC7BA9" w:rsidRDefault="00000000">
      <w:pPr>
        <w:jc w:val="center"/>
        <w:rPr>
          <w:rFonts w:ascii="Calibri" w:eastAsia="Calibri" w:hAnsi="Calibri" w:cs="Calibri"/>
          <w:b/>
          <w:sz w:val="22"/>
          <w:szCs w:val="22"/>
        </w:rPr>
      </w:pPr>
      <w:r>
        <w:rPr>
          <w:rFonts w:ascii="Calibri" w:eastAsia="Calibri" w:hAnsi="Calibri" w:cs="Calibri"/>
          <w:b/>
          <w:sz w:val="22"/>
          <w:szCs w:val="22"/>
        </w:rPr>
        <w:t>Způsob prokazování a kontrola zaplacení sjednané ceny</w:t>
      </w:r>
    </w:p>
    <w:p w14:paraId="7B949CA0" w14:textId="77777777" w:rsidR="00EC7BA9" w:rsidRDefault="00EC7BA9">
      <w:pPr>
        <w:jc w:val="center"/>
        <w:rPr>
          <w:rFonts w:ascii="Calibri" w:eastAsia="Calibri" w:hAnsi="Calibri" w:cs="Calibri"/>
          <w:b/>
          <w:sz w:val="22"/>
          <w:szCs w:val="22"/>
        </w:rPr>
      </w:pPr>
    </w:p>
    <w:p w14:paraId="33C18255" w14:textId="77777777" w:rsidR="0055115E" w:rsidRDefault="00000000">
      <w:pPr>
        <w:numPr>
          <w:ilvl w:val="0"/>
          <w:numId w:val="4"/>
        </w:numPr>
        <w:pBdr>
          <w:top w:val="nil"/>
          <w:left w:val="nil"/>
          <w:bottom w:val="nil"/>
          <w:right w:val="nil"/>
          <w:between w:val="nil"/>
        </w:pBd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Zaplacení sjednané ceny</w:t>
      </w:r>
      <w:r w:rsidR="0055115E">
        <w:rPr>
          <w:rFonts w:ascii="Calibri" w:eastAsia="Calibri" w:hAnsi="Calibri" w:cs="Calibri"/>
          <w:color w:val="000000"/>
          <w:sz w:val="22"/>
          <w:szCs w:val="22"/>
        </w:rPr>
        <w:t xml:space="preserve"> se prokazuje:</w:t>
      </w:r>
    </w:p>
    <w:p w14:paraId="3DAC7400" w14:textId="77777777" w:rsidR="0055115E" w:rsidRDefault="0055115E" w:rsidP="0055115E">
      <w:pPr>
        <w:pBdr>
          <w:top w:val="nil"/>
          <w:left w:val="nil"/>
          <w:bottom w:val="nil"/>
          <w:right w:val="nil"/>
          <w:between w:val="nil"/>
        </w:pBdr>
        <w:ind w:left="284"/>
        <w:jc w:val="both"/>
        <w:rPr>
          <w:rFonts w:ascii="Calibri" w:eastAsia="Calibri" w:hAnsi="Calibri" w:cs="Calibri"/>
          <w:color w:val="000000"/>
          <w:sz w:val="22"/>
          <w:szCs w:val="22"/>
        </w:rPr>
      </w:pPr>
    </w:p>
    <w:p w14:paraId="0F499087" w14:textId="44C4F72F" w:rsidR="00EC7BA9" w:rsidRDefault="0055115E" w:rsidP="00AC2BBE">
      <w:pPr>
        <w:pStyle w:val="Odstavecseseznamem"/>
        <w:numPr>
          <w:ilvl w:val="0"/>
          <w:numId w:val="8"/>
        </w:numPr>
        <w:pBdr>
          <w:top w:val="nil"/>
          <w:left w:val="nil"/>
          <w:bottom w:val="nil"/>
          <w:right w:val="nil"/>
          <w:between w:val="nil"/>
        </w:pBdr>
        <w:rPr>
          <w:rFonts w:ascii="Calibri" w:eastAsia="Calibri" w:hAnsi="Calibri" w:cs="Calibri"/>
          <w:color w:val="000000"/>
          <w:sz w:val="22"/>
          <w:szCs w:val="22"/>
        </w:rPr>
      </w:pPr>
      <w:r w:rsidRPr="00AC2BBE">
        <w:rPr>
          <w:rFonts w:ascii="Calibri" w:eastAsia="Calibri" w:hAnsi="Calibri" w:cs="Calibri"/>
          <w:color w:val="000000"/>
          <w:sz w:val="22"/>
          <w:szCs w:val="22"/>
        </w:rPr>
        <w:t xml:space="preserve">uhrazené hotově v parkovacím </w:t>
      </w:r>
      <w:proofErr w:type="gramStart"/>
      <w:r w:rsidRPr="00AC2BBE">
        <w:rPr>
          <w:rFonts w:ascii="Calibri" w:eastAsia="Calibri" w:hAnsi="Calibri" w:cs="Calibri"/>
          <w:color w:val="000000"/>
          <w:sz w:val="22"/>
          <w:szCs w:val="22"/>
        </w:rPr>
        <w:t>automatu - umístěním</w:t>
      </w:r>
      <w:proofErr w:type="gramEnd"/>
      <w:r w:rsidRPr="00AC2BBE">
        <w:rPr>
          <w:rFonts w:ascii="Calibri" w:eastAsia="Calibri" w:hAnsi="Calibri" w:cs="Calibri"/>
          <w:color w:val="000000"/>
          <w:sz w:val="22"/>
          <w:szCs w:val="22"/>
        </w:rPr>
        <w:t xml:space="preserve"> platného parkovacího lístku po celou dobu stání silničního motorového vozidla na viditelném místě za přední sklo vozidla tak, aby byly veškeré údaje na tomto dokladu čitelné z vnějšku vozidla. Řidič motocyklu uschová parkovací lístek</w:t>
      </w:r>
      <w:r w:rsidR="00AC2BBE">
        <w:rPr>
          <w:rFonts w:ascii="Calibri" w:eastAsia="Calibri" w:hAnsi="Calibri" w:cs="Calibri"/>
          <w:color w:val="000000"/>
          <w:sz w:val="22"/>
          <w:szCs w:val="22"/>
        </w:rPr>
        <w:t xml:space="preserve"> a předloží ho při kontrole</w:t>
      </w:r>
      <w:r w:rsidRPr="00AC2BBE">
        <w:rPr>
          <w:rFonts w:ascii="Calibri" w:eastAsia="Calibri" w:hAnsi="Calibri" w:cs="Calibri"/>
          <w:color w:val="000000"/>
          <w:sz w:val="22"/>
          <w:szCs w:val="22"/>
        </w:rPr>
        <w:t>.</w:t>
      </w:r>
    </w:p>
    <w:p w14:paraId="525C9B86" w14:textId="2055CFDA" w:rsidR="00AC2BBE" w:rsidRDefault="00AC2BBE" w:rsidP="00AC2BBE">
      <w:pPr>
        <w:pStyle w:val="Odstavecseseznamem"/>
        <w:numPr>
          <w:ilvl w:val="0"/>
          <w:numId w:val="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uhrazené bezhotovostně prémiovou </w:t>
      </w:r>
      <w:proofErr w:type="spellStart"/>
      <w:r>
        <w:rPr>
          <w:rFonts w:ascii="Calibri" w:eastAsia="Calibri" w:hAnsi="Calibri" w:cs="Calibri"/>
          <w:color w:val="000000"/>
          <w:sz w:val="22"/>
          <w:szCs w:val="22"/>
        </w:rPr>
        <w:t>sms</w:t>
      </w:r>
      <w:proofErr w:type="spellEnd"/>
      <w:r>
        <w:rPr>
          <w:rFonts w:ascii="Calibri" w:eastAsia="Calibri" w:hAnsi="Calibri" w:cs="Calibri"/>
          <w:color w:val="000000"/>
          <w:sz w:val="22"/>
          <w:szCs w:val="22"/>
        </w:rPr>
        <w:t xml:space="preserve"> zprávou z mobilního telefonu nebo mobilní aplikací – údaje o zaplacení se evidují v mobilní aplikaci, kterou má k dispozici osoba kontrolující zaplacení parkového</w:t>
      </w:r>
    </w:p>
    <w:p w14:paraId="26467E39" w14:textId="6597E3F5" w:rsidR="00AC2BBE" w:rsidRPr="00AC2BBE" w:rsidRDefault="00AC2BBE" w:rsidP="00AC2BBE">
      <w:pPr>
        <w:pStyle w:val="Odstavecseseznamem"/>
        <w:numPr>
          <w:ilvl w:val="0"/>
          <w:numId w:val="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lastRenderedPageBreak/>
        <w:t>parkovací karta – umístěním platné parkovací karty po celou dobu stání silničního motorového vozidla na viditelném místě za přední sklo vozidla tak, aby byly veškeré údaje na tomto dokladu čitelné z vnějšku vozidla. Řidič motocyklu uschová parkovací kartu a předloží ji při kontrole.</w:t>
      </w:r>
    </w:p>
    <w:p w14:paraId="143A3BD3" w14:textId="77777777" w:rsidR="00EC7BA9" w:rsidRDefault="00EC7BA9">
      <w:pPr>
        <w:pBdr>
          <w:top w:val="nil"/>
          <w:left w:val="nil"/>
          <w:bottom w:val="nil"/>
          <w:right w:val="nil"/>
          <w:between w:val="nil"/>
        </w:pBdr>
        <w:ind w:left="284"/>
        <w:jc w:val="both"/>
        <w:rPr>
          <w:rFonts w:ascii="Calibri" w:eastAsia="Calibri" w:hAnsi="Calibri" w:cs="Calibri"/>
          <w:color w:val="000000"/>
          <w:sz w:val="22"/>
          <w:szCs w:val="22"/>
        </w:rPr>
      </w:pPr>
    </w:p>
    <w:p w14:paraId="1915CAA6" w14:textId="77777777" w:rsidR="00EC7BA9" w:rsidRDefault="00EC7BA9">
      <w:pPr>
        <w:pBdr>
          <w:top w:val="nil"/>
          <w:left w:val="nil"/>
          <w:bottom w:val="nil"/>
          <w:right w:val="nil"/>
          <w:between w:val="nil"/>
        </w:pBdr>
        <w:ind w:left="284"/>
        <w:jc w:val="both"/>
        <w:rPr>
          <w:rFonts w:ascii="Calibri" w:eastAsia="Calibri" w:hAnsi="Calibri" w:cs="Calibri"/>
          <w:color w:val="000000"/>
          <w:sz w:val="22"/>
          <w:szCs w:val="22"/>
        </w:rPr>
      </w:pPr>
    </w:p>
    <w:p w14:paraId="740BF03C" w14:textId="3EDBA82A" w:rsidR="00EC7BA9" w:rsidRDefault="00000000">
      <w:pPr>
        <w:numPr>
          <w:ilvl w:val="0"/>
          <w:numId w:val="4"/>
        </w:numPr>
        <w:pBdr>
          <w:top w:val="nil"/>
          <w:left w:val="nil"/>
          <w:bottom w:val="nil"/>
          <w:right w:val="nil"/>
          <w:between w:val="nil"/>
        </w:pBd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 xml:space="preserve">Kontrolu zaplacení sjednané ceny provádí Obecní úřad Klentnice. Porušení povinností stanovených tímto nařízením lze postihovat jako přestupek </w:t>
      </w:r>
      <w:r>
        <w:rPr>
          <w:rFonts w:ascii="Calibri" w:eastAsia="Calibri" w:hAnsi="Calibri" w:cs="Calibri"/>
          <w:color w:val="000000"/>
          <w:sz w:val="22"/>
          <w:szCs w:val="22"/>
          <w:vertAlign w:val="superscript"/>
        </w:rPr>
        <w:footnoteReference w:id="5"/>
      </w:r>
      <w:r w:rsidR="00EF6FFF">
        <w:rPr>
          <w:rFonts w:ascii="Calibri" w:eastAsia="Calibri" w:hAnsi="Calibri" w:cs="Calibri"/>
          <w:color w:val="000000"/>
          <w:sz w:val="16"/>
          <w:szCs w:val="16"/>
        </w:rPr>
        <w:t>)</w:t>
      </w:r>
      <w:r>
        <w:rPr>
          <w:rFonts w:ascii="Calibri" w:eastAsia="Calibri" w:hAnsi="Calibri" w:cs="Calibri"/>
          <w:color w:val="000000"/>
          <w:sz w:val="22"/>
          <w:szCs w:val="22"/>
        </w:rPr>
        <w:t>.</w:t>
      </w:r>
    </w:p>
    <w:p w14:paraId="090C14E7" w14:textId="77777777" w:rsidR="00EC7BA9" w:rsidRDefault="00EC7BA9">
      <w:pPr>
        <w:jc w:val="center"/>
        <w:rPr>
          <w:rFonts w:ascii="Calibri" w:eastAsia="Calibri" w:hAnsi="Calibri" w:cs="Calibri"/>
          <w:b/>
          <w:sz w:val="22"/>
          <w:szCs w:val="22"/>
        </w:rPr>
      </w:pPr>
    </w:p>
    <w:p w14:paraId="2F8A92FF" w14:textId="77777777" w:rsidR="00EC7BA9" w:rsidRDefault="00000000">
      <w:pPr>
        <w:jc w:val="center"/>
        <w:rPr>
          <w:rFonts w:ascii="Calibri" w:eastAsia="Calibri" w:hAnsi="Calibri" w:cs="Calibri"/>
          <w:b/>
          <w:sz w:val="22"/>
          <w:szCs w:val="22"/>
        </w:rPr>
      </w:pPr>
      <w:r>
        <w:rPr>
          <w:rFonts w:ascii="Calibri" w:eastAsia="Calibri" w:hAnsi="Calibri" w:cs="Calibri"/>
          <w:b/>
          <w:sz w:val="22"/>
          <w:szCs w:val="22"/>
        </w:rPr>
        <w:t>Článek 5</w:t>
      </w:r>
    </w:p>
    <w:p w14:paraId="72361980" w14:textId="77777777" w:rsidR="00EC7BA9" w:rsidRDefault="00000000">
      <w:pPr>
        <w:jc w:val="center"/>
        <w:rPr>
          <w:rFonts w:ascii="Calibri" w:eastAsia="Calibri" w:hAnsi="Calibri" w:cs="Calibri"/>
          <w:b/>
          <w:sz w:val="22"/>
          <w:szCs w:val="22"/>
        </w:rPr>
      </w:pPr>
      <w:r>
        <w:rPr>
          <w:rFonts w:ascii="Calibri" w:eastAsia="Calibri" w:hAnsi="Calibri" w:cs="Calibri"/>
          <w:b/>
          <w:sz w:val="22"/>
          <w:szCs w:val="22"/>
        </w:rPr>
        <w:t>Provozovatel</w:t>
      </w:r>
    </w:p>
    <w:p w14:paraId="207D2DAD" w14:textId="77777777" w:rsidR="00EC7BA9" w:rsidRDefault="00EC7BA9">
      <w:pPr>
        <w:jc w:val="center"/>
        <w:rPr>
          <w:rFonts w:ascii="Calibri" w:eastAsia="Calibri" w:hAnsi="Calibri" w:cs="Calibri"/>
          <w:sz w:val="22"/>
          <w:szCs w:val="22"/>
        </w:rPr>
      </w:pPr>
    </w:p>
    <w:p w14:paraId="7D4E0828" w14:textId="77777777" w:rsidR="00EC7BA9" w:rsidRDefault="00000000">
      <w:pPr>
        <w:jc w:val="both"/>
        <w:rPr>
          <w:rFonts w:ascii="Calibri" w:eastAsia="Calibri" w:hAnsi="Calibri" w:cs="Calibri"/>
          <w:sz w:val="22"/>
          <w:szCs w:val="22"/>
        </w:rPr>
      </w:pPr>
      <w:r>
        <w:rPr>
          <w:rFonts w:ascii="Calibri" w:eastAsia="Calibri" w:hAnsi="Calibri" w:cs="Calibri"/>
          <w:sz w:val="22"/>
          <w:szCs w:val="22"/>
        </w:rPr>
        <w:t xml:space="preserve">Provozovatelem systému placeného stání stanoveného tímto nařízením je Obec Klentnice,   </w:t>
      </w:r>
    </w:p>
    <w:p w14:paraId="359BDD38" w14:textId="77777777" w:rsidR="00EC7BA9" w:rsidRDefault="00000000">
      <w:pPr>
        <w:jc w:val="both"/>
        <w:rPr>
          <w:rFonts w:ascii="Calibri" w:eastAsia="Calibri" w:hAnsi="Calibri" w:cs="Calibri"/>
          <w:sz w:val="22"/>
          <w:szCs w:val="22"/>
        </w:rPr>
      </w:pPr>
      <w:r>
        <w:rPr>
          <w:rFonts w:ascii="Calibri" w:eastAsia="Calibri" w:hAnsi="Calibri" w:cs="Calibri"/>
          <w:sz w:val="22"/>
          <w:szCs w:val="22"/>
        </w:rPr>
        <w:t>IČ 00600199, Klentnice 24, 692 01 Klentnice.</w:t>
      </w:r>
    </w:p>
    <w:p w14:paraId="37827C65" w14:textId="77777777" w:rsidR="00EC7BA9" w:rsidRDefault="00EC7BA9">
      <w:pPr>
        <w:jc w:val="center"/>
        <w:rPr>
          <w:rFonts w:ascii="Calibri" w:eastAsia="Calibri" w:hAnsi="Calibri" w:cs="Calibri"/>
          <w:b/>
          <w:sz w:val="22"/>
          <w:szCs w:val="22"/>
        </w:rPr>
      </w:pPr>
    </w:p>
    <w:p w14:paraId="23EAFA5F" w14:textId="77777777" w:rsidR="00EC7BA9" w:rsidRDefault="00000000">
      <w:pPr>
        <w:jc w:val="center"/>
        <w:rPr>
          <w:rFonts w:ascii="Calibri" w:eastAsia="Calibri" w:hAnsi="Calibri" w:cs="Calibri"/>
          <w:b/>
          <w:sz w:val="22"/>
          <w:szCs w:val="22"/>
        </w:rPr>
      </w:pPr>
      <w:r>
        <w:rPr>
          <w:rFonts w:ascii="Calibri" w:eastAsia="Calibri" w:hAnsi="Calibri" w:cs="Calibri"/>
          <w:b/>
          <w:sz w:val="22"/>
          <w:szCs w:val="22"/>
        </w:rPr>
        <w:t>Článek 6</w:t>
      </w:r>
    </w:p>
    <w:p w14:paraId="0893D386" w14:textId="77777777" w:rsidR="00EC7BA9" w:rsidRDefault="00EC7BA9">
      <w:pPr>
        <w:jc w:val="center"/>
        <w:rPr>
          <w:rFonts w:ascii="Calibri" w:eastAsia="Calibri" w:hAnsi="Calibri" w:cs="Calibri"/>
          <w:b/>
          <w:sz w:val="22"/>
          <w:szCs w:val="22"/>
        </w:rPr>
      </w:pPr>
    </w:p>
    <w:p w14:paraId="2A267A52" w14:textId="2EDE6603" w:rsidR="00EC7BA9" w:rsidRDefault="00000000">
      <w:pPr>
        <w:jc w:val="center"/>
        <w:rPr>
          <w:rFonts w:ascii="Calibri" w:eastAsia="Calibri" w:hAnsi="Calibri" w:cs="Calibri"/>
          <w:b/>
          <w:sz w:val="22"/>
          <w:szCs w:val="22"/>
        </w:rPr>
      </w:pPr>
      <w:r>
        <w:rPr>
          <w:rFonts w:ascii="Calibri" w:eastAsia="Calibri" w:hAnsi="Calibri" w:cs="Calibri"/>
          <w:b/>
          <w:sz w:val="22"/>
          <w:szCs w:val="22"/>
        </w:rPr>
        <w:t>Závěrečná ustanovení</w:t>
      </w:r>
      <w:r w:rsidR="004E6B24">
        <w:rPr>
          <w:rFonts w:ascii="Calibri" w:eastAsia="Calibri" w:hAnsi="Calibri" w:cs="Calibri"/>
          <w:b/>
          <w:sz w:val="22"/>
          <w:szCs w:val="22"/>
        </w:rPr>
        <w:t xml:space="preserve"> a zrušovací ustanovení</w:t>
      </w:r>
    </w:p>
    <w:p w14:paraId="212F6FF0" w14:textId="77777777" w:rsidR="00EC7BA9" w:rsidRDefault="00EC7BA9">
      <w:pPr>
        <w:jc w:val="center"/>
        <w:rPr>
          <w:rFonts w:ascii="Calibri" w:eastAsia="Calibri" w:hAnsi="Calibri" w:cs="Calibri"/>
          <w:b/>
          <w:sz w:val="22"/>
          <w:szCs w:val="22"/>
        </w:rPr>
      </w:pPr>
    </w:p>
    <w:p w14:paraId="19275599" w14:textId="77777777" w:rsidR="00EC7BA9" w:rsidRDefault="00EC7BA9">
      <w:pPr>
        <w:jc w:val="both"/>
        <w:rPr>
          <w:rFonts w:ascii="Calibri" w:eastAsia="Calibri" w:hAnsi="Calibri" w:cs="Calibri"/>
          <w:sz w:val="22"/>
          <w:szCs w:val="22"/>
        </w:rPr>
      </w:pPr>
    </w:p>
    <w:p w14:paraId="238DD0C7" w14:textId="4B6D2717" w:rsidR="00813B8D" w:rsidRDefault="00813B8D">
      <w:pPr>
        <w:jc w:val="both"/>
        <w:rPr>
          <w:rFonts w:ascii="Calibri" w:eastAsia="Calibri" w:hAnsi="Calibri" w:cs="Calibri"/>
          <w:sz w:val="22"/>
          <w:szCs w:val="22"/>
        </w:rPr>
      </w:pPr>
      <w:r>
        <w:rPr>
          <w:rFonts w:ascii="Calibri" w:eastAsia="Calibri" w:hAnsi="Calibri" w:cs="Calibri"/>
          <w:sz w:val="22"/>
          <w:szCs w:val="22"/>
        </w:rPr>
        <w:t>Nabytím účinnosti tohoto nařízení se zrušuje Nařízení obce Klentnice č. 1/2023 o placeném stání silničních motorových vozidel na místních komunikacích ve vymezených oblastech obce ze dne 27.4.2023</w:t>
      </w:r>
    </w:p>
    <w:p w14:paraId="0E5728F2" w14:textId="77777777" w:rsidR="004E6B24" w:rsidRDefault="004E6B24">
      <w:pPr>
        <w:jc w:val="both"/>
        <w:rPr>
          <w:rFonts w:ascii="Calibri" w:eastAsia="Calibri" w:hAnsi="Calibri" w:cs="Calibri"/>
          <w:sz w:val="22"/>
          <w:szCs w:val="22"/>
        </w:rPr>
      </w:pPr>
    </w:p>
    <w:p w14:paraId="329FFB59" w14:textId="0BE0662D" w:rsidR="004E6B24" w:rsidRDefault="004E6B24">
      <w:pPr>
        <w:jc w:val="both"/>
        <w:rPr>
          <w:rFonts w:ascii="Calibri" w:eastAsia="Calibri" w:hAnsi="Calibri" w:cs="Calibri"/>
          <w:sz w:val="22"/>
          <w:szCs w:val="22"/>
        </w:rPr>
      </w:pPr>
      <w:r>
        <w:rPr>
          <w:rFonts w:ascii="Calibri" w:eastAsia="Calibri" w:hAnsi="Calibri" w:cs="Calibri"/>
          <w:sz w:val="22"/>
          <w:szCs w:val="22"/>
        </w:rPr>
        <w:t>Toto nařízení nabývá účinnosti dnem zveřejnění ve Sbírce právních předpisů</w:t>
      </w:r>
      <w:r>
        <w:t xml:space="preserve"> v souladu s § 4 odst. 2 zákona č. 35/2021 Sb., o Sbírce právních předpisů územních samosprávných celků a některých správních úřadů</w:t>
      </w:r>
      <w:r>
        <w:rPr>
          <w:rFonts w:ascii="Calibri" w:eastAsia="Calibri" w:hAnsi="Calibri" w:cs="Calibri"/>
          <w:sz w:val="22"/>
          <w:szCs w:val="22"/>
        </w:rPr>
        <w:t>.</w:t>
      </w:r>
    </w:p>
    <w:p w14:paraId="150B8056" w14:textId="77777777" w:rsidR="00EC7BA9" w:rsidRDefault="00EC7BA9">
      <w:pPr>
        <w:jc w:val="both"/>
        <w:rPr>
          <w:rFonts w:ascii="Calibri" w:eastAsia="Calibri" w:hAnsi="Calibri" w:cs="Calibri"/>
          <w:sz w:val="22"/>
          <w:szCs w:val="22"/>
        </w:rPr>
      </w:pPr>
    </w:p>
    <w:p w14:paraId="75472E18" w14:textId="77777777" w:rsidR="00EC7BA9" w:rsidRDefault="00000000">
      <w:pPr>
        <w:jc w:val="both"/>
        <w:rPr>
          <w:rFonts w:ascii="Calibri" w:eastAsia="Calibri" w:hAnsi="Calibri" w:cs="Calibri"/>
          <w:sz w:val="22"/>
          <w:szCs w:val="22"/>
        </w:rPr>
      </w:pPr>
      <w:r>
        <w:rPr>
          <w:rFonts w:ascii="Calibri" w:eastAsia="Calibri" w:hAnsi="Calibri" w:cs="Calibri"/>
          <w:sz w:val="22"/>
          <w:szCs w:val="22"/>
        </w:rPr>
        <w:t xml:space="preserve">Příloha č. 1 nařízení – mapová příloha vymezující oblasti placeného stání silničních motorových vozidel na území Obce Klentnice </w:t>
      </w:r>
    </w:p>
    <w:p w14:paraId="57844961" w14:textId="77777777" w:rsidR="00EC7BA9" w:rsidRDefault="00EC7BA9">
      <w:pPr>
        <w:jc w:val="both"/>
        <w:rPr>
          <w:rFonts w:ascii="Calibri" w:eastAsia="Calibri" w:hAnsi="Calibri" w:cs="Calibri"/>
          <w:sz w:val="22"/>
          <w:szCs w:val="22"/>
        </w:rPr>
      </w:pPr>
    </w:p>
    <w:p w14:paraId="08FFEC34" w14:textId="77777777" w:rsidR="00EC7BA9" w:rsidRDefault="00EC7BA9">
      <w:pPr>
        <w:jc w:val="both"/>
        <w:rPr>
          <w:rFonts w:ascii="Calibri" w:eastAsia="Calibri" w:hAnsi="Calibri" w:cs="Calibri"/>
          <w:sz w:val="22"/>
          <w:szCs w:val="22"/>
        </w:rPr>
      </w:pPr>
    </w:p>
    <w:p w14:paraId="5D1531D3" w14:textId="772D301D" w:rsidR="00EC7BA9" w:rsidRDefault="00000000">
      <w:pPr>
        <w:jc w:val="both"/>
        <w:rPr>
          <w:rFonts w:ascii="Calibri" w:eastAsia="Calibri" w:hAnsi="Calibri" w:cs="Calibri"/>
          <w:sz w:val="22"/>
          <w:szCs w:val="22"/>
        </w:rPr>
      </w:pPr>
      <w:r>
        <w:rPr>
          <w:rFonts w:ascii="Calibri" w:eastAsia="Calibri" w:hAnsi="Calibri" w:cs="Calibri"/>
          <w:sz w:val="22"/>
          <w:szCs w:val="22"/>
        </w:rPr>
        <w:t xml:space="preserve">V </w:t>
      </w:r>
      <w:proofErr w:type="spellStart"/>
      <w:r>
        <w:rPr>
          <w:rFonts w:ascii="Calibri" w:eastAsia="Calibri" w:hAnsi="Calibri" w:cs="Calibri"/>
          <w:sz w:val="22"/>
          <w:szCs w:val="22"/>
        </w:rPr>
        <w:t>Klentnici</w:t>
      </w:r>
      <w:proofErr w:type="spellEnd"/>
      <w:r>
        <w:rPr>
          <w:rFonts w:ascii="Calibri" w:eastAsia="Calibri" w:hAnsi="Calibri" w:cs="Calibri"/>
          <w:sz w:val="22"/>
          <w:szCs w:val="22"/>
        </w:rPr>
        <w:t xml:space="preserve"> dne </w:t>
      </w:r>
      <w:r w:rsidR="00813B8D">
        <w:rPr>
          <w:rFonts w:ascii="Calibri" w:eastAsia="Calibri" w:hAnsi="Calibri" w:cs="Calibri"/>
          <w:sz w:val="22"/>
          <w:szCs w:val="22"/>
        </w:rPr>
        <w:t>12</w:t>
      </w:r>
      <w:r>
        <w:rPr>
          <w:rFonts w:ascii="Calibri" w:eastAsia="Calibri" w:hAnsi="Calibri" w:cs="Calibri"/>
          <w:sz w:val="22"/>
          <w:szCs w:val="22"/>
        </w:rPr>
        <w:t>.</w:t>
      </w:r>
      <w:r w:rsidR="00813B8D">
        <w:rPr>
          <w:rFonts w:ascii="Calibri" w:eastAsia="Calibri" w:hAnsi="Calibri" w:cs="Calibri"/>
          <w:sz w:val="22"/>
          <w:szCs w:val="22"/>
        </w:rPr>
        <w:t xml:space="preserve"> 9. </w:t>
      </w:r>
      <w:r>
        <w:rPr>
          <w:rFonts w:ascii="Calibri" w:eastAsia="Calibri" w:hAnsi="Calibri" w:cs="Calibri"/>
          <w:sz w:val="22"/>
          <w:szCs w:val="22"/>
        </w:rPr>
        <w:t xml:space="preserve"> 2023</w:t>
      </w:r>
    </w:p>
    <w:p w14:paraId="11254891" w14:textId="77777777" w:rsidR="00EC7BA9" w:rsidRDefault="00EC7BA9">
      <w:pPr>
        <w:jc w:val="both"/>
        <w:rPr>
          <w:rFonts w:ascii="Calibri" w:eastAsia="Calibri" w:hAnsi="Calibri" w:cs="Calibri"/>
          <w:sz w:val="22"/>
          <w:szCs w:val="22"/>
        </w:rPr>
      </w:pPr>
    </w:p>
    <w:p w14:paraId="5E5D9F24" w14:textId="77777777" w:rsidR="00EC7BA9" w:rsidRDefault="00EC7BA9">
      <w:pPr>
        <w:jc w:val="both"/>
        <w:rPr>
          <w:rFonts w:ascii="Calibri" w:eastAsia="Calibri" w:hAnsi="Calibri" w:cs="Calibri"/>
          <w:sz w:val="22"/>
          <w:szCs w:val="22"/>
        </w:rPr>
      </w:pPr>
    </w:p>
    <w:p w14:paraId="48AF1852" w14:textId="77777777" w:rsidR="00EC7BA9" w:rsidRDefault="00EC7BA9">
      <w:pPr>
        <w:jc w:val="both"/>
        <w:rPr>
          <w:rFonts w:ascii="Calibri" w:eastAsia="Calibri" w:hAnsi="Calibri" w:cs="Calibri"/>
          <w:sz w:val="22"/>
          <w:szCs w:val="22"/>
        </w:rPr>
      </w:pPr>
    </w:p>
    <w:p w14:paraId="0044DF61" w14:textId="77777777" w:rsidR="00EC7BA9" w:rsidRDefault="00EC7BA9">
      <w:pPr>
        <w:jc w:val="both"/>
        <w:rPr>
          <w:rFonts w:ascii="Calibri" w:eastAsia="Calibri" w:hAnsi="Calibri" w:cs="Calibri"/>
          <w:sz w:val="22"/>
          <w:szCs w:val="22"/>
        </w:rPr>
      </w:pPr>
    </w:p>
    <w:p w14:paraId="6D3A3AB1" w14:textId="77777777" w:rsidR="00EC7BA9" w:rsidRDefault="00EC7BA9">
      <w:pPr>
        <w:jc w:val="both"/>
        <w:rPr>
          <w:rFonts w:ascii="Calibri" w:eastAsia="Calibri" w:hAnsi="Calibri" w:cs="Calibri"/>
          <w:sz w:val="22"/>
          <w:szCs w:val="22"/>
        </w:rPr>
      </w:pPr>
    </w:p>
    <w:p w14:paraId="6DEA89D1" w14:textId="77777777" w:rsidR="00EC7BA9" w:rsidRDefault="00000000">
      <w:pPr>
        <w:jc w:val="both"/>
        <w:rPr>
          <w:rFonts w:ascii="Calibri" w:eastAsia="Calibri" w:hAnsi="Calibri" w:cs="Calibri"/>
          <w:sz w:val="22"/>
          <w:szCs w:val="22"/>
        </w:rPr>
      </w:pPr>
      <w:r>
        <w:rPr>
          <w:rFonts w:ascii="Calibri" w:eastAsia="Calibri" w:hAnsi="Calibri" w:cs="Calibri"/>
          <w:sz w:val="22"/>
          <w:szCs w:val="22"/>
        </w:rPr>
        <w:t xml:space="preserve">          Vladimír </w:t>
      </w:r>
      <w:proofErr w:type="spellStart"/>
      <w:r>
        <w:rPr>
          <w:rFonts w:ascii="Calibri" w:eastAsia="Calibri" w:hAnsi="Calibri" w:cs="Calibri"/>
          <w:sz w:val="22"/>
          <w:szCs w:val="22"/>
        </w:rPr>
        <w:t>Slačík</w:t>
      </w:r>
      <w:proofErr w:type="spellEnd"/>
      <w:r>
        <w:rPr>
          <w:rFonts w:ascii="Calibri" w:eastAsia="Calibri" w:hAnsi="Calibri" w:cs="Calibri"/>
          <w:sz w:val="22"/>
          <w:szCs w:val="22"/>
        </w:rPr>
        <w:t xml:space="preserve">                                                                                                        Roman Raszyk </w:t>
      </w:r>
    </w:p>
    <w:p w14:paraId="59B60658" w14:textId="77777777" w:rsidR="00EC7BA9" w:rsidRDefault="00000000">
      <w:pPr>
        <w:jc w:val="both"/>
        <w:rPr>
          <w:rFonts w:ascii="Calibri" w:eastAsia="Calibri" w:hAnsi="Calibri" w:cs="Calibri"/>
          <w:sz w:val="22"/>
          <w:szCs w:val="22"/>
        </w:rPr>
      </w:pPr>
      <w:r>
        <w:rPr>
          <w:rFonts w:ascii="Calibri" w:eastAsia="Calibri" w:hAnsi="Calibri" w:cs="Calibri"/>
          <w:sz w:val="22"/>
          <w:szCs w:val="22"/>
        </w:rPr>
        <w:t xml:space="preserve">           starosta obce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místostarosta obce </w:t>
      </w:r>
      <w:r>
        <w:rPr>
          <w:rFonts w:ascii="Calibri" w:eastAsia="Calibri" w:hAnsi="Calibri" w:cs="Calibri"/>
          <w:sz w:val="22"/>
          <w:szCs w:val="22"/>
        </w:rPr>
        <w:tab/>
      </w:r>
    </w:p>
    <w:p w14:paraId="1DE54B26" w14:textId="77777777" w:rsidR="00EC7BA9" w:rsidRDefault="00EC7BA9">
      <w:pPr>
        <w:rPr>
          <w:rFonts w:ascii="Calibri" w:eastAsia="Calibri" w:hAnsi="Calibri" w:cs="Calibri"/>
        </w:rPr>
      </w:pPr>
    </w:p>
    <w:p w14:paraId="4EA47067" w14:textId="77777777" w:rsidR="00EC7BA9" w:rsidRDefault="00EC7BA9" w:rsidP="00AC2BBE">
      <w:pPr>
        <w:rPr>
          <w:b/>
        </w:rPr>
      </w:pPr>
    </w:p>
    <w:p w14:paraId="15790506" w14:textId="77777777" w:rsidR="00EC7BA9" w:rsidRDefault="00EC7BA9">
      <w:pPr>
        <w:jc w:val="center"/>
        <w:rPr>
          <w:b/>
        </w:rPr>
      </w:pPr>
    </w:p>
    <w:p w14:paraId="3388A631" w14:textId="77777777" w:rsidR="00813B8D" w:rsidRDefault="00813B8D">
      <w:pPr>
        <w:jc w:val="center"/>
        <w:rPr>
          <w:b/>
        </w:rPr>
      </w:pPr>
    </w:p>
    <w:p w14:paraId="224377A4" w14:textId="77777777" w:rsidR="00813B8D" w:rsidRDefault="00813B8D">
      <w:pPr>
        <w:jc w:val="center"/>
        <w:rPr>
          <w:b/>
        </w:rPr>
      </w:pPr>
    </w:p>
    <w:p w14:paraId="036691AE" w14:textId="77777777" w:rsidR="00813B8D" w:rsidRDefault="00813B8D">
      <w:pPr>
        <w:jc w:val="center"/>
        <w:rPr>
          <w:b/>
        </w:rPr>
      </w:pPr>
    </w:p>
    <w:p w14:paraId="1B61A54E" w14:textId="77777777" w:rsidR="00813B8D" w:rsidRDefault="00813B8D" w:rsidP="007B7F78">
      <w:pPr>
        <w:rPr>
          <w:b/>
        </w:rPr>
      </w:pPr>
    </w:p>
    <w:p w14:paraId="43D679FE" w14:textId="77777777" w:rsidR="00813B8D" w:rsidRDefault="00813B8D">
      <w:pPr>
        <w:jc w:val="center"/>
        <w:rPr>
          <w:b/>
        </w:rPr>
      </w:pPr>
    </w:p>
    <w:p w14:paraId="447E99B3" w14:textId="77777777" w:rsidR="00655979" w:rsidRDefault="00655979">
      <w:pPr>
        <w:jc w:val="center"/>
        <w:rPr>
          <w:b/>
          <w:sz w:val="20"/>
          <w:szCs w:val="20"/>
        </w:rPr>
      </w:pPr>
    </w:p>
    <w:p w14:paraId="5EC27658" w14:textId="08FBF1F9" w:rsidR="00EC7BA9" w:rsidRPr="00401B36" w:rsidRDefault="00000000">
      <w:pPr>
        <w:jc w:val="center"/>
        <w:rPr>
          <w:sz w:val="20"/>
          <w:szCs w:val="20"/>
        </w:rPr>
      </w:pPr>
      <w:r w:rsidRPr="00401B36">
        <w:rPr>
          <w:b/>
          <w:sz w:val="20"/>
          <w:szCs w:val="20"/>
        </w:rPr>
        <w:lastRenderedPageBreak/>
        <w:t xml:space="preserve">Příloha č.1 </w:t>
      </w:r>
      <w:r w:rsidRPr="00401B36">
        <w:rPr>
          <w:sz w:val="20"/>
          <w:szCs w:val="20"/>
        </w:rPr>
        <w:t>k nařízení obce o placeném stání silničních motorových vozidel na místních komunikacích ve vymezených oblastech obce</w:t>
      </w:r>
    </w:p>
    <w:p w14:paraId="6542EC87" w14:textId="4926F560" w:rsidR="00EC7BA9" w:rsidRPr="00401B36" w:rsidRDefault="00000000">
      <w:pPr>
        <w:jc w:val="center"/>
        <w:rPr>
          <w:rFonts w:ascii="Calibri" w:eastAsia="Calibri" w:hAnsi="Calibri" w:cs="Calibri"/>
          <w:sz w:val="20"/>
          <w:szCs w:val="20"/>
        </w:rPr>
      </w:pPr>
      <w:r w:rsidRPr="00401B36">
        <w:rPr>
          <w:b/>
          <w:sz w:val="20"/>
          <w:szCs w:val="20"/>
        </w:rPr>
        <w:t xml:space="preserve">Úseky místních komunikací, které lze užít za cenu sjednanou v souladu s nařízením obce – veřejné placené parkoviště, parkoviště pro </w:t>
      </w:r>
      <w:r w:rsidR="00A211A6">
        <w:rPr>
          <w:b/>
          <w:sz w:val="20"/>
          <w:szCs w:val="20"/>
        </w:rPr>
        <w:t>držitele parkovací karty</w:t>
      </w:r>
      <w:r w:rsidRPr="00401B36">
        <w:rPr>
          <w:b/>
          <w:sz w:val="20"/>
          <w:szCs w:val="20"/>
        </w:rPr>
        <w:t xml:space="preserve"> (dále jen zpoplatněná parkovací plocha)</w:t>
      </w:r>
    </w:p>
    <w:p w14:paraId="5378D9B9" w14:textId="470D65BB" w:rsidR="00EC7BA9" w:rsidRDefault="00EC7BA9">
      <w:pPr>
        <w:jc w:val="center"/>
        <w:rPr>
          <w:rFonts w:ascii="Calibri" w:eastAsia="Calibri" w:hAnsi="Calibri" w:cs="Calibri"/>
        </w:rPr>
      </w:pPr>
    </w:p>
    <w:p w14:paraId="5E457083" w14:textId="4C5FF294" w:rsidR="00EC7BA9" w:rsidRDefault="00EC7BA9">
      <w:pPr>
        <w:jc w:val="center"/>
        <w:rPr>
          <w:rFonts w:ascii="Calibri" w:eastAsia="Calibri" w:hAnsi="Calibri" w:cs="Calibri"/>
        </w:rPr>
      </w:pPr>
    </w:p>
    <w:p w14:paraId="222CD7F1" w14:textId="68C0C725" w:rsidR="00EC7BA9" w:rsidRDefault="00EC7BA9">
      <w:pPr>
        <w:rPr>
          <w:rFonts w:ascii="Calibri" w:eastAsia="Calibri" w:hAnsi="Calibri" w:cs="Calibri"/>
        </w:rPr>
      </w:pPr>
    </w:p>
    <w:p w14:paraId="2D650AC0" w14:textId="08A5DAD2" w:rsidR="00EC7BA9" w:rsidRDefault="00EC7BA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185A2532" w14:textId="5DC864F5" w:rsidR="00EC7BA9" w:rsidRDefault="00401B36">
      <w:pPr>
        <w:widowControl w:val="0"/>
        <w:pBdr>
          <w:top w:val="nil"/>
          <w:left w:val="nil"/>
          <w:bottom w:val="nil"/>
          <w:right w:val="nil"/>
          <w:between w:val="nil"/>
        </w:pBdr>
        <w:spacing w:after="283"/>
        <w:jc w:val="both"/>
        <w:rPr>
          <w:rFonts w:ascii="Calibri" w:eastAsia="Calibri" w:hAnsi="Calibri" w:cs="Calibri"/>
          <w:b/>
          <w:color w:val="000000"/>
          <w:sz w:val="22"/>
          <w:szCs w:val="22"/>
        </w:rPr>
      </w:pPr>
      <w:r>
        <w:rPr>
          <w:noProof/>
        </w:rPr>
        <w:drawing>
          <wp:anchor distT="0" distB="0" distL="0" distR="0" simplePos="0" relativeHeight="251659264" behindDoc="1" locked="0" layoutInCell="0" allowOverlap="1" wp14:anchorId="4B1AC958" wp14:editId="0A6E0E53">
            <wp:simplePos x="0" y="0"/>
            <wp:positionH relativeFrom="page">
              <wp:posOffset>-923925</wp:posOffset>
            </wp:positionH>
            <wp:positionV relativeFrom="page">
              <wp:posOffset>2486025</wp:posOffset>
            </wp:positionV>
            <wp:extent cx="9027718" cy="6913168"/>
            <wp:effectExtent l="9525"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a:fillRect/>
                    </a:stretch>
                  </pic:blipFill>
                  <pic:spPr>
                    <a:xfrm rot="16200000">
                      <a:off x="0" y="0"/>
                      <a:ext cx="9048439" cy="6929035"/>
                    </a:xfrm>
                    <a:prstGeom prst="rect">
                      <a:avLst/>
                    </a:prstGeom>
                    <a:noFill/>
                  </pic:spPr>
                </pic:pic>
              </a:graphicData>
            </a:graphic>
            <wp14:sizeRelH relativeFrom="margin">
              <wp14:pctWidth>0</wp14:pctWidth>
            </wp14:sizeRelH>
            <wp14:sizeRelV relativeFrom="margin">
              <wp14:pctHeight>0</wp14:pctHeight>
            </wp14:sizeRelV>
          </wp:anchor>
        </w:drawing>
      </w:r>
    </w:p>
    <w:p w14:paraId="5551A08A" w14:textId="273AE344" w:rsidR="00EC7BA9" w:rsidRDefault="00EC7BA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3788C2DF" w14:textId="36AE1397" w:rsidR="00EC7BA9" w:rsidRDefault="00EC7BA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14A8BEB4" w14:textId="046E1780" w:rsidR="00EC7BA9" w:rsidRDefault="008B711C">
      <w:pPr>
        <w:widowControl w:val="0"/>
        <w:pBdr>
          <w:top w:val="nil"/>
          <w:left w:val="nil"/>
          <w:bottom w:val="nil"/>
          <w:right w:val="nil"/>
          <w:between w:val="nil"/>
        </w:pBdr>
        <w:spacing w:after="283"/>
        <w:jc w:val="both"/>
        <w:rPr>
          <w:rFonts w:ascii="Calibri" w:eastAsia="Calibri" w:hAnsi="Calibri" w:cs="Calibri"/>
          <w:b/>
          <w:color w:val="000000"/>
          <w:sz w:val="22"/>
          <w:szCs w:val="22"/>
        </w:rPr>
      </w:pPr>
      <w:r>
        <w:rPr>
          <w:rFonts w:ascii="Calibri" w:eastAsia="Calibri" w:hAnsi="Calibri" w:cs="Calibri"/>
          <w:b/>
          <w:noProof/>
          <w:color w:val="000000"/>
          <w:sz w:val="22"/>
          <w:szCs w:val="22"/>
        </w:rPr>
        <mc:AlternateContent>
          <mc:Choice Requires="wps">
            <w:drawing>
              <wp:anchor distT="0" distB="0" distL="114300" distR="114300" simplePos="0" relativeHeight="251660288" behindDoc="0" locked="0" layoutInCell="1" allowOverlap="1" wp14:anchorId="698243F7" wp14:editId="432876FA">
                <wp:simplePos x="0" y="0"/>
                <wp:positionH relativeFrom="column">
                  <wp:posOffset>-404495</wp:posOffset>
                </wp:positionH>
                <wp:positionV relativeFrom="paragraph">
                  <wp:posOffset>180976</wp:posOffset>
                </wp:positionV>
                <wp:extent cx="819150" cy="6686550"/>
                <wp:effectExtent l="0" t="0" r="19050" b="19050"/>
                <wp:wrapNone/>
                <wp:docPr id="645711491" name="Textové pole 3"/>
                <wp:cNvGraphicFramePr/>
                <a:graphic xmlns:a="http://schemas.openxmlformats.org/drawingml/2006/main">
                  <a:graphicData uri="http://schemas.microsoft.com/office/word/2010/wordprocessingShape">
                    <wps:wsp>
                      <wps:cNvSpPr txBox="1"/>
                      <wps:spPr>
                        <a:xfrm>
                          <a:off x="0" y="0"/>
                          <a:ext cx="819150" cy="6686550"/>
                        </a:xfrm>
                        <a:prstGeom prst="rect">
                          <a:avLst/>
                        </a:prstGeom>
                        <a:solidFill>
                          <a:schemeClr val="lt1"/>
                        </a:solidFill>
                        <a:ln w="6350">
                          <a:solidFill>
                            <a:prstClr val="black"/>
                          </a:solidFill>
                        </a:ln>
                      </wps:spPr>
                      <wps:txbx>
                        <w:txbxContent>
                          <w:p w14:paraId="48BA1CB8" w14:textId="77777777" w:rsidR="00401B36" w:rsidRPr="00401B36" w:rsidRDefault="00401B36">
                            <w:pPr>
                              <w:rPr>
                                <w:rFonts w:eastAsia="Calibri"/>
                                <w:kern w:val="2"/>
                                <w:sz w:val="20"/>
                                <w:szCs w:val="20"/>
                              </w:rPr>
                            </w:pPr>
                          </w:p>
                          <w:p w14:paraId="662EBA25" w14:textId="5B7E8298" w:rsidR="00401B36" w:rsidRPr="008B711C" w:rsidRDefault="00401B36" w:rsidP="00401B36">
                            <w:pPr>
                              <w:rPr>
                                <w:rFonts w:eastAsia="Calibri"/>
                                <w:kern w:val="2"/>
                                <w:sz w:val="20"/>
                                <w:szCs w:val="20"/>
                              </w:rPr>
                            </w:pPr>
                            <w:r w:rsidRPr="00401B36">
                              <w:rPr>
                                <w:rFonts w:eastAsia="Calibri"/>
                                <w:b/>
                                <w:bCs/>
                                <w:kern w:val="2"/>
                                <w:sz w:val="20"/>
                                <w:szCs w:val="20"/>
                              </w:rPr>
                              <w:t xml:space="preserve">Parkovací zóna </w:t>
                            </w:r>
                            <w:r w:rsidR="00FF2567">
                              <w:rPr>
                                <w:rFonts w:eastAsia="Calibri"/>
                                <w:b/>
                                <w:bCs/>
                                <w:kern w:val="2"/>
                                <w:sz w:val="20"/>
                                <w:szCs w:val="20"/>
                              </w:rPr>
                              <w:t>A</w:t>
                            </w:r>
                            <w:r w:rsidRPr="00401B36">
                              <w:rPr>
                                <w:rFonts w:eastAsia="Calibri"/>
                                <w:b/>
                                <w:bCs/>
                                <w:kern w:val="2"/>
                                <w:sz w:val="20"/>
                                <w:szCs w:val="20"/>
                              </w:rPr>
                              <w:t xml:space="preserve"> pro krátkodobé stání do 24 hodin</w:t>
                            </w:r>
                            <w:r w:rsidR="007B7F78">
                              <w:rPr>
                                <w:rFonts w:eastAsia="Calibri"/>
                                <w:b/>
                                <w:bCs/>
                                <w:kern w:val="2"/>
                                <w:sz w:val="20"/>
                                <w:szCs w:val="20"/>
                              </w:rPr>
                              <w:t xml:space="preserve"> a </w:t>
                            </w:r>
                            <w:r w:rsidRPr="00401B36">
                              <w:rPr>
                                <w:rFonts w:eastAsia="Calibri"/>
                                <w:b/>
                                <w:bCs/>
                                <w:kern w:val="2"/>
                                <w:sz w:val="20"/>
                                <w:szCs w:val="20"/>
                              </w:rPr>
                              <w:t xml:space="preserve">pro </w:t>
                            </w:r>
                            <w:r w:rsidR="007B7F78">
                              <w:rPr>
                                <w:rFonts w:eastAsia="Calibri"/>
                                <w:b/>
                                <w:bCs/>
                                <w:kern w:val="2"/>
                                <w:sz w:val="20"/>
                                <w:szCs w:val="20"/>
                              </w:rPr>
                              <w:t>držitele parkovací karty</w:t>
                            </w:r>
                            <w:r w:rsidR="008B711C">
                              <w:rPr>
                                <w:rFonts w:eastAsia="Calibri"/>
                                <w:b/>
                                <w:bCs/>
                                <w:kern w:val="2"/>
                                <w:sz w:val="20"/>
                                <w:szCs w:val="20"/>
                              </w:rPr>
                              <w:t xml:space="preserve"> oblast:</w:t>
                            </w:r>
                            <w:r>
                              <w:rPr>
                                <w:rFonts w:eastAsia="Calibri"/>
                                <w:b/>
                                <w:bCs/>
                                <w:kern w:val="2"/>
                                <w:sz w:val="20"/>
                                <w:szCs w:val="20"/>
                              </w:rPr>
                              <w:t xml:space="preserve"> </w:t>
                            </w:r>
                            <w:r w:rsidRPr="008B711C">
                              <w:rPr>
                                <w:rFonts w:eastAsia="Calibri"/>
                                <w:kern w:val="2"/>
                                <w:sz w:val="20"/>
                                <w:szCs w:val="20"/>
                              </w:rPr>
                              <w:t>13cp,14cp,15cp,16cp,17cp,18cp</w:t>
                            </w:r>
                          </w:p>
                          <w:p w14:paraId="0BC056D7" w14:textId="29A815B4" w:rsidR="00401B36" w:rsidRPr="008B711C" w:rsidRDefault="00401B36">
                            <w:pPr>
                              <w:rPr>
                                <w:b/>
                                <w:bCs/>
                                <w:sz w:val="20"/>
                                <w:szCs w:val="20"/>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8243F7" id="_x0000_t202" coordsize="21600,21600" o:spt="202" path="m,l,21600r21600,l21600,xe">
                <v:stroke joinstyle="miter"/>
                <v:path gradientshapeok="t" o:connecttype="rect"/>
              </v:shapetype>
              <v:shape id="Textové pole 3" o:spid="_x0000_s1026" type="#_x0000_t202" style="position:absolute;left:0;text-align:left;margin-left:-31.85pt;margin-top:14.25pt;width:64.5pt;height:52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" fillcolor="white [3201]" strokeweight=".5pt">
                <v:textbox style="layout-flow:vertical;mso-layout-flow-alt:bottom-to-top">
                  <w:txbxContent>
                    <w:p w14:paraId="48BA1CB8" w14:textId="77777777" w:rsidR="00401B36" w:rsidRPr="00401B36" w:rsidRDefault="00401B36">
                      <w:pPr>
                        <w:rPr>
                          <w:rFonts w:eastAsia="Calibri"/>
                          <w:kern w:val="2"/>
                          <w:sz w:val="20"/>
                          <w:szCs w:val="20"/>
                        </w:rPr>
                      </w:pPr>
                    </w:p>
                    <w:p w14:paraId="662EBA25" w14:textId="5B7E8298" w:rsidR="00401B36" w:rsidRPr="008B711C" w:rsidRDefault="00401B36" w:rsidP="00401B36">
                      <w:pPr>
                        <w:rPr>
                          <w:rFonts w:eastAsia="Calibri"/>
                          <w:kern w:val="2"/>
                          <w:sz w:val="20"/>
                          <w:szCs w:val="20"/>
                        </w:rPr>
                      </w:pPr>
                      <w:r w:rsidRPr="00401B36">
                        <w:rPr>
                          <w:rFonts w:eastAsia="Calibri"/>
                          <w:b/>
                          <w:bCs/>
                          <w:kern w:val="2"/>
                          <w:sz w:val="20"/>
                          <w:szCs w:val="20"/>
                        </w:rPr>
                        <w:t xml:space="preserve">Parkovací zóna </w:t>
                      </w:r>
                      <w:r w:rsidR="00FF2567">
                        <w:rPr>
                          <w:rFonts w:eastAsia="Calibri"/>
                          <w:b/>
                          <w:bCs/>
                          <w:kern w:val="2"/>
                          <w:sz w:val="20"/>
                          <w:szCs w:val="20"/>
                        </w:rPr>
                        <w:t>A</w:t>
                      </w:r>
                      <w:r w:rsidRPr="00401B36">
                        <w:rPr>
                          <w:rFonts w:eastAsia="Calibri"/>
                          <w:b/>
                          <w:bCs/>
                          <w:kern w:val="2"/>
                          <w:sz w:val="20"/>
                          <w:szCs w:val="20"/>
                        </w:rPr>
                        <w:t xml:space="preserve"> pro krátkodobé stání do 24 hodin</w:t>
                      </w:r>
                      <w:r w:rsidR="007B7F78">
                        <w:rPr>
                          <w:rFonts w:eastAsia="Calibri"/>
                          <w:b/>
                          <w:bCs/>
                          <w:kern w:val="2"/>
                          <w:sz w:val="20"/>
                          <w:szCs w:val="20"/>
                        </w:rPr>
                        <w:t xml:space="preserve"> a </w:t>
                      </w:r>
                      <w:r w:rsidRPr="00401B36">
                        <w:rPr>
                          <w:rFonts w:eastAsia="Calibri"/>
                          <w:b/>
                          <w:bCs/>
                          <w:kern w:val="2"/>
                          <w:sz w:val="20"/>
                          <w:szCs w:val="20"/>
                        </w:rPr>
                        <w:t xml:space="preserve">pro </w:t>
                      </w:r>
                      <w:r w:rsidR="007B7F78">
                        <w:rPr>
                          <w:rFonts w:eastAsia="Calibri"/>
                          <w:b/>
                          <w:bCs/>
                          <w:kern w:val="2"/>
                          <w:sz w:val="20"/>
                          <w:szCs w:val="20"/>
                        </w:rPr>
                        <w:t>držitele parkovací karty</w:t>
                      </w:r>
                      <w:r w:rsidR="008B711C">
                        <w:rPr>
                          <w:rFonts w:eastAsia="Calibri"/>
                          <w:b/>
                          <w:bCs/>
                          <w:kern w:val="2"/>
                          <w:sz w:val="20"/>
                          <w:szCs w:val="20"/>
                        </w:rPr>
                        <w:t xml:space="preserve"> oblast:</w:t>
                      </w:r>
                      <w:r>
                        <w:rPr>
                          <w:rFonts w:eastAsia="Calibri"/>
                          <w:b/>
                          <w:bCs/>
                          <w:kern w:val="2"/>
                          <w:sz w:val="20"/>
                          <w:szCs w:val="20"/>
                        </w:rPr>
                        <w:t xml:space="preserve"> </w:t>
                      </w:r>
                      <w:r w:rsidRPr="008B711C">
                        <w:rPr>
                          <w:rFonts w:eastAsia="Calibri"/>
                          <w:kern w:val="2"/>
                          <w:sz w:val="20"/>
                          <w:szCs w:val="20"/>
                        </w:rPr>
                        <w:t>13cp,14cp,15cp,16cp,17cp,18cp</w:t>
                      </w:r>
                    </w:p>
                    <w:p w14:paraId="0BC056D7" w14:textId="29A815B4" w:rsidR="00401B36" w:rsidRPr="008B711C" w:rsidRDefault="00401B36">
                      <w:pPr>
                        <w:rPr>
                          <w:b/>
                          <w:bCs/>
                          <w:sz w:val="20"/>
                          <w:szCs w:val="20"/>
                        </w:rPr>
                      </w:pPr>
                    </w:p>
                  </w:txbxContent>
                </v:textbox>
              </v:shape>
            </w:pict>
          </mc:Fallback>
        </mc:AlternateContent>
      </w:r>
    </w:p>
    <w:p w14:paraId="28A8C321" w14:textId="2D43284F" w:rsidR="00EC7BA9" w:rsidRDefault="00EC7BA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5324DFC9" w14:textId="61C03F0A"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3E29E1D5" w14:textId="78E16BEA"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390E2A96" w14:textId="319C5C9C"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4985AF36" w14:textId="160D8CC6"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09675CAA" w14:textId="6318D94F"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77D2232C" w14:textId="4DEA15DD"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2E183BE0"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77D0E881" w14:textId="23063DFA"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26E8BBE0" w14:textId="0BA9B77B"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40283DFA"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09225A46" w14:textId="31B83F3F"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10A2A16A" w14:textId="658E63B1"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75119EC1"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00FC1D6C"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463531D2"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00C6D7FE"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5999BB12"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1D713CB9"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7440612D"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08781257"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01048B6A"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0EBD8667" w14:textId="15E79DB8"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1B2577CF"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3B5D0169"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p w14:paraId="3637DD8C" w14:textId="77777777" w:rsidR="00BE1729" w:rsidRDefault="00BE1729">
      <w:pPr>
        <w:widowControl w:val="0"/>
        <w:pBdr>
          <w:top w:val="nil"/>
          <w:left w:val="nil"/>
          <w:bottom w:val="nil"/>
          <w:right w:val="nil"/>
          <w:between w:val="nil"/>
        </w:pBdr>
        <w:spacing w:after="283"/>
        <w:jc w:val="both"/>
        <w:rPr>
          <w:rFonts w:ascii="Calibri" w:eastAsia="Calibri" w:hAnsi="Calibri" w:cs="Calibri"/>
          <w:b/>
          <w:color w:val="000000"/>
          <w:sz w:val="22"/>
          <w:szCs w:val="22"/>
        </w:rPr>
      </w:pPr>
    </w:p>
    <w:sectPr w:rsidR="00BE1729" w:rsidSect="00BE1729">
      <w:headerReference w:type="even" r:id="rId10"/>
      <w:headerReference w:type="default" r:id="rId11"/>
      <w:footerReference w:type="default" r:id="rId12"/>
      <w:headerReference w:type="first" r:id="rId13"/>
      <w:pgSz w:w="11906" w:h="16838"/>
      <w:pgMar w:top="567" w:right="1417" w:bottom="1417" w:left="1417"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85777" w14:textId="77777777" w:rsidR="00821ED3" w:rsidRDefault="00821ED3">
      <w:r>
        <w:separator/>
      </w:r>
    </w:p>
  </w:endnote>
  <w:endnote w:type="continuationSeparator" w:id="0">
    <w:p w14:paraId="3902AEB1" w14:textId="77777777" w:rsidR="00821ED3" w:rsidRDefault="00821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9EB5" w14:textId="38BE6FFE" w:rsidR="001D187C" w:rsidRDefault="001D187C">
    <w:pPr>
      <w:pStyle w:val="Zpat"/>
    </w:pPr>
  </w:p>
  <w:p w14:paraId="2879478F" w14:textId="7F26FFEA" w:rsidR="00EC7BA9" w:rsidRDefault="00EC7BA9">
    <w:pPr>
      <w:pBdr>
        <w:top w:val="nil"/>
        <w:left w:val="nil"/>
        <w:bottom w:val="nil"/>
        <w:right w:val="nil"/>
        <w:between w:val="nil"/>
      </w:pBdr>
      <w:tabs>
        <w:tab w:val="center" w:pos="4536"/>
        <w:tab w:val="right" w:pos="9072"/>
      </w:tabs>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CA8F1" w14:textId="77777777" w:rsidR="00821ED3" w:rsidRDefault="00821ED3">
      <w:r>
        <w:separator/>
      </w:r>
    </w:p>
  </w:footnote>
  <w:footnote w:type="continuationSeparator" w:id="0">
    <w:p w14:paraId="7188B576" w14:textId="77777777" w:rsidR="00821ED3" w:rsidRDefault="00821ED3">
      <w:r>
        <w:continuationSeparator/>
      </w:r>
    </w:p>
  </w:footnote>
  <w:footnote w:id="1">
    <w:p w14:paraId="0389A9B1" w14:textId="77777777" w:rsidR="00EC7BA9" w:rsidRDefault="00000000">
      <w:pPr>
        <w:pBdr>
          <w:top w:val="nil"/>
          <w:left w:val="nil"/>
          <w:bottom w:val="nil"/>
          <w:right w:val="nil"/>
          <w:between w:val="nil"/>
        </w:pBdr>
        <w:ind w:left="180" w:hanging="180"/>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vertAlign w:val="superscript"/>
        </w:rPr>
        <w:t>)</w:t>
      </w:r>
      <w:r>
        <w:rPr>
          <w:rFonts w:ascii="Calibri" w:eastAsia="Calibri" w:hAnsi="Calibri" w:cs="Calibri"/>
          <w:color w:val="000000"/>
          <w:sz w:val="20"/>
          <w:szCs w:val="20"/>
        </w:rPr>
        <w:t xml:space="preserve"> Zákon č. 361/2000 Sb., o provozu na pozemních komunikacích a o změnách některých zákonů (zákon o silničním provozu), ve znění pozdějších předpisů.</w:t>
      </w:r>
    </w:p>
    <w:p w14:paraId="533FAF2F" w14:textId="77777777" w:rsidR="00EC7BA9" w:rsidRDefault="00000000">
      <w:pPr>
        <w:pBdr>
          <w:top w:val="nil"/>
          <w:left w:val="nil"/>
          <w:bottom w:val="nil"/>
          <w:right w:val="nil"/>
          <w:between w:val="nil"/>
        </w:pBdr>
        <w:ind w:left="180" w:hanging="180"/>
        <w:rPr>
          <w:rFonts w:ascii="Calibri" w:eastAsia="Calibri" w:hAnsi="Calibri" w:cs="Calibri"/>
          <w:color w:val="000000"/>
          <w:sz w:val="20"/>
          <w:szCs w:val="20"/>
        </w:rPr>
      </w:pPr>
      <w:r>
        <w:rPr>
          <w:rFonts w:ascii="Calibri" w:eastAsia="Calibri" w:hAnsi="Calibri" w:cs="Calibri"/>
          <w:color w:val="000000"/>
          <w:sz w:val="20"/>
          <w:szCs w:val="20"/>
        </w:rPr>
        <w:t xml:space="preserve">    Vyhláška č. 294/2015 Sb., kterou se provádějí pravidla provozu na pozemních komunikacích, ve znění pozdějších předpisů</w:t>
      </w:r>
    </w:p>
  </w:footnote>
  <w:footnote w:id="2">
    <w:p w14:paraId="4D308DA4" w14:textId="77777777" w:rsidR="00EC7BA9" w:rsidRDefault="0000000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vertAlign w:val="superscript"/>
        </w:rPr>
        <w:t>)</w:t>
      </w:r>
      <w:r>
        <w:rPr>
          <w:rFonts w:ascii="Calibri" w:eastAsia="Calibri" w:hAnsi="Calibri" w:cs="Calibri"/>
          <w:color w:val="000000"/>
          <w:sz w:val="20"/>
          <w:szCs w:val="20"/>
        </w:rPr>
        <w:t xml:space="preserve"> Zákon č. 526/1990 Sb., o cenách, ve znění pozdějších přepisů</w:t>
      </w:r>
    </w:p>
  </w:footnote>
  <w:footnote w:id="3">
    <w:p w14:paraId="5AB6B82D" w14:textId="77777777" w:rsidR="00EC7BA9" w:rsidRDefault="00000000">
      <w:pPr>
        <w:pBdr>
          <w:top w:val="nil"/>
          <w:left w:val="nil"/>
          <w:bottom w:val="nil"/>
          <w:right w:val="nil"/>
          <w:between w:val="nil"/>
        </w:pBdr>
        <w:ind w:left="180" w:hanging="180"/>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vertAlign w:val="superscript"/>
        </w:rPr>
        <w:t>)</w:t>
      </w:r>
      <w:r>
        <w:rPr>
          <w:rFonts w:ascii="Calibri" w:eastAsia="Calibri" w:hAnsi="Calibri" w:cs="Calibri"/>
          <w:color w:val="000000"/>
          <w:sz w:val="20"/>
          <w:szCs w:val="20"/>
        </w:rPr>
        <w:t xml:space="preserve"> Zákon č. 361/2000 Sb., o provozu na pozemních komunikacích a o změnách některých zákonů (zákon o silničním provozu), ve znění pozdějších předpisů.</w:t>
      </w:r>
    </w:p>
    <w:p w14:paraId="2EC469E5" w14:textId="77777777" w:rsidR="00EC7BA9" w:rsidRDefault="00000000">
      <w:pPr>
        <w:pBdr>
          <w:top w:val="nil"/>
          <w:left w:val="nil"/>
          <w:bottom w:val="nil"/>
          <w:right w:val="nil"/>
          <w:between w:val="nil"/>
        </w:pBdr>
        <w:ind w:left="180" w:hanging="180"/>
        <w:rPr>
          <w:rFonts w:ascii="Calibri" w:eastAsia="Calibri" w:hAnsi="Calibri" w:cs="Calibri"/>
          <w:color w:val="000000"/>
          <w:sz w:val="20"/>
          <w:szCs w:val="20"/>
        </w:rPr>
      </w:pPr>
      <w:r>
        <w:rPr>
          <w:rFonts w:ascii="Calibri" w:eastAsia="Calibri" w:hAnsi="Calibri" w:cs="Calibri"/>
          <w:color w:val="000000"/>
          <w:sz w:val="20"/>
          <w:szCs w:val="20"/>
        </w:rPr>
        <w:t xml:space="preserve">    Vyhláška č. 294/2015 Sb., kterou se provádějí pravidla provozu na pozemních komunikacích, ve znění pozdějších předpisů</w:t>
      </w:r>
    </w:p>
  </w:footnote>
  <w:footnote w:id="4">
    <w:p w14:paraId="58646508" w14:textId="77777777" w:rsidR="00427BC5" w:rsidRPr="001D187C" w:rsidRDefault="00427BC5" w:rsidP="00427BC5">
      <w:pPr>
        <w:rPr>
          <w:rFonts w:eastAsia="Calibri"/>
          <w:color w:val="000000"/>
          <w:sz w:val="20"/>
          <w:szCs w:val="20"/>
          <w:vertAlign w:val="superscript"/>
        </w:rPr>
      </w:pPr>
      <w:r>
        <w:rPr>
          <w:rStyle w:val="Znakapoznpodarou"/>
        </w:rPr>
        <w:footnoteRef/>
      </w:r>
      <w:r>
        <w:rPr>
          <w:sz w:val="16"/>
          <w:szCs w:val="16"/>
        </w:rPr>
        <w:t>)</w:t>
      </w:r>
      <w:r>
        <w:t xml:space="preserve"> </w:t>
      </w:r>
      <w:r w:rsidRPr="001D187C">
        <w:rPr>
          <w:color w:val="000000"/>
          <w:sz w:val="20"/>
          <w:szCs w:val="20"/>
        </w:rPr>
        <w:t>Zákon č. 455/1991 Sb., o živnostenském podnikání (živnostenský zákon), ve znění pozdějších předpisů</w:t>
      </w:r>
    </w:p>
    <w:p w14:paraId="1E84D7E6" w14:textId="77777777" w:rsidR="00427BC5" w:rsidRPr="001D187C" w:rsidRDefault="00427BC5" w:rsidP="00427BC5">
      <w:pPr>
        <w:jc w:val="center"/>
        <w:rPr>
          <w:rFonts w:eastAsia="Calibri"/>
          <w:b/>
          <w:sz w:val="22"/>
          <w:szCs w:val="22"/>
        </w:rPr>
      </w:pPr>
    </w:p>
    <w:p w14:paraId="695B4CEC" w14:textId="77777777" w:rsidR="00427BC5" w:rsidRDefault="00427BC5" w:rsidP="00427BC5">
      <w:pPr>
        <w:pStyle w:val="Textpoznpodarou"/>
      </w:pPr>
    </w:p>
  </w:footnote>
  <w:footnote w:id="5">
    <w:p w14:paraId="1AAD1D4E" w14:textId="24FC5EE7" w:rsidR="00EC7BA9" w:rsidRDefault="00EF6FFF">
      <w:pPr>
        <w:pBdr>
          <w:top w:val="nil"/>
          <w:left w:val="nil"/>
          <w:bottom w:val="nil"/>
          <w:right w:val="nil"/>
          <w:between w:val="nil"/>
        </w:pBdr>
        <w:rPr>
          <w:rFonts w:ascii="Calibri" w:eastAsia="Calibri" w:hAnsi="Calibri" w:cs="Calibri"/>
          <w:color w:val="000000"/>
          <w:sz w:val="20"/>
          <w:szCs w:val="20"/>
        </w:rPr>
      </w:pPr>
      <w:r>
        <w:rPr>
          <w:vertAlign w:val="superscript"/>
        </w:rPr>
        <w:t>6</w:t>
      </w:r>
      <w:bookmarkStart w:id="0" w:name="_Hlk142492156"/>
      <w:r w:rsidR="001D187C">
        <w:rPr>
          <w:vertAlign w:val="superscript"/>
        </w:rPr>
        <w:t>)</w:t>
      </w:r>
      <w:r>
        <w:rPr>
          <w:color w:val="000000"/>
          <w:sz w:val="20"/>
          <w:szCs w:val="20"/>
        </w:rPr>
        <w:t xml:space="preserve"> </w:t>
      </w:r>
      <w:r>
        <w:rPr>
          <w:rFonts w:ascii="Calibri" w:eastAsia="Calibri" w:hAnsi="Calibri" w:cs="Calibri"/>
          <w:color w:val="000000"/>
          <w:sz w:val="20"/>
          <w:szCs w:val="20"/>
        </w:rPr>
        <w:t xml:space="preserve">Zákon č. 250/2016 Sb., o </w:t>
      </w:r>
      <w:proofErr w:type="spellStart"/>
      <w:r>
        <w:rPr>
          <w:rFonts w:ascii="Calibri" w:eastAsia="Calibri" w:hAnsi="Calibri" w:cs="Calibri"/>
          <w:color w:val="000000"/>
          <w:sz w:val="20"/>
          <w:szCs w:val="20"/>
        </w:rPr>
        <w:t>o</w:t>
      </w:r>
      <w:proofErr w:type="spellEnd"/>
      <w:r>
        <w:rPr>
          <w:rFonts w:ascii="Calibri" w:eastAsia="Calibri" w:hAnsi="Calibri" w:cs="Calibri"/>
          <w:color w:val="000000"/>
          <w:sz w:val="20"/>
          <w:szCs w:val="20"/>
        </w:rPr>
        <w:t xml:space="preserve"> odpovědnosti za přestupky a řízení o nich</w:t>
      </w:r>
      <w:bookmarkEnd w:id="0"/>
    </w:p>
    <w:p w14:paraId="08968442" w14:textId="77777777" w:rsidR="00EC7BA9" w:rsidRDefault="00EC7BA9">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59F8" w14:textId="652D3C0D" w:rsidR="004A7488" w:rsidRDefault="004A748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2DA2" w14:textId="13659C50" w:rsidR="004A7488" w:rsidRDefault="004A748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88A01" w14:textId="6D1F4F2C" w:rsidR="004A7488" w:rsidRDefault="004A74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90AA2"/>
    <w:multiLevelType w:val="multilevel"/>
    <w:tmpl w:val="4DDC8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054E35"/>
    <w:multiLevelType w:val="multilevel"/>
    <w:tmpl w:val="25B86C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F53669"/>
    <w:multiLevelType w:val="multilevel"/>
    <w:tmpl w:val="0DF23F98"/>
    <w:lvl w:ilvl="0">
      <w:start w:val="1"/>
      <w:numFmt w:val="decimal"/>
      <w:lvlText w:val="%1."/>
      <w:lvlJc w:val="left"/>
      <w:pPr>
        <w:ind w:left="360" w:hanging="360"/>
      </w:pPr>
      <w:rPr>
        <w:color w:val="000000"/>
      </w:rPr>
    </w:lvl>
    <w:lvl w:ilvl="1">
      <w:start w:val="1"/>
      <w:numFmt w:val="lowerLetter"/>
      <w:lvlText w:val="%2)"/>
      <w:lvlJc w:val="left"/>
      <w:pPr>
        <w:ind w:left="1080" w:hanging="360"/>
      </w:pPr>
      <w:rPr>
        <w:rFonts w:ascii="Calibri" w:eastAsia="Calibri" w:hAnsi="Calibri" w:cs="Calibri"/>
      </w:r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2B34CE0"/>
    <w:multiLevelType w:val="hybridMultilevel"/>
    <w:tmpl w:val="C6403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9D607A9"/>
    <w:multiLevelType w:val="hybridMultilevel"/>
    <w:tmpl w:val="244A8958"/>
    <w:lvl w:ilvl="0" w:tplc="0405000F">
      <w:start w:val="1"/>
      <w:numFmt w:val="decimal"/>
      <w:lvlText w:val="%1."/>
      <w:lvlJc w:val="left"/>
      <w:pPr>
        <w:ind w:left="1004" w:hanging="360"/>
      </w:p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 w15:restartNumberingAfterBreak="0">
    <w:nsid w:val="6D010022"/>
    <w:multiLevelType w:val="multilevel"/>
    <w:tmpl w:val="9A9A6A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53B171C"/>
    <w:multiLevelType w:val="multilevel"/>
    <w:tmpl w:val="A732D8C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DBE237D"/>
    <w:multiLevelType w:val="multilevel"/>
    <w:tmpl w:val="3E5A5F6A"/>
    <w:lvl w:ilvl="0">
      <w:start w:val="1"/>
      <w:numFmt w:val="decimal"/>
      <w:lvlText w:val="%1."/>
      <w:lvlJc w:val="left"/>
      <w:pPr>
        <w:ind w:left="720" w:hanging="360"/>
      </w:pPr>
      <w:rPr>
        <w:color w:val="000000"/>
      </w:rPr>
    </w:lvl>
    <w:lvl w:ilvl="1">
      <w:start w:val="1"/>
      <w:numFmt w:val="lowerLetter"/>
      <w:lvlText w:val="%2)"/>
      <w:lvlJc w:val="left"/>
      <w:pPr>
        <w:ind w:left="1440" w:hanging="360"/>
      </w:pPr>
      <w:rPr>
        <w:rFonts w:ascii="Calibri" w:eastAsia="Calibri" w:hAnsi="Calibri" w:cs="Calibri"/>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7775130">
    <w:abstractNumId w:val="6"/>
  </w:num>
  <w:num w:numId="2" w16cid:durableId="1674527375">
    <w:abstractNumId w:val="1"/>
  </w:num>
  <w:num w:numId="3" w16cid:durableId="1576430350">
    <w:abstractNumId w:val="7"/>
  </w:num>
  <w:num w:numId="4" w16cid:durableId="1804762883">
    <w:abstractNumId w:val="0"/>
  </w:num>
  <w:num w:numId="5" w16cid:durableId="1392117905">
    <w:abstractNumId w:val="5"/>
  </w:num>
  <w:num w:numId="6" w16cid:durableId="769012237">
    <w:abstractNumId w:val="2"/>
  </w:num>
  <w:num w:numId="7" w16cid:durableId="1605073410">
    <w:abstractNumId w:val="4"/>
  </w:num>
  <w:num w:numId="8" w16cid:durableId="313023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A9"/>
    <w:rsid w:val="000D6CD7"/>
    <w:rsid w:val="00147D7E"/>
    <w:rsid w:val="00184E6F"/>
    <w:rsid w:val="001C0A57"/>
    <w:rsid w:val="001D187C"/>
    <w:rsid w:val="001E799F"/>
    <w:rsid w:val="002D7B4C"/>
    <w:rsid w:val="00300F27"/>
    <w:rsid w:val="00341758"/>
    <w:rsid w:val="003B4F06"/>
    <w:rsid w:val="00401B36"/>
    <w:rsid w:val="00417036"/>
    <w:rsid w:val="00427BC5"/>
    <w:rsid w:val="004A7488"/>
    <w:rsid w:val="004D5694"/>
    <w:rsid w:val="004E6B24"/>
    <w:rsid w:val="0055115E"/>
    <w:rsid w:val="00560EA8"/>
    <w:rsid w:val="00655979"/>
    <w:rsid w:val="006B253F"/>
    <w:rsid w:val="00714B05"/>
    <w:rsid w:val="0078600A"/>
    <w:rsid w:val="00786C30"/>
    <w:rsid w:val="007B7F78"/>
    <w:rsid w:val="00813B8D"/>
    <w:rsid w:val="00821ED3"/>
    <w:rsid w:val="00882489"/>
    <w:rsid w:val="008B711C"/>
    <w:rsid w:val="009C57DF"/>
    <w:rsid w:val="009E7966"/>
    <w:rsid w:val="00A211A6"/>
    <w:rsid w:val="00A23990"/>
    <w:rsid w:val="00A72789"/>
    <w:rsid w:val="00AC2BBE"/>
    <w:rsid w:val="00AD70C6"/>
    <w:rsid w:val="00B0675B"/>
    <w:rsid w:val="00B07093"/>
    <w:rsid w:val="00B53403"/>
    <w:rsid w:val="00BE1729"/>
    <w:rsid w:val="00CD5895"/>
    <w:rsid w:val="00DE08ED"/>
    <w:rsid w:val="00E02AD5"/>
    <w:rsid w:val="00E35FAD"/>
    <w:rsid w:val="00E451C6"/>
    <w:rsid w:val="00E742A4"/>
    <w:rsid w:val="00EB6E07"/>
    <w:rsid w:val="00EC7BA9"/>
    <w:rsid w:val="00EF6FFF"/>
    <w:rsid w:val="00F000E4"/>
    <w:rsid w:val="00F83B5F"/>
    <w:rsid w:val="00FF25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7FF40"/>
  <w15:docId w15:val="{4B386E46-7D8A-4472-B6EC-487E9423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1555"/>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poznpodarou">
    <w:name w:val="footnote text"/>
    <w:basedOn w:val="Normln"/>
    <w:link w:val="TextpoznpodarouChar"/>
    <w:semiHidden/>
    <w:rsid w:val="00CB1555"/>
    <w:rPr>
      <w:sz w:val="20"/>
      <w:szCs w:val="20"/>
    </w:rPr>
  </w:style>
  <w:style w:type="character" w:customStyle="1" w:styleId="TextpoznpodarouChar">
    <w:name w:val="Text pozn. pod čarou Char"/>
    <w:basedOn w:val="Standardnpsmoodstavce"/>
    <w:link w:val="Textpoznpodarou"/>
    <w:semiHidden/>
    <w:rsid w:val="00CB155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CB1555"/>
    <w:rPr>
      <w:vertAlign w:val="superscript"/>
    </w:rPr>
  </w:style>
  <w:style w:type="paragraph" w:styleId="Odstavecseseznamem">
    <w:name w:val="List Paragraph"/>
    <w:basedOn w:val="Normln"/>
    <w:uiPriority w:val="34"/>
    <w:qFormat/>
    <w:rsid w:val="00CB1555"/>
    <w:pPr>
      <w:ind w:left="720"/>
      <w:contextualSpacing/>
    </w:pPr>
  </w:style>
  <w:style w:type="paragraph" w:styleId="Zpat">
    <w:name w:val="footer"/>
    <w:basedOn w:val="Normln"/>
    <w:link w:val="ZpatChar"/>
    <w:uiPriority w:val="99"/>
    <w:rsid w:val="00CB1555"/>
    <w:pPr>
      <w:tabs>
        <w:tab w:val="center" w:pos="4536"/>
        <w:tab w:val="right" w:pos="9072"/>
      </w:tabs>
    </w:pPr>
  </w:style>
  <w:style w:type="character" w:customStyle="1" w:styleId="ZpatChar">
    <w:name w:val="Zápatí Char"/>
    <w:basedOn w:val="Standardnpsmoodstavce"/>
    <w:link w:val="Zpat"/>
    <w:uiPriority w:val="99"/>
    <w:rsid w:val="00CB1555"/>
    <w:rPr>
      <w:rFonts w:ascii="Times New Roman" w:eastAsia="Times New Roman" w:hAnsi="Times New Roman" w:cs="Times New Roman"/>
      <w:sz w:val="24"/>
      <w:szCs w:val="24"/>
      <w:lang w:eastAsia="cs-CZ"/>
    </w:rPr>
  </w:style>
  <w:style w:type="paragraph" w:styleId="Zkladntext">
    <w:name w:val="Body Text"/>
    <w:basedOn w:val="Normln"/>
    <w:link w:val="ZkladntextChar"/>
    <w:rsid w:val="00CB1555"/>
    <w:pPr>
      <w:widowControl w:val="0"/>
      <w:suppressAutoHyphens/>
      <w:spacing w:after="283"/>
    </w:pPr>
    <w:rPr>
      <w:rFonts w:ascii="Liberation Serif" w:eastAsia="Arial Unicode MS" w:hAnsi="Liberation Serif" w:cs="Lucida Sans"/>
      <w:lang w:eastAsia="zh-CN" w:bidi="hi-IN"/>
    </w:rPr>
  </w:style>
  <w:style w:type="character" w:customStyle="1" w:styleId="ZkladntextChar">
    <w:name w:val="Základní text Char"/>
    <w:basedOn w:val="Standardnpsmoodstavce"/>
    <w:link w:val="Zkladntext"/>
    <w:rsid w:val="00CB1555"/>
    <w:rPr>
      <w:rFonts w:ascii="Liberation Serif" w:eastAsia="Arial Unicode MS" w:hAnsi="Liberation Serif" w:cs="Lucida Sans"/>
      <w:sz w:val="24"/>
      <w:szCs w:val="24"/>
      <w:lang w:eastAsia="zh-CN" w:bidi="hi-IN"/>
    </w:rPr>
  </w:style>
  <w:style w:type="table" w:styleId="Mkatabulky">
    <w:name w:val="Table Grid"/>
    <w:basedOn w:val="Normlntabulka"/>
    <w:uiPriority w:val="39"/>
    <w:rsid w:val="00CB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CB1555"/>
    <w:rPr>
      <w:b/>
      <w:bCs/>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character" w:styleId="Hypertextovodkaz">
    <w:name w:val="Hyperlink"/>
    <w:basedOn w:val="Standardnpsmoodstavce"/>
    <w:uiPriority w:val="99"/>
    <w:semiHidden/>
    <w:unhideWhenUsed/>
    <w:rsid w:val="001D187C"/>
    <w:rPr>
      <w:color w:val="0000FF"/>
      <w:u w:val="single"/>
    </w:rPr>
  </w:style>
  <w:style w:type="paragraph" w:styleId="Zhlav">
    <w:name w:val="header"/>
    <w:basedOn w:val="Normln"/>
    <w:link w:val="ZhlavChar"/>
    <w:uiPriority w:val="99"/>
    <w:unhideWhenUsed/>
    <w:rsid w:val="001D187C"/>
    <w:pPr>
      <w:tabs>
        <w:tab w:val="center" w:pos="4536"/>
        <w:tab w:val="right" w:pos="9072"/>
      </w:tabs>
    </w:pPr>
  </w:style>
  <w:style w:type="character" w:customStyle="1" w:styleId="ZhlavChar">
    <w:name w:val="Záhlaví Char"/>
    <w:basedOn w:val="Standardnpsmoodstavce"/>
    <w:link w:val="Zhlav"/>
    <w:uiPriority w:val="99"/>
    <w:rsid w:val="001D187C"/>
  </w:style>
  <w:style w:type="paragraph" w:styleId="Textvysvtlivek">
    <w:name w:val="endnote text"/>
    <w:basedOn w:val="Normln"/>
    <w:link w:val="TextvysvtlivekChar"/>
    <w:uiPriority w:val="99"/>
    <w:semiHidden/>
    <w:unhideWhenUsed/>
    <w:rsid w:val="001D187C"/>
    <w:rPr>
      <w:sz w:val="20"/>
      <w:szCs w:val="20"/>
    </w:rPr>
  </w:style>
  <w:style w:type="character" w:customStyle="1" w:styleId="TextvysvtlivekChar">
    <w:name w:val="Text vysvětlivek Char"/>
    <w:basedOn w:val="Standardnpsmoodstavce"/>
    <w:link w:val="Textvysvtlivek"/>
    <w:uiPriority w:val="99"/>
    <w:semiHidden/>
    <w:rsid w:val="001D187C"/>
    <w:rPr>
      <w:sz w:val="20"/>
      <w:szCs w:val="20"/>
    </w:rPr>
  </w:style>
  <w:style w:type="character" w:styleId="Odkaznavysvtlivky">
    <w:name w:val="endnote reference"/>
    <w:basedOn w:val="Standardnpsmoodstavce"/>
    <w:uiPriority w:val="99"/>
    <w:semiHidden/>
    <w:unhideWhenUsed/>
    <w:rsid w:val="001D18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yprolidi.cz/cs/1997-1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p5t1tdS4GHKuzi9qbktvBqL9rQ==">CgMxLjA4AHIhMTFJd2VtWGhUZlNqRkV4bEF2TW5SaUxsenVHSnhHWl9j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919</Words>
  <Characters>5425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 Klentnice</dc:creator>
  <cp:lastModifiedBy>OU Klentnice</cp:lastModifiedBy>
  <cp:revision>2</cp:revision>
  <cp:lastPrinted>2023-09-13T06:16:00Z</cp:lastPrinted>
  <dcterms:created xsi:type="dcterms:W3CDTF">2023-09-13T06:33:00Z</dcterms:created>
  <dcterms:modified xsi:type="dcterms:W3CDTF">2023-09-13T06:33:00Z</dcterms:modified>
</cp:coreProperties>
</file>