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2E1F" w:rsidRDefault="0000000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Obec Stradonice</w:t>
      </w:r>
    </w:p>
    <w:p w:rsidR="00842E1F" w:rsidRDefault="00000000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  <w:t xml:space="preserve">Zastupitelstvo obce Stradonice </w:t>
      </w:r>
    </w:p>
    <w:p w:rsidR="00842E1F" w:rsidRDefault="00000000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Obecně závazná vyhláška obce Stradonice </w:t>
      </w:r>
    </w:p>
    <w:p w:rsidR="00842E1F" w:rsidRDefault="00842E1F">
      <w:pPr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:rsidR="00842E1F" w:rsidRDefault="00000000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kterou se mění obecně závazná vyhláška č. 2/2021, o místním poplatku za odkládání komunálního odpadu z nemovité věci</w:t>
      </w:r>
    </w:p>
    <w:p w:rsidR="00842E1F" w:rsidRDefault="00842E1F">
      <w:pPr>
        <w:rPr>
          <w:rFonts w:ascii="Times New Roman" w:hAnsi="Times New Roman"/>
          <w:b/>
          <w:bCs/>
          <w:sz w:val="28"/>
          <w:szCs w:val="28"/>
        </w:rPr>
      </w:pPr>
    </w:p>
    <w:p w:rsidR="00842E1F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Stradonice se na svém zasedání dne 1</w:t>
      </w:r>
      <w:r w:rsidR="00EF163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EF163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202</w:t>
      </w:r>
      <w:r w:rsidR="00EF163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usneslo vydat na základě § 14 zákona č. 565/1990 Sb., o místních poplatcích, ve znění pozdějších předpisů (dále jen „zákon o místních poplatcích“) a v souladu s § 10 písm. d) a §84 odst. 2 písm. h) zákona č. 128/2000 Sb., o obcích (obecní zřízení), ve znění pozdějších předpisů tuto obecně závaznou vyhlášku </w:t>
      </w:r>
    </w:p>
    <w:p w:rsidR="00842E1F" w:rsidRDefault="00000000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Čl. 1 </w:t>
      </w:r>
    </w:p>
    <w:p w:rsidR="00842E1F" w:rsidRDefault="00000000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Změna vyhlášky</w:t>
      </w:r>
    </w:p>
    <w:p w:rsidR="00842E1F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Obecně závazná vyhláška obce Stradonice č. 2/2021, o místním poplatku za odkládání komunálního odpadu z nemovité věci ze dne 16. 12. 2021, se mění následovně:</w:t>
      </w:r>
    </w:p>
    <w:p w:rsidR="00842E1F" w:rsidRDefault="00842E1F">
      <w:pPr>
        <w:rPr>
          <w:rFonts w:ascii="Times New Roman" w:hAnsi="Times New Roman"/>
          <w:sz w:val="24"/>
          <w:szCs w:val="24"/>
        </w:rPr>
      </w:pPr>
    </w:p>
    <w:p w:rsidR="00842E1F" w:rsidRDefault="00000000">
      <w:pPr>
        <w:pStyle w:val="Odstavecseseznamem"/>
        <w:numPr>
          <w:ilvl w:val="0"/>
          <w:numId w:val="1"/>
        </w:numPr>
      </w:pPr>
      <w:r>
        <w:rPr>
          <w:rFonts w:ascii="Times New Roman" w:hAnsi="Times New Roman"/>
          <w:sz w:val="24"/>
          <w:szCs w:val="24"/>
        </w:rPr>
        <w:t xml:space="preserve">Dochází ke </w:t>
      </w:r>
      <w:r>
        <w:rPr>
          <w:rFonts w:ascii="Times New Roman" w:hAnsi="Times New Roman"/>
          <w:b/>
          <w:bCs/>
          <w:sz w:val="24"/>
          <w:szCs w:val="24"/>
        </w:rPr>
        <w:t>zrušení článku 9 Navýšení poplatku</w:t>
      </w:r>
      <w:r>
        <w:rPr>
          <w:rFonts w:ascii="Times New Roman" w:hAnsi="Times New Roman"/>
          <w:sz w:val="24"/>
          <w:szCs w:val="24"/>
        </w:rPr>
        <w:t xml:space="preserve"> – v celém znění.</w:t>
      </w:r>
    </w:p>
    <w:p w:rsidR="00842E1F" w:rsidRDefault="00842E1F">
      <w:pPr>
        <w:pStyle w:val="Odstavecseseznamem"/>
        <w:rPr>
          <w:rFonts w:ascii="Times New Roman" w:hAnsi="Times New Roman"/>
          <w:sz w:val="24"/>
          <w:szCs w:val="24"/>
        </w:rPr>
      </w:pPr>
    </w:p>
    <w:p w:rsidR="00842E1F" w:rsidRDefault="00000000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Čl. 10, 11 a 12 se označují nově Čl. 9, 10 a 11. </w:t>
      </w:r>
    </w:p>
    <w:p w:rsidR="00842E1F" w:rsidRDefault="00842E1F">
      <w:pPr>
        <w:pStyle w:val="Odstavecseseznamem"/>
        <w:rPr>
          <w:rFonts w:ascii="Times New Roman" w:hAnsi="Times New Roman"/>
          <w:sz w:val="24"/>
          <w:szCs w:val="24"/>
        </w:rPr>
      </w:pPr>
    </w:p>
    <w:p w:rsidR="00842E1F" w:rsidRDefault="00000000">
      <w:pPr>
        <w:ind w:left="70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Čl. 2 </w:t>
      </w:r>
    </w:p>
    <w:p w:rsidR="00842E1F" w:rsidRDefault="00000000">
      <w:pPr>
        <w:ind w:left="70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Účinnost </w:t>
      </w:r>
    </w:p>
    <w:p w:rsidR="00842E1F" w:rsidRDefault="00000000">
      <w:pPr>
        <w:pStyle w:val="Odstavecseseznamem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Tato vyhláška nabývá účinnosti 15. dnem po jejím vyhlášení.</w:t>
      </w:r>
    </w:p>
    <w:p w:rsidR="00842E1F" w:rsidRDefault="00842E1F">
      <w:pPr>
        <w:rPr>
          <w:rFonts w:ascii="Times New Roman" w:hAnsi="Times New Roman"/>
          <w:sz w:val="24"/>
          <w:szCs w:val="24"/>
        </w:rPr>
      </w:pPr>
    </w:p>
    <w:p w:rsidR="00842E1F" w:rsidRDefault="00842E1F">
      <w:pPr>
        <w:rPr>
          <w:rFonts w:ascii="Times New Roman" w:hAnsi="Times New Roman"/>
          <w:b/>
          <w:bCs/>
          <w:sz w:val="24"/>
          <w:szCs w:val="24"/>
        </w:rPr>
      </w:pPr>
    </w:p>
    <w:p w:rsidR="00842E1F" w:rsidRDefault="00000000">
      <w:r>
        <w:rPr>
          <w:rFonts w:ascii="Times New Roman" w:hAnsi="Times New Roman"/>
          <w:b/>
          <w:bCs/>
          <w:i/>
          <w:sz w:val="24"/>
          <w:szCs w:val="24"/>
        </w:rPr>
        <w:t>...................................</w:t>
      </w:r>
      <w:r>
        <w:rPr>
          <w:rFonts w:ascii="Times New Roman" w:hAnsi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/>
          <w:b/>
          <w:bCs/>
          <w:i/>
          <w:sz w:val="24"/>
          <w:szCs w:val="24"/>
        </w:rPr>
        <w:tab/>
        <w:t>...................................</w:t>
      </w:r>
    </w:p>
    <w:p w:rsidR="00842E1F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Stanislav Dryák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Ivana Prokopová</w:t>
      </w:r>
    </w:p>
    <w:p w:rsidR="00842E1F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místostarosta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starosta</w:t>
      </w:r>
    </w:p>
    <w:p w:rsidR="00842E1F" w:rsidRDefault="00842E1F">
      <w:pPr>
        <w:rPr>
          <w:rFonts w:ascii="Times New Roman" w:hAnsi="Times New Roman"/>
          <w:b/>
          <w:bCs/>
          <w:sz w:val="24"/>
          <w:szCs w:val="24"/>
        </w:rPr>
      </w:pPr>
    </w:p>
    <w:p w:rsidR="00842E1F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Vyvěšeno na úřední desce dne: 15. 6. 2025 </w:t>
      </w:r>
    </w:p>
    <w:p w:rsidR="00842E1F" w:rsidRDefault="00000000">
      <w:r>
        <w:rPr>
          <w:rFonts w:ascii="Times New Roman" w:hAnsi="Times New Roman"/>
          <w:sz w:val="24"/>
          <w:szCs w:val="24"/>
        </w:rPr>
        <w:t>Sejmuto z úřední desky dne: 2. 7. 2025</w:t>
      </w:r>
    </w:p>
    <w:sectPr w:rsidR="00842E1F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7B3D" w:rsidRDefault="00297B3D">
      <w:pPr>
        <w:spacing w:after="0" w:line="240" w:lineRule="auto"/>
      </w:pPr>
      <w:r>
        <w:separator/>
      </w:r>
    </w:p>
  </w:endnote>
  <w:endnote w:type="continuationSeparator" w:id="0">
    <w:p w:rsidR="00297B3D" w:rsidRDefault="00297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7B3D" w:rsidRDefault="00297B3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97B3D" w:rsidRDefault="00297B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27D11"/>
    <w:multiLevelType w:val="multilevel"/>
    <w:tmpl w:val="6B90FA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7411B"/>
    <w:multiLevelType w:val="multilevel"/>
    <w:tmpl w:val="CD8C28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335959">
    <w:abstractNumId w:val="1"/>
  </w:num>
  <w:num w:numId="2" w16cid:durableId="1716811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42E1F"/>
    <w:rsid w:val="00297B3D"/>
    <w:rsid w:val="006F5017"/>
    <w:rsid w:val="00842E1F"/>
    <w:rsid w:val="00EF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97BAC"/>
  <w15:docId w15:val="{21AB494A-3460-4B99-AA1F-8829561A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Odstavecseseznamem">
    <w:name w:val="List Paragraph"/>
    <w:basedOn w:val="Normln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Stradonice</dc:creator>
  <dc:description/>
  <cp:lastModifiedBy>Obec Stradonice</cp:lastModifiedBy>
  <cp:revision>2</cp:revision>
  <cp:lastPrinted>2025-06-17T13:22:00Z</cp:lastPrinted>
  <dcterms:created xsi:type="dcterms:W3CDTF">2025-06-18T19:49:00Z</dcterms:created>
  <dcterms:modified xsi:type="dcterms:W3CDTF">2025-06-18T19:49:00Z</dcterms:modified>
</cp:coreProperties>
</file>