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E34" w:rsidRPr="00D53B87" w:rsidRDefault="00F60E34" w:rsidP="00F60E34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D53B87">
        <w:rPr>
          <w:rFonts w:ascii="Arial" w:hAnsi="Arial" w:cs="Arial"/>
          <w:b/>
        </w:rPr>
        <w:t xml:space="preserve">Obec Albrechtice v Jizerských horách </w:t>
      </w:r>
    </w:p>
    <w:p w:rsidR="00F60E34" w:rsidRPr="00D53B87" w:rsidRDefault="00F60E34" w:rsidP="00F60E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 xml:space="preserve">Zastupitelstvo obce Albrechtice v Jizerských horách </w:t>
      </w:r>
    </w:p>
    <w:p w:rsidR="00F60E34" w:rsidRPr="00D53B87" w:rsidRDefault="00F60E34" w:rsidP="00F60E34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F60E34" w:rsidRPr="00D53B87" w:rsidRDefault="00F60E34" w:rsidP="00F60E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 xml:space="preserve">Obecně závazná vyhláška obce Albrechtice v Jizerských horách </w:t>
      </w:r>
    </w:p>
    <w:p w:rsidR="00F60E34" w:rsidRPr="00D53B87" w:rsidRDefault="00F60E34" w:rsidP="00F60E34">
      <w:pPr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>o stanovení místního koeficientu pro jednotlivé skupiny nemovitých věcí</w:t>
      </w:r>
    </w:p>
    <w:p w:rsidR="00F60E34" w:rsidRPr="00D53B87" w:rsidRDefault="00F60E34" w:rsidP="00F60E3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60E34" w:rsidRPr="00D53B87" w:rsidRDefault="00F60E34" w:rsidP="00F60E34">
      <w:pPr>
        <w:keepNext/>
        <w:spacing w:line="276" w:lineRule="auto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Zastupitelstvo obce Albrechtice v Jizerských horách</w:t>
      </w:r>
      <w:r w:rsidRPr="00D53B87">
        <w:rPr>
          <w:rFonts w:ascii="Arial" w:hAnsi="Arial" w:cs="Arial"/>
          <w:b/>
        </w:rPr>
        <w:t xml:space="preserve"> </w:t>
      </w:r>
      <w:r w:rsidRPr="00D53B87">
        <w:rPr>
          <w:rFonts w:ascii="Arial" w:hAnsi="Arial" w:cs="Arial"/>
        </w:rPr>
        <w:t xml:space="preserve">se na svém zasedání dne </w:t>
      </w:r>
      <w:r w:rsidR="002620DA">
        <w:rPr>
          <w:rFonts w:ascii="Arial" w:hAnsi="Arial" w:cs="Arial"/>
        </w:rPr>
        <w:t>22. srpna</w:t>
      </w:r>
      <w:r w:rsidR="00C66B7B" w:rsidRPr="002620DA">
        <w:rPr>
          <w:rFonts w:ascii="Arial" w:hAnsi="Arial" w:cs="Arial"/>
        </w:rPr>
        <w:t xml:space="preserve"> 2024</w:t>
      </w:r>
      <w:r w:rsidRPr="00D53B87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F60E34" w:rsidRPr="00D53B87" w:rsidRDefault="00F60E34" w:rsidP="00F60E34">
      <w:pPr>
        <w:spacing w:line="276" w:lineRule="auto"/>
        <w:rPr>
          <w:rFonts w:ascii="Arial" w:hAnsi="Arial" w:cs="Arial"/>
        </w:rPr>
      </w:pPr>
    </w:p>
    <w:p w:rsidR="00F60E34" w:rsidRPr="00D53B87" w:rsidRDefault="00F60E34" w:rsidP="00F60E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>Čl. 1</w:t>
      </w:r>
    </w:p>
    <w:p w:rsidR="00F60E34" w:rsidRDefault="00E470F3" w:rsidP="00E470F3">
      <w:pPr>
        <w:pStyle w:val="Odstavecseseznamem"/>
        <w:spacing w:after="120" w:line="276" w:lineRule="auto"/>
        <w:ind w:left="709"/>
        <w:jc w:val="center"/>
        <w:rPr>
          <w:rFonts w:ascii="Arial" w:hAnsi="Arial" w:cs="Arial"/>
          <w:b/>
        </w:rPr>
      </w:pPr>
      <w:bookmarkStart w:id="1" w:name="_Hlk159331753"/>
      <w:r w:rsidRPr="00E470F3">
        <w:rPr>
          <w:rFonts w:ascii="Arial" w:hAnsi="Arial" w:cs="Arial"/>
          <w:b/>
        </w:rPr>
        <w:t>Místní koeficient pro jednotlivé skupiny nemovitých věcí</w:t>
      </w:r>
    </w:p>
    <w:p w:rsidR="00E470F3" w:rsidRPr="00E470F3" w:rsidRDefault="00E470F3" w:rsidP="00E470F3">
      <w:pPr>
        <w:pStyle w:val="Odstavecseseznamem"/>
        <w:spacing w:after="120" w:line="276" w:lineRule="auto"/>
        <w:ind w:left="709"/>
        <w:jc w:val="center"/>
        <w:rPr>
          <w:rFonts w:ascii="Arial" w:hAnsi="Arial" w:cs="Arial"/>
          <w:b/>
        </w:rPr>
      </w:pPr>
    </w:p>
    <w:bookmarkEnd w:id="1"/>
    <w:p w:rsidR="00F60E34" w:rsidRPr="00D53B87" w:rsidRDefault="00F60E34" w:rsidP="00F60E34">
      <w:pPr>
        <w:pStyle w:val="Odstavecseseznamem"/>
        <w:numPr>
          <w:ilvl w:val="0"/>
          <w:numId w:val="1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 xml:space="preserve">Obec Albrechtice v Jizerských horách  stanovuje místní koeficient pro jednotlivé skupiny staveb a jednotek dle § 10a odst. 1 zákona o dani z nemovitých věcí, a to v následující výši: </w:t>
      </w:r>
    </w:p>
    <w:p w:rsidR="00F60E34" w:rsidRPr="00D53B87" w:rsidRDefault="00F60E34" w:rsidP="00C66B7B">
      <w:pPr>
        <w:pStyle w:val="Odstavecseseznamem"/>
        <w:numPr>
          <w:ilvl w:val="0"/>
          <w:numId w:val="3"/>
        </w:numPr>
        <w:spacing w:after="120" w:line="276" w:lineRule="auto"/>
        <w:ind w:left="709" w:hanging="430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obytné budovy</w:t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="00C66B7B" w:rsidRPr="00D53B87">
        <w:rPr>
          <w:rFonts w:ascii="Arial" w:hAnsi="Arial" w:cs="Arial"/>
        </w:rPr>
        <w:tab/>
      </w:r>
      <w:r w:rsidR="00C66B7B"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>koeficient 2</w:t>
      </w:r>
    </w:p>
    <w:p w:rsidR="00F60E34" w:rsidRPr="00D53B87" w:rsidRDefault="00F60E34" w:rsidP="00C66B7B">
      <w:pPr>
        <w:pStyle w:val="Odstavecseseznamem"/>
        <w:numPr>
          <w:ilvl w:val="0"/>
          <w:numId w:val="3"/>
        </w:numPr>
        <w:spacing w:after="120" w:line="276" w:lineRule="auto"/>
        <w:ind w:left="709" w:hanging="430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rekreační budovy</w:t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="00C66B7B" w:rsidRPr="00D53B87">
        <w:rPr>
          <w:rFonts w:ascii="Arial" w:hAnsi="Arial" w:cs="Arial"/>
        </w:rPr>
        <w:tab/>
      </w:r>
      <w:r w:rsidR="00C66B7B"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>koeficient 5</w:t>
      </w:r>
    </w:p>
    <w:p w:rsidR="00F60E34" w:rsidRPr="00D53B87" w:rsidRDefault="00F60E34" w:rsidP="00C66B7B">
      <w:pPr>
        <w:pStyle w:val="Odstavecseseznamem"/>
        <w:numPr>
          <w:ilvl w:val="0"/>
          <w:numId w:val="3"/>
        </w:numPr>
        <w:spacing w:after="120" w:line="276" w:lineRule="auto"/>
        <w:ind w:left="709" w:hanging="430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garáže</w:t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="00C66B7B"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>koeficient 2</w:t>
      </w:r>
    </w:p>
    <w:p w:rsidR="00F60E34" w:rsidRPr="00D53B87" w:rsidRDefault="00F60E34" w:rsidP="00C66B7B">
      <w:pPr>
        <w:pStyle w:val="Odstavecseseznamem"/>
        <w:numPr>
          <w:ilvl w:val="0"/>
          <w:numId w:val="3"/>
        </w:numPr>
        <w:spacing w:line="276" w:lineRule="auto"/>
        <w:ind w:left="709" w:hanging="430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zdanitelné stavby a zdanitelné jednotky pro podnikání v zemědělské  prvovýrobě, lesním nebo vodním hospodářství</w:t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="00C66B7B"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 xml:space="preserve">koeficient </w:t>
      </w:r>
      <w:r w:rsidR="00E470F3">
        <w:rPr>
          <w:rFonts w:ascii="Arial" w:hAnsi="Arial" w:cs="Arial"/>
        </w:rPr>
        <w:t>2</w:t>
      </w:r>
    </w:p>
    <w:p w:rsidR="00F60E34" w:rsidRPr="00D53B87" w:rsidRDefault="00F60E34" w:rsidP="00C66B7B">
      <w:pPr>
        <w:pStyle w:val="Odstavecseseznamem"/>
        <w:numPr>
          <w:ilvl w:val="0"/>
          <w:numId w:val="3"/>
        </w:numPr>
        <w:spacing w:line="276" w:lineRule="auto"/>
        <w:ind w:left="709" w:hanging="431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zdanitelné stavby a zdanitelné jednotky pro podnikání v průmyslu, stavebnictví, dopravě, energetice nebo ostatní zemědělské výrobě</w:t>
      </w:r>
      <w:r w:rsidRPr="00D53B87">
        <w:rPr>
          <w:rFonts w:ascii="Arial" w:hAnsi="Arial" w:cs="Arial"/>
        </w:rPr>
        <w:tab/>
        <w:t xml:space="preserve"> </w:t>
      </w:r>
    </w:p>
    <w:p w:rsidR="00F60E34" w:rsidRPr="00D53B87" w:rsidRDefault="00F60E34" w:rsidP="00C66B7B">
      <w:pPr>
        <w:pStyle w:val="Odstavecseseznamem"/>
        <w:spacing w:line="276" w:lineRule="auto"/>
        <w:ind w:left="709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  <w:t xml:space="preserve">koeficient </w:t>
      </w:r>
      <w:r w:rsidR="00E470F3">
        <w:rPr>
          <w:rFonts w:ascii="Arial" w:hAnsi="Arial" w:cs="Arial"/>
        </w:rPr>
        <w:t>2</w:t>
      </w:r>
    </w:p>
    <w:p w:rsidR="00C66B7B" w:rsidRPr="00D53B87" w:rsidRDefault="00F60E34" w:rsidP="00D237B8">
      <w:pPr>
        <w:pStyle w:val="Odstavecseseznamem"/>
        <w:numPr>
          <w:ilvl w:val="0"/>
          <w:numId w:val="3"/>
        </w:numPr>
        <w:spacing w:after="120" w:line="276" w:lineRule="auto"/>
        <w:ind w:left="709" w:hanging="430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zdanitelné stavby a zdanitelné jednotky pro ostatní druhy podnikání</w:t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  <w:t xml:space="preserve">koeficient </w:t>
      </w:r>
      <w:r w:rsidR="00E470F3">
        <w:rPr>
          <w:rFonts w:ascii="Arial" w:hAnsi="Arial" w:cs="Arial"/>
        </w:rPr>
        <w:t>2</w:t>
      </w:r>
    </w:p>
    <w:p w:rsidR="00F60E34" w:rsidRPr="00D53B87" w:rsidRDefault="00F60E34" w:rsidP="00D237B8">
      <w:pPr>
        <w:pStyle w:val="Odstavecseseznamem"/>
        <w:numPr>
          <w:ilvl w:val="0"/>
          <w:numId w:val="3"/>
        </w:numPr>
        <w:spacing w:after="120" w:line="276" w:lineRule="auto"/>
        <w:ind w:left="709" w:hanging="430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ostatní zdanitelné stavby</w:t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="00C66B7B" w:rsidRPr="00D53B87">
        <w:rPr>
          <w:rFonts w:ascii="Arial" w:hAnsi="Arial" w:cs="Arial"/>
        </w:rPr>
        <w:tab/>
      </w:r>
      <w:r w:rsidR="00C66B7B"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>koeficient 5</w:t>
      </w:r>
    </w:p>
    <w:p w:rsidR="00F60E34" w:rsidRPr="00D53B87" w:rsidRDefault="00F60E34" w:rsidP="00C66B7B">
      <w:pPr>
        <w:pStyle w:val="Odstavecseseznamem"/>
        <w:numPr>
          <w:ilvl w:val="0"/>
          <w:numId w:val="3"/>
        </w:numPr>
        <w:spacing w:after="120" w:line="276" w:lineRule="auto"/>
        <w:ind w:left="709" w:hanging="430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ostatní zdanitelné jednotky</w:t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ab/>
      </w:r>
      <w:r w:rsidR="00C66B7B" w:rsidRPr="00D53B87">
        <w:rPr>
          <w:rFonts w:ascii="Arial" w:hAnsi="Arial" w:cs="Arial"/>
        </w:rPr>
        <w:tab/>
      </w:r>
      <w:r w:rsidRPr="00D53B87">
        <w:rPr>
          <w:rFonts w:ascii="Arial" w:hAnsi="Arial" w:cs="Arial"/>
        </w:rPr>
        <w:t>koeficient 5</w:t>
      </w:r>
    </w:p>
    <w:p w:rsidR="00F60E34" w:rsidRPr="00D53B87" w:rsidRDefault="00F60E34" w:rsidP="00F60E34">
      <w:pPr>
        <w:pStyle w:val="Odstavecseseznamem"/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</w:rPr>
      </w:pPr>
    </w:p>
    <w:p w:rsidR="00F60E34" w:rsidRPr="00D53B87" w:rsidRDefault="00F60E34" w:rsidP="00F60E34">
      <w:pPr>
        <w:pStyle w:val="Odstavecseseznamem"/>
        <w:numPr>
          <w:ilvl w:val="0"/>
          <w:numId w:val="1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D53B87">
        <w:rPr>
          <w:rStyle w:val="Znakapoznpodarou"/>
          <w:rFonts w:ascii="Arial" w:hAnsi="Arial" w:cs="Arial"/>
        </w:rPr>
        <w:footnoteReference w:id="1"/>
      </w:r>
    </w:p>
    <w:p w:rsidR="00F60E34" w:rsidRPr="00D53B87" w:rsidRDefault="00F60E34" w:rsidP="00F60E34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:rsidR="00F60E34" w:rsidRPr="00D53B87" w:rsidRDefault="00F60E34" w:rsidP="00F60E3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53B87">
        <w:rPr>
          <w:rFonts w:ascii="Arial" w:hAnsi="Arial" w:cs="Arial"/>
          <w:b/>
        </w:rPr>
        <w:t>Čl. 2</w:t>
      </w:r>
    </w:p>
    <w:p w:rsidR="00F60E34" w:rsidRPr="00D53B87" w:rsidRDefault="00F60E34" w:rsidP="00F60E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>Zrušovací ustanovení</w:t>
      </w:r>
    </w:p>
    <w:p w:rsidR="00F60E34" w:rsidRPr="00D53B87" w:rsidRDefault="00F60E34" w:rsidP="00C66B7B">
      <w:pPr>
        <w:spacing w:line="276" w:lineRule="auto"/>
        <w:ind w:firstLine="709"/>
        <w:jc w:val="both"/>
        <w:rPr>
          <w:rFonts w:ascii="Arial" w:hAnsi="Arial" w:cs="Arial"/>
        </w:rPr>
      </w:pPr>
      <w:r w:rsidRPr="00D53B87">
        <w:rPr>
          <w:rFonts w:ascii="Arial" w:hAnsi="Arial" w:cs="Arial"/>
        </w:rPr>
        <w:t xml:space="preserve">Zrušuje se obecně závazná vyhláška obce </w:t>
      </w:r>
      <w:r w:rsidR="00C66B7B" w:rsidRPr="00D53B87">
        <w:rPr>
          <w:rFonts w:ascii="Arial" w:hAnsi="Arial" w:cs="Arial"/>
        </w:rPr>
        <w:t xml:space="preserve">Albrechtice v Jizerských horách </w:t>
      </w:r>
      <w:r w:rsidRPr="00D53B87">
        <w:rPr>
          <w:rFonts w:ascii="Arial" w:hAnsi="Arial" w:cs="Arial"/>
        </w:rPr>
        <w:t xml:space="preserve">č. </w:t>
      </w:r>
      <w:r w:rsidR="00C66B7B" w:rsidRPr="00D53B87">
        <w:rPr>
          <w:rFonts w:ascii="Arial" w:hAnsi="Arial" w:cs="Arial"/>
        </w:rPr>
        <w:t xml:space="preserve">2/2016 </w:t>
      </w:r>
      <w:r w:rsidR="00C66B7B" w:rsidRPr="00D53B87">
        <w:rPr>
          <w:rFonts w:ascii="Arial" w:hAnsi="Arial" w:cs="Arial"/>
          <w:bCs/>
          <w:lang w:eastAsia="cs-CZ"/>
        </w:rPr>
        <w:t>o stanovení místního koeficientu pro výpočet daně z nemovitých věcí</w:t>
      </w:r>
      <w:r w:rsidRPr="00D53B87">
        <w:rPr>
          <w:rFonts w:ascii="Arial" w:hAnsi="Arial" w:cs="Arial"/>
        </w:rPr>
        <w:t xml:space="preserve">, ze dne </w:t>
      </w:r>
      <w:r w:rsidR="00C66B7B" w:rsidRPr="00D53B87">
        <w:rPr>
          <w:rFonts w:ascii="Arial" w:hAnsi="Arial" w:cs="Arial"/>
        </w:rPr>
        <w:t>19. 7. 2016</w:t>
      </w:r>
      <w:r w:rsidRPr="00D53B87">
        <w:rPr>
          <w:rFonts w:ascii="Arial" w:hAnsi="Arial" w:cs="Arial"/>
        </w:rPr>
        <w:t>.</w:t>
      </w:r>
    </w:p>
    <w:p w:rsidR="00F60E34" w:rsidRPr="00D53B87" w:rsidRDefault="00F60E34" w:rsidP="00F60E34">
      <w:pPr>
        <w:spacing w:line="276" w:lineRule="auto"/>
        <w:rPr>
          <w:rFonts w:ascii="Arial" w:hAnsi="Arial" w:cs="Arial"/>
        </w:rPr>
      </w:pPr>
    </w:p>
    <w:p w:rsidR="00F60E34" w:rsidRPr="00D53B87" w:rsidRDefault="00F60E34" w:rsidP="00F60E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lastRenderedPageBreak/>
        <w:t>Čl. 3</w:t>
      </w:r>
    </w:p>
    <w:p w:rsidR="00F60E34" w:rsidRPr="00D53B87" w:rsidRDefault="00F60E34" w:rsidP="00F60E34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D53B87">
        <w:rPr>
          <w:rFonts w:ascii="Arial" w:hAnsi="Arial" w:cs="Arial"/>
          <w:b/>
        </w:rPr>
        <w:t>Účinnost</w:t>
      </w:r>
    </w:p>
    <w:p w:rsidR="00F60E34" w:rsidRPr="00D53B87" w:rsidRDefault="00F60E34" w:rsidP="00C66B7B">
      <w:pPr>
        <w:spacing w:line="276" w:lineRule="auto"/>
        <w:ind w:firstLine="709"/>
        <w:rPr>
          <w:rFonts w:ascii="Arial" w:hAnsi="Arial" w:cs="Arial"/>
        </w:rPr>
      </w:pPr>
      <w:r w:rsidRPr="00D53B87">
        <w:rPr>
          <w:rFonts w:ascii="Arial" w:hAnsi="Arial" w:cs="Arial"/>
        </w:rPr>
        <w:t xml:space="preserve">Tato obecně závazná vyhláška nabývá účinnosti dnem 1. ledna </w:t>
      </w:r>
      <w:r w:rsidR="00C66B7B" w:rsidRPr="00D53B87">
        <w:rPr>
          <w:rFonts w:ascii="Arial" w:hAnsi="Arial" w:cs="Arial"/>
        </w:rPr>
        <w:t>2025.</w:t>
      </w:r>
    </w:p>
    <w:p w:rsidR="00C66B7B" w:rsidRPr="00D53B87" w:rsidRDefault="00C66B7B" w:rsidP="00C66B7B">
      <w:pPr>
        <w:spacing w:line="276" w:lineRule="auto"/>
        <w:ind w:firstLine="709"/>
        <w:rPr>
          <w:rFonts w:ascii="Arial" w:hAnsi="Arial" w:cs="Arial"/>
        </w:rPr>
      </w:pPr>
    </w:p>
    <w:p w:rsidR="00C66B7B" w:rsidRPr="00D53B87" w:rsidRDefault="00C66B7B" w:rsidP="00C66B7B">
      <w:pPr>
        <w:spacing w:line="276" w:lineRule="auto"/>
        <w:ind w:firstLine="709"/>
        <w:rPr>
          <w:rFonts w:ascii="Arial" w:hAnsi="Arial" w:cs="Arial"/>
        </w:rPr>
      </w:pPr>
    </w:p>
    <w:p w:rsidR="00C66B7B" w:rsidRPr="00D53B87" w:rsidRDefault="00C66B7B" w:rsidP="00C66B7B">
      <w:pPr>
        <w:spacing w:line="276" w:lineRule="auto"/>
        <w:ind w:firstLine="709"/>
        <w:rPr>
          <w:rFonts w:ascii="Arial" w:hAnsi="Arial" w:cs="Arial"/>
        </w:rPr>
      </w:pPr>
    </w:p>
    <w:p w:rsidR="00C66B7B" w:rsidRPr="00D53B87" w:rsidRDefault="00C66B7B" w:rsidP="00C66B7B">
      <w:pPr>
        <w:spacing w:line="276" w:lineRule="auto"/>
        <w:ind w:firstLine="709"/>
        <w:rPr>
          <w:rFonts w:ascii="Arial" w:hAnsi="Arial" w:cs="Arial"/>
        </w:rPr>
      </w:pPr>
    </w:p>
    <w:p w:rsidR="00C66B7B" w:rsidRPr="00D53B87" w:rsidRDefault="00C66B7B" w:rsidP="00C66B7B">
      <w:pPr>
        <w:spacing w:line="276" w:lineRule="auto"/>
        <w:ind w:firstLine="709"/>
        <w:rPr>
          <w:rFonts w:ascii="Arial" w:hAnsi="Arial" w:cs="Arial"/>
          <w:b/>
        </w:rPr>
      </w:pPr>
    </w:p>
    <w:p w:rsidR="00C66B7B" w:rsidRPr="00D53B87" w:rsidRDefault="00C66B7B" w:rsidP="00C66B7B">
      <w:pPr>
        <w:spacing w:line="276" w:lineRule="auto"/>
        <w:ind w:firstLine="709"/>
        <w:rPr>
          <w:rFonts w:ascii="Arial" w:hAnsi="Arial" w:cs="Arial"/>
          <w:b/>
        </w:rPr>
      </w:pPr>
    </w:p>
    <w:p w:rsidR="00C66B7B" w:rsidRPr="00D53B87" w:rsidRDefault="00C66B7B" w:rsidP="00C66B7B">
      <w:pPr>
        <w:keepNext/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>………………………………</w:t>
      </w:r>
    </w:p>
    <w:p w:rsidR="00C66B7B" w:rsidRPr="00D53B87" w:rsidRDefault="00C66B7B" w:rsidP="00C66B7B">
      <w:pPr>
        <w:keepNext/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>Jaroslav Zeman</w:t>
      </w:r>
    </w:p>
    <w:p w:rsidR="00C66B7B" w:rsidRPr="00D53B87" w:rsidRDefault="00C66B7B" w:rsidP="00C66B7B">
      <w:pPr>
        <w:keepNext/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 xml:space="preserve">starosta </w:t>
      </w:r>
    </w:p>
    <w:p w:rsidR="00C66B7B" w:rsidRPr="00D53B87" w:rsidRDefault="00C66B7B" w:rsidP="00C66B7B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C66B7B" w:rsidRPr="00D53B87" w:rsidRDefault="00C66B7B" w:rsidP="00C66B7B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C66B7B" w:rsidRPr="00D53B87" w:rsidRDefault="00C66B7B" w:rsidP="00C66B7B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C66B7B" w:rsidRPr="00D53B87" w:rsidRDefault="00C66B7B" w:rsidP="00C66B7B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C66B7B" w:rsidRPr="00D53B87" w:rsidRDefault="00C66B7B" w:rsidP="00C66B7B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C66B7B" w:rsidRPr="00D53B87" w:rsidRDefault="00C66B7B" w:rsidP="00C66B7B">
      <w:pPr>
        <w:keepNext/>
        <w:spacing w:line="276" w:lineRule="auto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 xml:space="preserve">     ………………………………                                          ………………………………</w:t>
      </w:r>
    </w:p>
    <w:p w:rsidR="00C66B7B" w:rsidRPr="00D53B87" w:rsidRDefault="00C66B7B" w:rsidP="00C66B7B">
      <w:pPr>
        <w:keepNext/>
        <w:spacing w:line="276" w:lineRule="auto"/>
        <w:jc w:val="center"/>
        <w:rPr>
          <w:rFonts w:ascii="Arial" w:hAnsi="Arial" w:cs="Arial"/>
          <w:b/>
        </w:rPr>
      </w:pPr>
      <w:r w:rsidRPr="00D53B87">
        <w:rPr>
          <w:rFonts w:ascii="Arial" w:hAnsi="Arial" w:cs="Arial"/>
          <w:b/>
        </w:rPr>
        <w:t>Mgr. Adam Hübner                                                           Antonín Kučera</w:t>
      </w:r>
    </w:p>
    <w:p w:rsidR="005979D5" w:rsidRPr="00D53B87" w:rsidRDefault="00C66B7B" w:rsidP="00C66B7B">
      <w:pPr>
        <w:keepNext/>
        <w:spacing w:line="276" w:lineRule="auto"/>
        <w:rPr>
          <w:b/>
        </w:rPr>
      </w:pPr>
      <w:r w:rsidRPr="00D53B87">
        <w:rPr>
          <w:rFonts w:ascii="Arial" w:hAnsi="Arial" w:cs="Arial"/>
          <w:b/>
        </w:rPr>
        <w:t xml:space="preserve">              místostarosta                                                                 </w:t>
      </w:r>
      <w:proofErr w:type="spellStart"/>
      <w:r w:rsidRPr="00D53B87">
        <w:rPr>
          <w:rFonts w:ascii="Arial" w:hAnsi="Arial" w:cs="Arial"/>
          <w:b/>
        </w:rPr>
        <w:t>místostarosta</w:t>
      </w:r>
      <w:proofErr w:type="spellEnd"/>
    </w:p>
    <w:sectPr w:rsidR="005979D5" w:rsidRPr="00D53B87" w:rsidSect="00C66B7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581" w:rsidRDefault="00BA6581" w:rsidP="00F60E34">
      <w:r>
        <w:separator/>
      </w:r>
    </w:p>
  </w:endnote>
  <w:endnote w:type="continuationSeparator" w:id="0">
    <w:p w:rsidR="00BA6581" w:rsidRDefault="00BA6581" w:rsidP="00F6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581" w:rsidRDefault="00BA6581" w:rsidP="00F60E34">
      <w:r>
        <w:separator/>
      </w:r>
    </w:p>
  </w:footnote>
  <w:footnote w:type="continuationSeparator" w:id="0">
    <w:p w:rsidR="00BA6581" w:rsidRDefault="00BA6581" w:rsidP="00F60E34">
      <w:r>
        <w:continuationSeparator/>
      </w:r>
    </w:p>
  </w:footnote>
  <w:footnote w:id="1">
    <w:p w:rsidR="00F60E34" w:rsidRDefault="00F60E34" w:rsidP="00F60E3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BB72B032"/>
    <w:lvl w:ilvl="0" w:tplc="D934230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E34"/>
    <w:rsid w:val="002620DA"/>
    <w:rsid w:val="004863B4"/>
    <w:rsid w:val="005979D5"/>
    <w:rsid w:val="00BA6581"/>
    <w:rsid w:val="00C66B7B"/>
    <w:rsid w:val="00D237B8"/>
    <w:rsid w:val="00D53B87"/>
    <w:rsid w:val="00E470F3"/>
    <w:rsid w:val="00E52171"/>
    <w:rsid w:val="00F101A1"/>
    <w:rsid w:val="00F6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F59610-3F80-4CE1-A671-BF81A701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6B7B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101A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01A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01A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0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0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01A1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01A1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01A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01A1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101A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F10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F101A1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F101A1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101A1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F101A1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101A1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F101A1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F101A1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F101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101A1"/>
    <w:rPr>
      <w:rFonts w:ascii="Cambria" w:eastAsia="Times New Roman" w:hAnsi="Cambria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101A1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itulChar">
    <w:name w:val="Podtitul Char"/>
    <w:link w:val="Podtitul"/>
    <w:uiPriority w:val="11"/>
    <w:rsid w:val="00F101A1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F101A1"/>
    <w:rPr>
      <w:b/>
      <w:bCs/>
    </w:rPr>
  </w:style>
  <w:style w:type="character" w:styleId="Zdraznn">
    <w:name w:val="Emphasis"/>
    <w:uiPriority w:val="20"/>
    <w:qFormat/>
    <w:rsid w:val="00F101A1"/>
    <w:rPr>
      <w:rFonts w:ascii="Calibri" w:hAnsi="Calibri"/>
      <w:b/>
      <w:i/>
      <w:iCs/>
    </w:rPr>
  </w:style>
  <w:style w:type="paragraph" w:styleId="Bezmezer">
    <w:name w:val="No Spacing"/>
    <w:basedOn w:val="Normln"/>
    <w:uiPriority w:val="1"/>
    <w:qFormat/>
    <w:rsid w:val="00F101A1"/>
    <w:rPr>
      <w:szCs w:val="32"/>
    </w:rPr>
  </w:style>
  <w:style w:type="paragraph" w:styleId="Odstavecseseznamem">
    <w:name w:val="List Paragraph"/>
    <w:basedOn w:val="Normln"/>
    <w:uiPriority w:val="34"/>
    <w:qFormat/>
    <w:rsid w:val="00F101A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F101A1"/>
    <w:rPr>
      <w:i/>
    </w:rPr>
  </w:style>
  <w:style w:type="character" w:customStyle="1" w:styleId="CittChar">
    <w:name w:val="Citát Char"/>
    <w:link w:val="Citt"/>
    <w:uiPriority w:val="29"/>
    <w:rsid w:val="00F101A1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01A1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F101A1"/>
    <w:rPr>
      <w:b/>
      <w:i/>
      <w:sz w:val="24"/>
    </w:rPr>
  </w:style>
  <w:style w:type="character" w:styleId="Zdraznnjemn">
    <w:name w:val="Subtle Emphasis"/>
    <w:uiPriority w:val="19"/>
    <w:qFormat/>
    <w:rsid w:val="00F101A1"/>
    <w:rPr>
      <w:i/>
      <w:color w:val="5A5A5A"/>
    </w:rPr>
  </w:style>
  <w:style w:type="character" w:styleId="Zdraznnintenzivn">
    <w:name w:val="Intense Emphasis"/>
    <w:uiPriority w:val="21"/>
    <w:qFormat/>
    <w:rsid w:val="00F101A1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F101A1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F101A1"/>
    <w:rPr>
      <w:b/>
      <w:sz w:val="24"/>
      <w:u w:val="single"/>
    </w:rPr>
  </w:style>
  <w:style w:type="character" w:styleId="Nzevknihy">
    <w:name w:val="Book Title"/>
    <w:uiPriority w:val="33"/>
    <w:qFormat/>
    <w:rsid w:val="00F101A1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101A1"/>
    <w:pPr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0E34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60E34"/>
    <w:rPr>
      <w:lang w:eastAsia="en-US"/>
    </w:rPr>
  </w:style>
  <w:style w:type="character" w:styleId="Znakapoznpodarou">
    <w:name w:val="footnote reference"/>
    <w:uiPriority w:val="99"/>
    <w:semiHidden/>
    <w:unhideWhenUsed/>
    <w:rsid w:val="00F60E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Pavlina_Klizova</dc:creator>
  <cp:keywords/>
  <dc:description/>
  <cp:lastModifiedBy>Pavlina_Klizova</cp:lastModifiedBy>
  <cp:revision>2</cp:revision>
  <cp:lastPrinted>2024-08-02T06:47:00Z</cp:lastPrinted>
  <dcterms:created xsi:type="dcterms:W3CDTF">2024-09-05T12:54:00Z</dcterms:created>
  <dcterms:modified xsi:type="dcterms:W3CDTF">2024-09-05T12:54:00Z</dcterms:modified>
</cp:coreProperties>
</file>