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D12F" w14:textId="77777777" w:rsidR="00E357DC" w:rsidRDefault="00000000">
      <w:pPr>
        <w:spacing w:line="201" w:lineRule="auto"/>
        <w:jc w:val="center"/>
        <w:rPr>
          <w:rFonts w:ascii="Times New Roman" w:hAnsi="Times New Roman"/>
          <w:b/>
          <w:color w:val="000000"/>
          <w:spacing w:val="90"/>
          <w:sz w:val="40"/>
          <w:lang w:val="cs-CZ"/>
        </w:rPr>
      </w:pPr>
      <w:r>
        <w:rPr>
          <w:rFonts w:ascii="Times New Roman" w:hAnsi="Times New Roman"/>
          <w:b/>
          <w:color w:val="000000"/>
          <w:spacing w:val="90"/>
          <w:sz w:val="40"/>
          <w:lang w:val="cs-CZ"/>
        </w:rPr>
        <w:t>OBEC LIBČEVES</w:t>
      </w:r>
    </w:p>
    <w:p w14:paraId="36DBF1AF" w14:textId="77777777" w:rsidR="00E357DC" w:rsidRDefault="00000000">
      <w:pPr>
        <w:spacing w:before="288"/>
        <w:jc w:val="center"/>
        <w:rPr>
          <w:rFonts w:ascii="Times New Roman" w:hAnsi="Times New Roman"/>
          <w:b/>
          <w:color w:val="000000"/>
          <w:sz w:val="32"/>
          <w:lang w:val="cs-CZ"/>
        </w:rPr>
      </w:pPr>
      <w:r>
        <w:rPr>
          <w:rFonts w:ascii="Times New Roman" w:hAnsi="Times New Roman"/>
          <w:b/>
          <w:color w:val="000000"/>
          <w:sz w:val="32"/>
          <w:lang w:val="cs-CZ"/>
        </w:rPr>
        <w:t>Obecně závazná vyhláška č. 5/2011,</w:t>
      </w:r>
    </w:p>
    <w:p w14:paraId="2ED398EC" w14:textId="77777777" w:rsidR="00E357DC" w:rsidRDefault="00000000">
      <w:pPr>
        <w:spacing w:before="252"/>
        <w:jc w:val="center"/>
        <w:rPr>
          <w:rFonts w:ascii="Times New Roman" w:hAnsi="Times New Roman"/>
          <w:b/>
          <w:color w:val="000000"/>
          <w:spacing w:val="3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3"/>
          <w:sz w:val="27"/>
          <w:lang w:val="cs-CZ"/>
        </w:rPr>
        <w:t>kterou se stanovují pravidla pro pohyb psů na veřejném prostranství</w:t>
      </w:r>
    </w:p>
    <w:p w14:paraId="069E611E" w14:textId="77777777" w:rsidR="00E357DC" w:rsidRDefault="00000000">
      <w:pPr>
        <w:spacing w:before="288"/>
        <w:jc w:val="both"/>
        <w:rPr>
          <w:rFonts w:ascii="Times New Roman" w:hAnsi="Times New Roman"/>
          <w:i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4"/>
          <w:sz w:val="24"/>
          <w:lang w:val="cs-CZ"/>
        </w:rPr>
        <w:t xml:space="preserve">Zastupitelstvo obce Libčeves se na svém zasedání dne 26.4. 2011 usneslo vydat na základě </w:t>
      </w:r>
      <w:r>
        <w:rPr>
          <w:rFonts w:ascii="Times New Roman" w:hAnsi="Times New Roman"/>
          <w:i/>
          <w:color w:val="000000"/>
          <w:spacing w:val="3"/>
          <w:sz w:val="24"/>
          <w:lang w:val="cs-CZ"/>
        </w:rPr>
        <w:t xml:space="preserve">§ 24 odst. 2 zákona č. 246/1992 Sb., na ochranu zvířat proti týrání, ve znění pozdějších </w:t>
      </w:r>
      <w:r>
        <w:rPr>
          <w:rFonts w:ascii="Times New Roman" w:hAnsi="Times New Roman"/>
          <w:i/>
          <w:color w:val="000000"/>
          <w:spacing w:val="12"/>
          <w:sz w:val="24"/>
          <w:lang w:val="cs-CZ"/>
        </w:rPr>
        <w:t xml:space="preserve">předpisů, a v souladu s § 10 písm. d), § 10 písm. a) a § 84 odst. 2) písm. h) zákona </w:t>
      </w:r>
      <w:r>
        <w:rPr>
          <w:rFonts w:ascii="Times New Roman" w:hAnsi="Times New Roman"/>
          <w:i/>
          <w:color w:val="000000"/>
          <w:spacing w:val="-4"/>
          <w:sz w:val="24"/>
          <w:lang w:val="cs-CZ"/>
        </w:rPr>
        <w:t xml:space="preserve">Č. 128/2000 Sb., o obcích (obecní zřízení), ve znění pozdějších předpisů, tuto obecně závaznou </w:t>
      </w:r>
      <w:r>
        <w:rPr>
          <w:rFonts w:ascii="Times New Roman" w:hAnsi="Times New Roman"/>
          <w:i/>
          <w:color w:val="000000"/>
          <w:sz w:val="24"/>
          <w:lang w:val="cs-CZ"/>
        </w:rPr>
        <w:t>vyhlášku:</w:t>
      </w:r>
    </w:p>
    <w:p w14:paraId="0500650A" w14:textId="77777777" w:rsidR="00E357DC" w:rsidRDefault="00000000">
      <w:pPr>
        <w:spacing w:before="324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1 </w:t>
      </w:r>
      <w:r>
        <w:rPr>
          <w:rFonts w:ascii="Times New Roman" w:hAnsi="Times New Roman"/>
          <w:b/>
          <w:color w:val="000000"/>
          <w:sz w:val="23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lang w:val="cs-CZ"/>
        </w:rPr>
        <w:t>Pravidla pro pohyb psů na veřejném prostranství</w:t>
      </w:r>
    </w:p>
    <w:p w14:paraId="7B30D964" w14:textId="77777777" w:rsidR="00E357DC" w:rsidRDefault="00000000">
      <w:pPr>
        <w:spacing w:before="288"/>
        <w:ind w:left="432" w:hanging="432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1. Na veřejném prostranství</w:t>
      </w:r>
      <w:r>
        <w:rPr>
          <w:rFonts w:ascii="Times New Roman" w:hAnsi="Times New Roman"/>
          <w:color w:val="000000"/>
          <w:spacing w:val="4"/>
          <w:w w:val="105"/>
          <w:sz w:val="24"/>
          <w:vertAlign w:val="superscript"/>
          <w:lang w:val="cs-CZ"/>
        </w:rPr>
        <w:t>])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graficky znázorněném na katastrální mapě obce, která je </w:t>
      </w:r>
      <w:r>
        <w:rPr>
          <w:rFonts w:ascii="Times New Roman" w:hAnsi="Times New Roman"/>
          <w:color w:val="000000"/>
          <w:sz w:val="24"/>
          <w:lang w:val="cs-CZ"/>
        </w:rPr>
        <w:t>přílohou této vyhlášky, se stanovují následující pravidla pro pohyb psů:</w:t>
      </w:r>
    </w:p>
    <w:p w14:paraId="1C10CA57" w14:textId="77777777" w:rsidR="00E357DC" w:rsidRDefault="00000000">
      <w:pPr>
        <w:numPr>
          <w:ilvl w:val="0"/>
          <w:numId w:val="1"/>
        </w:numPr>
        <w:tabs>
          <w:tab w:val="clear" w:pos="360"/>
          <w:tab w:val="decimal" w:pos="864"/>
        </w:tabs>
        <w:ind w:left="864" w:hanging="360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vést psa na vodítku tak, aby při míjení jiných osob a vedených psů nebo jiných zvířat byl pes veden u nohy fyzické osoby a nemohl se s nimi dostat do kontaktu;</w:t>
      </w:r>
    </w:p>
    <w:p w14:paraId="4B2F2C91" w14:textId="77777777" w:rsidR="00E357DC" w:rsidRDefault="00000000">
      <w:pPr>
        <w:numPr>
          <w:ilvl w:val="0"/>
          <w:numId w:val="1"/>
        </w:numPr>
        <w:tabs>
          <w:tab w:val="clear" w:pos="360"/>
          <w:tab w:val="decimal" w:pos="864"/>
        </w:tabs>
        <w:ind w:left="864" w:hanging="360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u psů agresivních a špatně ovladatelných navíc nasadit na čelist náhubek.</w:t>
      </w:r>
    </w:p>
    <w:p w14:paraId="6BCDA305" w14:textId="77777777" w:rsidR="00E357DC" w:rsidRDefault="00000000">
      <w:pPr>
        <w:ind w:left="432" w:hanging="432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2. V zájmu ochrany bezpečí dětí se zakazuje vstup se psy na veřejně přístupná dětská hřiště </w:t>
      </w:r>
      <w:r>
        <w:rPr>
          <w:rFonts w:ascii="Times New Roman" w:hAnsi="Times New Roman"/>
          <w:color w:val="000000"/>
          <w:sz w:val="24"/>
          <w:lang w:val="cs-CZ"/>
        </w:rPr>
        <w:t>a pískoviště.</w:t>
      </w:r>
    </w:p>
    <w:p w14:paraId="4AF3E9AE" w14:textId="77777777" w:rsidR="00E357DC" w:rsidRDefault="00000000">
      <w:pPr>
        <w:ind w:left="432" w:hanging="432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3. Spinění povinností stanovených v odst. 1 a 2 zajišťuje fyzická osoba, která má psa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pod kontrolou či dohledem</w:t>
      </w:r>
      <w:r>
        <w:rPr>
          <w:rFonts w:ascii="Times New Roman" w:hAnsi="Times New Roman"/>
          <w:color w:val="000000"/>
          <w:spacing w:val="-2"/>
          <w:w w:val="105"/>
          <w:sz w:val="24"/>
          <w:vertAlign w:val="superscript"/>
          <w:lang w:val="cs-CZ"/>
        </w:rPr>
        <w:t>2)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.</w:t>
      </w:r>
    </w:p>
    <w:p w14:paraId="0A58A396" w14:textId="77777777" w:rsidR="00E357DC" w:rsidRDefault="00000000">
      <w:pPr>
        <w:ind w:left="432" w:hanging="432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4. Znečištění veřejného prostranství psími výkaly nebo jejich neodstranění je přestupkem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dle zákona č. 200/1990 Sb., o přestupcích, ve znění pozdějších předpisů</w:t>
      </w:r>
      <w:r>
        <w:rPr>
          <w:rFonts w:ascii="Times New Roman" w:hAnsi="Times New Roman"/>
          <w:color w:val="000000"/>
          <w:spacing w:val="-1"/>
          <w:w w:val="105"/>
          <w:sz w:val="24"/>
          <w:vertAlign w:val="superscript"/>
          <w:lang w:val="cs-CZ"/>
        </w:rPr>
        <w:t>3)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.</w:t>
      </w:r>
    </w:p>
    <w:p w14:paraId="05887023" w14:textId="77777777" w:rsidR="00E357DC" w:rsidRDefault="00000000">
      <w:pPr>
        <w:jc w:val="center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5. Povinnosti chovatelů psů jsou upraveny zejména zákonem na ochranu zvířat proti týrání</w:t>
      </w:r>
      <w:r>
        <w:rPr>
          <w:rFonts w:ascii="Times New Roman" w:hAnsi="Times New Roman"/>
          <w:color w:val="000000"/>
          <w:w w:val="105"/>
          <w:sz w:val="24"/>
          <w:vertAlign w:val="superscript"/>
          <w:lang w:val="cs-CZ"/>
        </w:rPr>
        <w:t>4)</w:t>
      </w:r>
      <w:r>
        <w:rPr>
          <w:rFonts w:ascii="Times New Roman" w:hAnsi="Times New Roman"/>
          <w:color w:val="000000"/>
          <w:sz w:val="24"/>
          <w:lang w:val="cs-CZ"/>
        </w:rPr>
        <w:t>.</w:t>
      </w:r>
    </w:p>
    <w:p w14:paraId="5E429C7F" w14:textId="77777777" w:rsidR="00E357DC" w:rsidRDefault="00000000">
      <w:pPr>
        <w:spacing w:before="288"/>
        <w:jc w:val="center"/>
        <w:rPr>
          <w:rFonts w:ascii="Times New Roman" w:hAnsi="Times New Roman"/>
          <w:b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z w:val="23"/>
          <w:lang w:val="cs-CZ"/>
        </w:rPr>
        <w:t xml:space="preserve">Článek 2 </w:t>
      </w:r>
      <w:r>
        <w:rPr>
          <w:rFonts w:ascii="Times New Roman" w:hAnsi="Times New Roman"/>
          <w:b/>
          <w:color w:val="000000"/>
          <w:sz w:val="23"/>
          <w:lang w:val="cs-CZ"/>
        </w:rPr>
        <w:br/>
        <w:t>Účinnost</w:t>
      </w:r>
    </w:p>
    <w:p w14:paraId="3C7A8D4D" w14:textId="77777777" w:rsidR="00E357DC" w:rsidRDefault="00000000">
      <w:pPr>
        <w:spacing w:before="252" w:after="1260"/>
        <w:ind w:left="72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Tato obecně závazná vyhláška nabývá účinnosti patnáctým dnem po dni jejího vyhlášení.</w:t>
      </w:r>
    </w:p>
    <w:p w14:paraId="448BA2A8" w14:textId="3CE9184C" w:rsidR="00E357DC" w:rsidRDefault="00713FD4">
      <w:pPr>
        <w:tabs>
          <w:tab w:val="right" w:pos="7373"/>
        </w:tabs>
        <w:spacing w:before="72"/>
        <w:ind w:left="1152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A7D8BF" wp14:editId="57A70148">
                <wp:simplePos x="0" y="0"/>
                <wp:positionH relativeFrom="column">
                  <wp:posOffset>518795</wp:posOffset>
                </wp:positionH>
                <wp:positionV relativeFrom="paragraph">
                  <wp:posOffset>10795</wp:posOffset>
                </wp:positionV>
                <wp:extent cx="245110" cy="0"/>
                <wp:effectExtent l="11430" t="17780" r="10160" b="10795"/>
                <wp:wrapNone/>
                <wp:docPr id="158016083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C2AC2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5pt,.85pt" to="60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84uwEAAGIDAAAOAAAAZHJzL2Uyb0RvYy54bWysU8tu2zAQvBfIPxC8x5LcBwrBcg5200va&#10;GkjyAWuSkohQXIJLW9Lfl6QfCdJbER0Ikrs7nJldre6mwbCj8qTRNrxalJwpK1Bq2zX8+en+9jtn&#10;FMBKMGhVw2dF/G5982k1ulotsUcjlWcRxFI9uob3Ibi6KEj0agBaoFM2Blv0A4R49F0hPYwRfTDF&#10;siy/FSN66TwKRRRvt6cgX2f8tlUi/GlbUoGZhkduIa8+r/u0FusV1J0H12txpgH/wWIAbeOjV6gt&#10;BGAHr/+BGrTwSNiGhcChwLbVQmUNUU1VvlPz2INTWUs0h9zVJvo4WPH7uLE7n6iLyT66BxQvxCxu&#10;erCdygSeZhcbVyWritFRfS1JB3I7z/bjL5QxBw4BswtT64cEGfWxKZs9X81WU2AiXi6/fK2q2BJx&#10;CRVQX+qcp/BT4cDSpuFG22QD1HB8oJB4QH1JSdcW77UxuZXGsjFil5+XZa4gNFqmaMoj3+03xrMj&#10;pGnIX1YVI2/TEvQWqD/l0UxbDKdB8XiwMr/TK5A/zvsA2pz2kZexZ5uSM2kMqd6jnHf+Yl9sZBZw&#10;Hro0KW/Pufr111j/BQAA//8DAFBLAwQUAAYACAAAACEAh8L7htsAAAAGAQAADwAAAGRycy9kb3du&#10;cmV2LnhtbEyOzU7DMBCE70i8g7VIXBC1G6QSQpyKHxGJW1sq9bqNTRKI11Hspunbs+UCp9XsjGa+&#10;fDm5Tox2CK0nDfOZAmGp8qalWsP24+02BREiksHOk9VwsgGWxeVFjpnxR1rbcRNrwSUUMtTQxNhn&#10;UoaqsQ7DzPeW2Pv0g8PIcqilGfDI5a6TiVIL6bAlXmiwty+Nrb43B6ehTL9eT+U7jQ+LnSqTG5xW&#10;a/+s9fXV9PQIItop/oXhjM/oUDDT3h/IBNFpSOf3nOQ/n7OdqDsQ+18ti1z+xy9+AAAA//8DAFBL&#10;AQItABQABgAIAAAAIQC2gziS/gAAAOEBAAATAAAAAAAAAAAAAAAAAAAAAABbQ29udGVudF9UeXBl&#10;c10ueG1sUEsBAi0AFAAGAAgAAAAhADj9If/WAAAAlAEAAAsAAAAAAAAAAAAAAAAALwEAAF9yZWxz&#10;Ly5yZWxzUEsBAi0AFAAGAAgAAAAhAAv+nzi7AQAAYgMAAA4AAAAAAAAAAAAAAAAALgIAAGRycy9l&#10;Mm9Eb2MueG1sUEsBAi0AFAAGAAgAAAAhAIfC+4bbAAAABgEAAA8AAAAAAAAAAAAAAAAAFQQAAGRy&#10;cy9kb3ducmV2LnhtbFBLBQYAAAAABAAEAPMAAAAdBQAAAAA=&#10;" strokeweight="1.6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32E324" wp14:editId="51D30264">
                <wp:simplePos x="0" y="0"/>
                <wp:positionH relativeFrom="column">
                  <wp:posOffset>905510</wp:posOffset>
                </wp:positionH>
                <wp:positionV relativeFrom="paragraph">
                  <wp:posOffset>10795</wp:posOffset>
                </wp:positionV>
                <wp:extent cx="1435735" cy="0"/>
                <wp:effectExtent l="17145" t="17780" r="13970" b="10795"/>
                <wp:wrapNone/>
                <wp:docPr id="153830390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735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96B3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pt,.85pt" to="18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WsvgEAAGMDAAAOAAAAZHJzL2Uyb0RvYy54bWysU8tu2zAQvBfIPxC815Ltpi0EyznYSS9p&#10;aiDpB6xJSiJKcQkubUl/H5J+NGhvQXQguNzd4cxwtbobe8OOypNGW/P5rORMWYFS27bmv18ePn/n&#10;jAJYCQatqvmkiN+tbz6tBlepBXZopPIsgliqBlfzLgRXFQWJTvVAM3TKxmSDvocQQ98W0sMQ0XtT&#10;LMryazGgl86jUETxdHtK8nXGbxolwq+mIRWYqXnkFvLq87pPa7FeQdV6cJ0WZxrwDhY9aBsvvUJt&#10;IQA7eP0fVK+FR8ImzAT2BTaNFipriGrm5T9qnjtwKmuJ5pC72kQfByuejhu784m6GO2ze0Txh5jF&#10;TQe2VZnAy+Tiw82TVcXgqLq2pIDczrP98BNlrIFDwOzC2Pg+QUZ9bMxmT1ez1RiYiIfzL8vbb8tb&#10;zsQlV0B1aXSewg+FPUubmhttkw9QwfGRQiIC1aUkHVt80MbktzSWDTVflMtFmTsIjZYpm+rIt/uN&#10;8ewIaRzyl2XFzNuyBL0F6k51NNEWw2lSPB6szPd0CuT9eR9Am9M+8jL27FOyJs0hVXuU085f/Isv&#10;mQWcpy6Nyts4d//9N9avAAAA//8DAFBLAwQUAAYACAAAACEAR5DLc9oAAAAHAQAADwAAAGRycy9k&#10;b3ducmV2LnhtbEyOS0+EQBCE7yb+h0mbeDHuIBpEZNj4iCTe3EfitRdaQJkewsyy7L+39aK3qlSl&#10;6suXs+3VRKPvHBu4WkSgiCtXd9wY2G5eLlNQPiDX2DsmA0fysCxOT3LManfgFU3r0CgZYZ+hgTaE&#10;IdPaVy1Z9As3EEv24UaLQezY6HrEg4zbXsdRlGiLHctDiwM9tVR9rffWQJl+Ph/LV57ukveojC9w&#10;flu5R2POz+aHe1CB5vBXhh98QYdCmHZuz7VXvfibOJGqiFtQkl8nqYjdr9dFrv/zF98AAAD//wMA&#10;UEsBAi0AFAAGAAgAAAAhALaDOJL+AAAA4QEAABMAAAAAAAAAAAAAAAAAAAAAAFtDb250ZW50X1R5&#10;cGVzXS54bWxQSwECLQAUAAYACAAAACEAOP0h/9YAAACUAQAACwAAAAAAAAAAAAAAAAAvAQAAX3Jl&#10;bHMvLnJlbHNQSwECLQAUAAYACAAAACEAx0ZlrL4BAABjAwAADgAAAAAAAAAAAAAAAAAuAgAAZHJz&#10;L2Uyb0RvYy54bWxQSwECLQAUAAYACAAAACEAR5DLc9oAAAAHAQAADwAAAAAAAAAAAAAAAAAYBAAA&#10;ZHJzL2Rvd25yZXYueG1sUEsFBgAAAAAEAAQA8wAAAB8FAAAAAA==&#10;" strokeweight="1.6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0A80E" wp14:editId="2E751641">
                <wp:simplePos x="0" y="0"/>
                <wp:positionH relativeFrom="column">
                  <wp:posOffset>3547745</wp:posOffset>
                </wp:positionH>
                <wp:positionV relativeFrom="paragraph">
                  <wp:posOffset>13335</wp:posOffset>
                </wp:positionV>
                <wp:extent cx="647700" cy="0"/>
                <wp:effectExtent l="11430" t="10795" r="17145" b="17780"/>
                <wp:wrapNone/>
                <wp:docPr id="18662384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67BD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5pt,1.05pt" to="330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jzvAEAAGIDAAAOAAAAZHJzL2Uyb0RvYy54bWysU01v3CAQvVfqf0Dcu3ijNIms9eaw2/SS&#10;tisl/QGzgG1UzCCGXdv/vsB+JGpvVX1AwMw83nszXj1Og2VHHciga/hyUXGmnURlXNfwn69Pnx44&#10;owhOgUWnGz5r4o/rjx9Wo6/1DfZolQ4sgTiqR9/wPkZfC0Gy1wPQAr12KdhiGCCmY+iECjAm9MGK&#10;m6q6EyMG5QNKTZRut6cgXxf8ttUy/mhb0pHZhidusayhrPu8ivUK6i6A740804B/YDGAcenRK9QW&#10;IrBDMH9BDUYGJGzjQuIgsG2N1EVDUrOs/lDz0oPXRUsyh/zVJvp/sPL7ceN2IVOXk3vxzyh/EXO4&#10;6cF1uhB4nX1q3DJbJUZP9bUkH8jvAtuP31ClHDhELC5MbRgyZNLHpmL2fDVbT5HJdHl3e39fpZbI&#10;S0hAfanzgeJXjQPLm4Zb47INUMPxmWLmAfUlJV87fDLWllZax8ZE9uF2+blUEFqjcjTnUej2GxvY&#10;EfI0lK+oSpH3aRl6C9Sf8mimLcbToAQ8OFXe6TWoL+d9BGNP+8TLurNN2Zk8hlTvUc27cLEvNbII&#10;OA9dnpT351L99musfwMAAP//AwBQSwMEFAAGAAgAAAAhAAa30XPZAAAABwEAAA8AAABkcnMvZG93&#10;bnJldi54bWxMjsFOwzAQRO9I/IO1SFxQ6zSoIQ1xKoTEGZEicd3GbhJhr0PsJunfs3CB49OMZl65&#10;X5wVkxlD70nBZp2AMNR43VOr4P3wsspBhIik0XoyCi4mwL66viqx0H6mNzPVsRU8QqFABV2MQyFl&#10;aDrjMKz9YIizkx8dRsaxlXrEmcedlWmSZNJhT/zQ4WCeO9N81menYKq1de5yuFtcvptnfL0/pV8f&#10;St3eLE+PIKJZ4l8ZfvRZHSp2Ovoz6SCsgu02f+CqgnQDgvMsS5iPvyyrUv73r74BAAD//wMAUEsB&#10;Ai0AFAAGAAgAAAAhALaDOJL+AAAA4QEAABMAAAAAAAAAAAAAAAAAAAAAAFtDb250ZW50X1R5cGVz&#10;XS54bWxQSwECLQAUAAYACAAAACEAOP0h/9YAAACUAQAACwAAAAAAAAAAAAAAAAAvAQAAX3JlbHMv&#10;LnJlbHNQSwECLQAUAAYACAAAACEAaZN487wBAABiAwAADgAAAAAAAAAAAAAAAAAuAgAAZHJzL2Uy&#10;b0RvYy54bWxQSwECLQAUAAYACAAAACEABrfRc9kAAAAHAQAADwAAAAAAAAAAAAAAAAAWBAAAZHJz&#10;L2Rvd25yZXYueG1sUEsFBgAAAAAEAAQA8wAAABwFAAAAAA==&#10;" strokeweight="1.4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7C01F8" wp14:editId="40BDFB8D">
                <wp:simplePos x="0" y="0"/>
                <wp:positionH relativeFrom="column">
                  <wp:posOffset>4231640</wp:posOffset>
                </wp:positionH>
                <wp:positionV relativeFrom="paragraph">
                  <wp:posOffset>13335</wp:posOffset>
                </wp:positionV>
                <wp:extent cx="871220" cy="0"/>
                <wp:effectExtent l="9525" t="10795" r="14605" b="17780"/>
                <wp:wrapNone/>
                <wp:docPr id="155215189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122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50BFE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2pt,1.05pt" to="40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9QuwEAAGIDAAAOAAAAZHJzL2Uyb0RvYy54bWysU8uO2zAMvBfoPwi6N46DPgIjzh6Sbi/b&#10;NsBuP4DRwxYqi4KoxPbfV1IeXbS3oj4IkkiOZob05mEaLDurQAZdy+vFkjPlBErjupb/eHl8t+aM&#10;IjgJFp1q+ayIP2zfvtmMvlEr7NFKFVgCcdSMvuV9jL6pKhK9GoAW6JVLQY1hgJiOoatkgDGhD7Za&#10;LZcfqxGD9AGFIkq3+0uQbwu+1krE71qTisy2PHGLZQ1lPea12m6g6QL43ogrDfgHFgMYlx69Q+0h&#10;AjsF8xfUYERAQh0XAocKtTZCFQ1JTb38Q81zD14VLckc8neb6P/Bim/nnTuETF1M7tk/ofhJzOGu&#10;B9epQuBl9qlxdbaqGj0195J8IH8I7Dh+RZly4BSxuDDpMGTIpI9Nxez5braaIhPpcv2pXq1SS8Qt&#10;VEFzq/OB4heFA8ubllvjsg3QwPmJYuYBzS0lXzt8NNaWVlrHxkR2/b7+UCoIrZE5mvModMedDewM&#10;eRrKV1SlyOu0DL0H6i95NNMe42VQAp6cLO/0CuTn6z6CsZd94mXd1absTB5Dao4o50O42ZcaWQRc&#10;hy5Pyutzqf79a2x/AQAA//8DAFBLAwQUAAYACAAAACEAJxfEeNoAAAAHAQAADwAAAGRycy9kb3du&#10;cmV2LnhtbEyOwU7DMBBE70j8g7WVuCDqNEVWCHEqhMQZkVbiuo23SdR4HWI3Sf8ewwWOoxm9ecVu&#10;sb2YaPSdYw2bdQKCuHam40bDYf/2kIHwAdlg75g0XMnDrry9KTA3buYPmqrQiAhhn6OGNoQhl9LX&#10;LVn0azcQx+7kRoshxrGRZsQ5wm0v0yRR0mLH8aHFgV5bqs/VxWqYKtNbe93fLzZ7mmd8357Sr0+t&#10;71bLyzOIQEv4G8OPflSHMjod3YWNF70GpdRjnGpINyBinyVbBeL4m2VZyP/+5TcAAAD//wMAUEsB&#10;Ai0AFAAGAAgAAAAhALaDOJL+AAAA4QEAABMAAAAAAAAAAAAAAAAAAAAAAFtDb250ZW50X1R5cGVz&#10;XS54bWxQSwECLQAUAAYACAAAACEAOP0h/9YAAACUAQAACwAAAAAAAAAAAAAAAAAvAQAAX3JlbHMv&#10;LnJlbHNQSwECLQAUAAYACAAAACEA3LHPULsBAABiAwAADgAAAAAAAAAAAAAAAAAuAgAAZHJzL2Uy&#10;b0RvYy54bWxQSwECLQAUAAYACAAAACEAJxfEeNoAAAAHAQAADwAAAAAAAAAAAAAAAAAVBAAAZHJz&#10;L2Rvd25yZXYueG1sUEsFBgAAAAAEAAQA8wAAABwFAAAAAA==&#10;" strokeweight="1.45pt">
                <v:stroke dashstyle="1 1"/>
              </v:line>
            </w:pict>
          </mc:Fallback>
        </mc:AlternateContent>
      </w:r>
      <w:r w:rsidR="00000000">
        <w:rPr>
          <w:rFonts w:ascii="Times New Roman" w:hAnsi="Times New Roman"/>
          <w:color w:val="000000"/>
          <w:spacing w:val="-6"/>
          <w:sz w:val="24"/>
          <w:lang w:val="cs-CZ"/>
        </w:rPr>
        <w:t>Ing. Vladimír Záborec</w:t>
      </w:r>
      <w:r w:rsidR="00000000">
        <w:rPr>
          <w:rFonts w:ascii="Times New Roman" w:hAnsi="Times New Roman"/>
          <w:color w:val="000000"/>
          <w:spacing w:val="-6"/>
          <w:sz w:val="24"/>
          <w:lang w:val="cs-CZ"/>
        </w:rPr>
        <w:tab/>
        <w:t>Tomáš E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kr</w:t>
      </w:r>
      <w:r w:rsidR="00000000">
        <w:rPr>
          <w:rFonts w:ascii="Times New Roman" w:hAnsi="Times New Roman"/>
          <w:color w:val="000000"/>
          <w:spacing w:val="-6"/>
          <w:sz w:val="24"/>
          <w:lang w:val="cs-CZ"/>
        </w:rPr>
        <w:t>t</w:t>
      </w:r>
    </w:p>
    <w:p w14:paraId="3BEBDF26" w14:textId="77777777" w:rsidR="00E357DC" w:rsidRDefault="00000000">
      <w:pPr>
        <w:tabs>
          <w:tab w:val="right" w:pos="7182"/>
        </w:tabs>
        <w:spacing w:before="36" w:line="196" w:lineRule="auto"/>
        <w:ind w:left="1584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místostarosta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starosta</w:t>
      </w:r>
    </w:p>
    <w:p w14:paraId="62DC7FA8" w14:textId="77777777" w:rsidR="00E357DC" w:rsidRDefault="00000000">
      <w:pPr>
        <w:spacing w:before="540" w:after="180" w:line="480" w:lineRule="auto"/>
        <w:ind w:left="72" w:right="4968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Vyvěšeno na úřední desce dne: 27.4. 2011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Sejmuto z úřední desky dne: 12.5.2011</w:t>
      </w:r>
    </w:p>
    <w:p w14:paraId="401A3B7B" w14:textId="5496938B" w:rsidR="00E357DC" w:rsidRDefault="00713FD4">
      <w:pPr>
        <w:numPr>
          <w:ilvl w:val="0"/>
          <w:numId w:val="2"/>
        </w:numPr>
        <w:tabs>
          <w:tab w:val="clear" w:pos="144"/>
          <w:tab w:val="decimal" w:pos="288"/>
        </w:tabs>
        <w:spacing w:before="108" w:line="264" w:lineRule="auto"/>
        <w:ind w:left="72" w:firstLine="72"/>
        <w:rPr>
          <w:rFonts w:ascii="Times New Roman" w:hAnsi="Times New Roman"/>
          <w:color w:val="000000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645B9D" wp14:editId="71473A5A">
                <wp:simplePos x="0" y="0"/>
                <wp:positionH relativeFrom="column">
                  <wp:posOffset>48260</wp:posOffset>
                </wp:positionH>
                <wp:positionV relativeFrom="paragraph">
                  <wp:posOffset>4445</wp:posOffset>
                </wp:positionV>
                <wp:extent cx="1818005" cy="0"/>
                <wp:effectExtent l="7620" t="5715" r="12700" b="13335"/>
                <wp:wrapNone/>
                <wp:docPr id="398277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00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1012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939BB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.35pt" to="146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wGvAEAAGEDAAAOAAAAZHJzL2Uyb0RvYy54bWysU01v2zAMvQ/YfxB0X2wHaJEZcXpI1l26&#10;LUDbH8BIsi1UFgVRiZ1/P0lO0mK7DbsIFD+eHh+p9cM0GHZSnjTahleLkjNlBUptu4a/vjx+WXFG&#10;AawEg1Y1/KyIP2w+f1qPrlZL7NFI5VkEsVSPruF9CK4uChK9GoAW6JSNwRb9ACFefVdID2NEH0yx&#10;LMv7YkQvnUehiKJ3Nwf5JuO3rRLhV9uSCsw0PHIL+fT5PKSz2Kyh7jy4XosLDfgHFgNoGx+9Qe0g&#10;ADt6/RfUoIVHwjYsBA4Ftq0WKvcQu6nKP7p57sGp3EsUh9xNJvp/sOLnaWv3PlEXk312TyjeiFnc&#10;9mA7lQm8nF0cXJWkKkZH9a0kXcjtPTuMP1DGHDgGzCpMrR8SZOyPTVns801sNQUmorNaVauyvONM&#10;XGMF1NdC5yl8VziwZDTcaJt0gBpOTxQSEaivKclt8VEbk2dpLBsbfv91dZcLCI2WKZjSyHeHrfHs&#10;BHEbqrJaVnNXMfIxLSHvgPo5L4fmPfF4tDK/0iuQ3y52AG1mO7Iy9qJSEiZtIdUHlOe9v6oX55jp&#10;X3YuLcrHe65+/xmb3wAAAP//AwBQSwMEFAAGAAgAAAAhAP0ckBbXAAAAAwEAAA8AAABkcnMvZG93&#10;bnJldi54bWxMjkFLw0AUhO+C/2F5gje7sUJsYzalCD3ozVjB4yb7TILZtzFv0yb/3teTnoZhhpkv&#10;382+VyccuQtk4H6VgEKqg+uoMXB8P9xtQHG05GwfCA0syLArrq9ym7lwpjc8lbFRMkKcWQNtjEOm&#10;NdctesurMCBJ9hVGb6PYsdFutGcZ971eJ0mqve1IHlo74HOL9Xc5eTlZ+KXhz5/NlNAhreij3IfX&#10;xZjbm3n/BCriHP/KcMEXdCiEqQoTOVa9gcdUiiKgJFxvH7agqovVRa7/sxe/AAAA//8DAFBLAQIt&#10;ABQABgAIAAAAIQC2gziS/gAAAOEBAAATAAAAAAAAAAAAAAAAAAAAAABbQ29udGVudF9UeXBlc10u&#10;eG1sUEsBAi0AFAAGAAgAAAAhADj9If/WAAAAlAEAAAsAAAAAAAAAAAAAAAAALwEAAF9yZWxzLy5y&#10;ZWxzUEsBAi0AFAAGAAgAAAAhAIgKbAa8AQAAYQMAAA4AAAAAAAAAAAAAAAAALgIAAGRycy9lMm9E&#10;b2MueG1sUEsBAi0AFAAGAAgAAAAhAP0ckBbXAAAAAwEAAA8AAAAAAAAAAAAAAAAAFgQAAGRycy9k&#10;b3ducmV2LnhtbFBLBQYAAAAABAAEAPMAAAAaBQAAAAA=&#10;" strokecolor="#101211" strokeweight=".55pt"/>
            </w:pict>
          </mc:Fallback>
        </mc:AlternateContent>
      </w:r>
      <w:r w:rsidR="00000000">
        <w:rPr>
          <w:rFonts w:ascii="Times New Roman" w:hAnsi="Times New Roman"/>
          <w:color w:val="000000"/>
          <w:sz w:val="20"/>
          <w:lang w:val="cs-CZ"/>
        </w:rPr>
        <w:t>§ 34 zákona č. 128/2000 Sb., o obcích (obecní zřízení), ve znění pozdějších předpisů</w:t>
      </w:r>
    </w:p>
    <w:p w14:paraId="4968A34B" w14:textId="77777777" w:rsidR="00E357DC" w:rsidRDefault="00000000">
      <w:pPr>
        <w:numPr>
          <w:ilvl w:val="0"/>
          <w:numId w:val="2"/>
        </w:numPr>
        <w:tabs>
          <w:tab w:val="clear" w:pos="144"/>
          <w:tab w:val="decimal" w:pos="288"/>
        </w:tabs>
        <w:ind w:left="144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fyzickou osobou se rozumí např. chovatel psa, jeho vlastník, držitel či doprovázející osoba</w:t>
      </w:r>
    </w:p>
    <w:p w14:paraId="4E4D4445" w14:textId="77777777" w:rsidR="00E357DC" w:rsidRDefault="00000000">
      <w:pPr>
        <w:numPr>
          <w:ilvl w:val="0"/>
          <w:numId w:val="2"/>
        </w:numPr>
        <w:tabs>
          <w:tab w:val="clear" w:pos="144"/>
          <w:tab w:val="decimal" w:pos="288"/>
        </w:tabs>
        <w:ind w:left="72" w:firstLine="72"/>
        <w:jc w:val="both"/>
        <w:rPr>
          <w:rFonts w:ascii="Times New Roman" w:hAnsi="Times New Roman"/>
          <w:color w:val="000000"/>
          <w:w w:val="110"/>
          <w:sz w:val="20"/>
          <w:lang w:val="cs-CZ"/>
        </w:rPr>
      </w:pPr>
      <w:r>
        <w:rPr>
          <w:rFonts w:ascii="Times New Roman" w:hAnsi="Times New Roman"/>
          <w:color w:val="000000"/>
          <w:w w:val="110"/>
          <w:sz w:val="20"/>
          <w:lang w:val="cs-CZ"/>
        </w:rPr>
        <w:t xml:space="preserve">§ </w:t>
      </w:r>
      <w:r>
        <w:rPr>
          <w:rFonts w:ascii="Times New Roman" w:hAnsi="Times New Roman"/>
          <w:color w:val="000000"/>
          <w:sz w:val="20"/>
          <w:lang w:val="cs-CZ"/>
        </w:rPr>
        <w:t xml:space="preserve">47 odst. 1 písm. d) zákona o přestupcích — (Přestupku se dopustí ten, kdo znečistí veřejné prostranství, </w:t>
      </w:r>
      <w:r>
        <w:rPr>
          <w:rFonts w:ascii="Times New Roman" w:hAnsi="Times New Roman"/>
          <w:color w:val="000000"/>
          <w:spacing w:val="5"/>
          <w:sz w:val="20"/>
          <w:lang w:val="cs-CZ"/>
        </w:rPr>
        <w:t xml:space="preserve">veřejně přístupný objekt nebo veřejně prospěšné zařízení anebo zanedbá povinnost úklidu veřejného </w:t>
      </w:r>
      <w:r>
        <w:rPr>
          <w:rFonts w:ascii="Times New Roman" w:hAnsi="Times New Roman"/>
          <w:color w:val="000000"/>
          <w:sz w:val="20"/>
          <w:lang w:val="cs-CZ"/>
        </w:rPr>
        <w:t>prostranství.)</w:t>
      </w:r>
    </w:p>
    <w:p w14:paraId="0540E49C" w14:textId="77777777" w:rsidR="00E357DC" w:rsidRDefault="00000000">
      <w:pPr>
        <w:numPr>
          <w:ilvl w:val="0"/>
          <w:numId w:val="2"/>
        </w:numPr>
        <w:tabs>
          <w:tab w:val="clear" w:pos="144"/>
          <w:tab w:val="decimal" w:pos="288"/>
        </w:tabs>
        <w:ind w:left="72" w:firstLine="72"/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>např. § 13 odst. 1 zákona na ochranu zvířat proti týrání („Každý je povinen učinit opatření proti úniku zvířat.") a § 27 odst. 2 písm. f) zákona na ochranu zvířat proti týrání („Fyzická osoba se jako chovatel dopustí přestupku tím, že neučiní opatření proti úniku zvířat podle § 13 odst. 1.")</w:t>
      </w:r>
    </w:p>
    <w:p w14:paraId="258EEA79" w14:textId="77777777" w:rsidR="00E357DC" w:rsidRDefault="00E357DC">
      <w:pPr>
        <w:sectPr w:rsidR="00E357DC" w:rsidSect="00ED65B4">
          <w:pgSz w:w="11918" w:h="16854"/>
          <w:pgMar w:top="992" w:right="1357" w:bottom="632" w:left="1421" w:header="720" w:footer="720" w:gutter="0"/>
          <w:cols w:space="708"/>
        </w:sectPr>
      </w:pPr>
    </w:p>
    <w:p w14:paraId="76C5E777" w14:textId="77777777" w:rsidR="00E357DC" w:rsidRDefault="00000000">
      <w:pPr>
        <w:spacing w:line="280" w:lineRule="exact"/>
        <w:rPr>
          <w:rFonts w:ascii="Times New Roman" w:hAnsi="Times New Roman"/>
          <w:b/>
          <w:color w:val="000000"/>
          <w:spacing w:val="4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3"/>
          <w:u w:val="single"/>
          <w:lang w:val="cs-CZ"/>
        </w:rPr>
        <w:lastRenderedPageBreak/>
        <w:t xml:space="preserve">Příloha k obecně závazné vyhlášce obce Libčeves č.5./2011, kterou se stanovují pravidla </w:t>
      </w:r>
      <w:r>
        <w:rPr>
          <w:rFonts w:ascii="Times New Roman" w:hAnsi="Times New Roman"/>
          <w:b/>
          <w:color w:val="000000"/>
          <w:spacing w:val="2"/>
          <w:sz w:val="23"/>
          <w:u w:val="single"/>
          <w:lang w:val="cs-CZ"/>
        </w:rPr>
        <w:t xml:space="preserve">pro pohyb psů na veřejném prostranství </w:t>
      </w:r>
    </w:p>
    <w:p w14:paraId="214DB353" w14:textId="77777777" w:rsidR="00E357DC" w:rsidRDefault="00000000">
      <w:pPr>
        <w:spacing w:before="180" w:line="295" w:lineRule="exact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Grafické vymezení veřejného prostranství v obci, na němž se uplatňuje regulace dle čl. 1 </w:t>
      </w:r>
      <w:r>
        <w:rPr>
          <w:rFonts w:ascii="Times New Roman" w:hAnsi="Times New Roman"/>
          <w:color w:val="000000"/>
          <w:sz w:val="24"/>
          <w:lang w:val="cs-CZ"/>
        </w:rPr>
        <w:t>obecně závazné vyhlášky:</w:t>
      </w:r>
    </w:p>
    <w:p w14:paraId="3CE52AA1" w14:textId="77777777" w:rsidR="00E357DC" w:rsidRDefault="00000000">
      <w:pPr>
        <w:spacing w:before="252" w:line="423" w:lineRule="exact"/>
        <w:ind w:right="4464"/>
        <w:rPr>
          <w:rFonts w:ascii="Times New Roman" w:hAnsi="Times New Roman"/>
          <w:color w:val="000000"/>
          <w:spacing w:val="-5"/>
          <w:sz w:val="24"/>
          <w:u w:val="single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u w:val="single"/>
          <w:lang w:val="cs-CZ"/>
        </w:rPr>
        <w:t xml:space="preserve">Katastrální mapa katastrálního území Hnojnice:  </w:t>
      </w:r>
      <w:r>
        <w:rPr>
          <w:rFonts w:ascii="Times New Roman" w:hAnsi="Times New Roman"/>
          <w:color w:val="000000"/>
          <w:spacing w:val="-2"/>
          <w:sz w:val="24"/>
          <w:u w:val="single"/>
          <w:lang w:val="cs-CZ"/>
        </w:rPr>
        <w:t xml:space="preserve">Katastrální mapa katastrálního území Hořenec: </w:t>
      </w:r>
    </w:p>
    <w:p w14:paraId="3EA13429" w14:textId="77777777" w:rsidR="00E357DC" w:rsidRDefault="00000000">
      <w:pPr>
        <w:spacing w:before="180" w:line="515" w:lineRule="exact"/>
        <w:ind w:right="3384"/>
        <w:rPr>
          <w:rFonts w:ascii="Times New Roman" w:hAnsi="Times New Roman"/>
          <w:color w:val="000000"/>
          <w:sz w:val="24"/>
          <w:u w:val="single"/>
          <w:lang w:val="cs-CZ"/>
        </w:rPr>
      </w:pPr>
      <w:r>
        <w:rPr>
          <w:rFonts w:ascii="Times New Roman" w:hAnsi="Times New Roman"/>
          <w:color w:val="000000"/>
          <w:sz w:val="24"/>
          <w:u w:val="single"/>
          <w:lang w:val="cs-CZ"/>
        </w:rPr>
        <w:t xml:space="preserve">Katastrální mapa katastrálního území Charvatce u Loun:  </w:t>
      </w:r>
      <w:r>
        <w:rPr>
          <w:rFonts w:ascii="Times New Roman" w:hAnsi="Times New Roman"/>
          <w:color w:val="000000"/>
          <w:spacing w:val="-5"/>
          <w:sz w:val="24"/>
          <w:u w:val="single"/>
          <w:lang w:val="cs-CZ"/>
        </w:rPr>
        <w:t xml:space="preserve">Katastrální mapa katastrálního území Jablonec u Libčevsi:  Katastrální mapa katastrálního území Lahovice u Libčevsi:  </w:t>
      </w:r>
      <w:r>
        <w:rPr>
          <w:rFonts w:ascii="Times New Roman" w:hAnsi="Times New Roman"/>
          <w:color w:val="000000"/>
          <w:spacing w:val="4"/>
          <w:sz w:val="24"/>
          <w:u w:val="single"/>
          <w:lang w:val="cs-CZ"/>
        </w:rPr>
        <w:t xml:space="preserve">Katastrální mapa katastrálního území Libčeves:  </w:t>
      </w:r>
      <w:r>
        <w:rPr>
          <w:rFonts w:ascii="Times New Roman" w:hAnsi="Times New Roman"/>
          <w:color w:val="000000"/>
          <w:sz w:val="24"/>
          <w:u w:val="single"/>
          <w:lang w:val="cs-CZ"/>
        </w:rPr>
        <w:t xml:space="preserve">Katastrální mapa katastrálního území Mnichov u Loun:  Katastrální mapa katastrálního území Řisuty u Libčevsi:  </w:t>
      </w:r>
      <w:r>
        <w:rPr>
          <w:rFonts w:ascii="Times New Roman" w:hAnsi="Times New Roman"/>
          <w:color w:val="000000"/>
          <w:spacing w:val="-1"/>
          <w:sz w:val="24"/>
          <w:u w:val="single"/>
          <w:lang w:val="cs-CZ"/>
        </w:rPr>
        <w:t xml:space="preserve">Katastrální mapa katastrálního území Sinutec: </w:t>
      </w:r>
    </w:p>
    <w:p w14:paraId="495AE249" w14:textId="77777777" w:rsidR="00E357DC" w:rsidRDefault="00000000">
      <w:pPr>
        <w:spacing w:before="216" w:line="430" w:lineRule="exact"/>
        <w:ind w:left="72" w:right="3240"/>
        <w:rPr>
          <w:rFonts w:ascii="Times New Roman" w:hAnsi="Times New Roman"/>
          <w:color w:val="000000"/>
          <w:spacing w:val="-6"/>
          <w:sz w:val="24"/>
          <w:u w:val="single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u w:val="single"/>
          <w:lang w:val="cs-CZ"/>
        </w:rPr>
        <w:t xml:space="preserve">Katastrální mapa katastrálního území Všechlapy u Libčevsi:  </w:t>
      </w:r>
      <w:r>
        <w:rPr>
          <w:rFonts w:ascii="Times New Roman" w:hAnsi="Times New Roman"/>
          <w:color w:val="000000"/>
          <w:spacing w:val="-1"/>
          <w:sz w:val="24"/>
          <w:u w:val="single"/>
          <w:lang w:val="cs-CZ"/>
        </w:rPr>
        <w:t>Katastrální mapa katastrálního území Židovice u Hnojnic:</w:t>
      </w:r>
    </w:p>
    <w:sectPr w:rsidR="00E357DC">
      <w:pgSz w:w="11918" w:h="16854"/>
      <w:pgMar w:top="1174" w:right="1397" w:bottom="7710" w:left="138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A13"/>
    <w:multiLevelType w:val="multilevel"/>
    <w:tmpl w:val="752A632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BE57DD"/>
    <w:multiLevelType w:val="multilevel"/>
    <w:tmpl w:val="0F36E6C6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3145149">
    <w:abstractNumId w:val="0"/>
  </w:num>
  <w:num w:numId="2" w16cid:durableId="114276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DC"/>
    <w:rsid w:val="00713FD4"/>
    <w:rsid w:val="00E357DC"/>
    <w:rsid w:val="00E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99DF"/>
  <w15:docId w15:val="{5CBA9093-6BC5-4247-94FD-AE1DD8FE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2024-01-15T07:13:00Z</dcterms:created>
  <dcterms:modified xsi:type="dcterms:W3CDTF">2024-01-15T07:13:00Z</dcterms:modified>
</cp:coreProperties>
</file>