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ED12F" w14:textId="77777777" w:rsidR="00E357DC" w:rsidRDefault="00000000">
      <w:pPr>
        <w:spacing w:line="201" w:lineRule="auto"/>
        <w:jc w:val="center"/>
        <w:rPr>
          <w:rFonts w:ascii="Times New Roman" w:hAnsi="Times New Roman"/>
          <w:b/>
          <w:color w:val="000000"/>
          <w:spacing w:val="90"/>
          <w:sz w:val="40"/>
          <w:lang w:val="cs-CZ"/>
        </w:rPr>
      </w:pPr>
      <w:r>
        <w:rPr>
          <w:rFonts w:ascii="Times New Roman" w:hAnsi="Times New Roman"/>
          <w:b/>
          <w:color w:val="000000"/>
          <w:spacing w:val="90"/>
          <w:sz w:val="40"/>
          <w:lang w:val="cs-CZ"/>
        </w:rPr>
        <w:t>OBEC LIBČEVES</w:t>
      </w:r>
    </w:p>
    <w:p w14:paraId="36DBF1AF" w14:textId="77777777" w:rsidR="00E357DC" w:rsidRDefault="00000000">
      <w:pPr>
        <w:spacing w:before="288"/>
        <w:jc w:val="center"/>
        <w:rPr>
          <w:rFonts w:ascii="Times New Roman" w:hAnsi="Times New Roman"/>
          <w:b/>
          <w:color w:val="000000"/>
          <w:sz w:val="32"/>
          <w:lang w:val="cs-CZ"/>
        </w:rPr>
      </w:pPr>
      <w:r>
        <w:rPr>
          <w:rFonts w:ascii="Times New Roman" w:hAnsi="Times New Roman"/>
          <w:b/>
          <w:color w:val="000000"/>
          <w:sz w:val="32"/>
          <w:lang w:val="cs-CZ"/>
        </w:rPr>
        <w:t>Obecně závazná vyhláška č. 5/2011,</w:t>
      </w:r>
    </w:p>
    <w:p w14:paraId="2ED398EC" w14:textId="77777777" w:rsidR="00E357DC" w:rsidRDefault="00000000">
      <w:pPr>
        <w:spacing w:before="252"/>
        <w:jc w:val="center"/>
        <w:rPr>
          <w:rFonts w:ascii="Times New Roman" w:hAnsi="Times New Roman"/>
          <w:b/>
          <w:color w:val="000000"/>
          <w:spacing w:val="3"/>
          <w:sz w:val="27"/>
          <w:lang w:val="cs-CZ"/>
        </w:rPr>
      </w:pPr>
      <w:r>
        <w:rPr>
          <w:rFonts w:ascii="Times New Roman" w:hAnsi="Times New Roman"/>
          <w:b/>
          <w:color w:val="000000"/>
          <w:spacing w:val="3"/>
          <w:sz w:val="27"/>
          <w:lang w:val="cs-CZ"/>
        </w:rPr>
        <w:t>kterou se stanovují pravidla pro pohyb psů na veřejném prostranství</w:t>
      </w:r>
    </w:p>
    <w:p w14:paraId="069E611E" w14:textId="77777777" w:rsidR="00E357DC" w:rsidRDefault="00000000">
      <w:pPr>
        <w:spacing w:before="288"/>
        <w:jc w:val="both"/>
        <w:rPr>
          <w:rFonts w:ascii="Times New Roman" w:hAnsi="Times New Roman"/>
          <w:i/>
          <w:color w:val="000000"/>
          <w:spacing w:val="4"/>
          <w:sz w:val="24"/>
          <w:lang w:val="cs-CZ"/>
        </w:rPr>
      </w:pPr>
      <w:r>
        <w:rPr>
          <w:rFonts w:ascii="Times New Roman" w:hAnsi="Times New Roman"/>
          <w:i/>
          <w:color w:val="000000"/>
          <w:spacing w:val="4"/>
          <w:sz w:val="24"/>
          <w:lang w:val="cs-CZ"/>
        </w:rPr>
        <w:t xml:space="preserve">Zastupitelstvo obce Libčeves se na svém zasedání dne 26.4. 2011 usneslo vydat na základě </w:t>
      </w:r>
      <w:r>
        <w:rPr>
          <w:rFonts w:ascii="Times New Roman" w:hAnsi="Times New Roman"/>
          <w:i/>
          <w:color w:val="000000"/>
          <w:spacing w:val="3"/>
          <w:sz w:val="24"/>
          <w:lang w:val="cs-CZ"/>
        </w:rPr>
        <w:t xml:space="preserve">§ 24 odst. 2 zákona č. 246/1992 Sb., na ochranu zvířat proti týrání, ve znění pozdějších </w:t>
      </w:r>
      <w:r>
        <w:rPr>
          <w:rFonts w:ascii="Times New Roman" w:hAnsi="Times New Roman"/>
          <w:i/>
          <w:color w:val="000000"/>
          <w:spacing w:val="12"/>
          <w:sz w:val="24"/>
          <w:lang w:val="cs-CZ"/>
        </w:rPr>
        <w:t xml:space="preserve">předpisů, a v souladu s § 10 písm. d), § 10 písm. a) a § 84 odst. 2) písm. h) zákona </w:t>
      </w:r>
      <w:r>
        <w:rPr>
          <w:rFonts w:ascii="Times New Roman" w:hAnsi="Times New Roman"/>
          <w:i/>
          <w:color w:val="000000"/>
          <w:spacing w:val="-4"/>
          <w:sz w:val="24"/>
          <w:lang w:val="cs-CZ"/>
        </w:rPr>
        <w:t xml:space="preserve">Č. 128/2000 Sb., o obcích (obecní zřízení), ve znění pozdějších předpisů, tuto obecně závaznou </w:t>
      </w:r>
      <w:r>
        <w:rPr>
          <w:rFonts w:ascii="Times New Roman" w:hAnsi="Times New Roman"/>
          <w:i/>
          <w:color w:val="000000"/>
          <w:sz w:val="24"/>
          <w:lang w:val="cs-CZ"/>
        </w:rPr>
        <w:t>vyhlášku:</w:t>
      </w:r>
    </w:p>
    <w:p w14:paraId="0500650A" w14:textId="77777777" w:rsidR="00E357DC" w:rsidRDefault="00000000">
      <w:pPr>
        <w:spacing w:before="324"/>
        <w:jc w:val="center"/>
        <w:rPr>
          <w:rFonts w:ascii="Times New Roman" w:hAnsi="Times New Roman"/>
          <w:b/>
          <w:color w:val="000000"/>
          <w:sz w:val="23"/>
          <w:lang w:val="cs-CZ"/>
        </w:rPr>
      </w:pPr>
      <w:r>
        <w:rPr>
          <w:rFonts w:ascii="Times New Roman" w:hAnsi="Times New Roman"/>
          <w:b/>
          <w:color w:val="000000"/>
          <w:sz w:val="23"/>
          <w:lang w:val="cs-CZ"/>
        </w:rPr>
        <w:t xml:space="preserve">Článek 1 </w:t>
      </w:r>
      <w:r>
        <w:rPr>
          <w:rFonts w:ascii="Times New Roman" w:hAnsi="Times New Roman"/>
          <w:b/>
          <w:color w:val="000000"/>
          <w:sz w:val="23"/>
          <w:lang w:val="cs-CZ"/>
        </w:rPr>
        <w:br/>
      </w:r>
      <w:r>
        <w:rPr>
          <w:rFonts w:ascii="Times New Roman" w:hAnsi="Times New Roman"/>
          <w:b/>
          <w:color w:val="000000"/>
          <w:spacing w:val="4"/>
          <w:sz w:val="23"/>
          <w:lang w:val="cs-CZ"/>
        </w:rPr>
        <w:t>Pravidla pro pohyb psů na veřejném prostranství</w:t>
      </w:r>
    </w:p>
    <w:p w14:paraId="7B30D964" w14:textId="77777777" w:rsidR="00E357DC" w:rsidRDefault="00000000">
      <w:pPr>
        <w:spacing w:before="288"/>
        <w:ind w:left="432" w:hanging="432"/>
        <w:rPr>
          <w:rFonts w:ascii="Times New Roman" w:hAnsi="Times New Roman"/>
          <w:color w:val="000000"/>
          <w:spacing w:val="4"/>
          <w:sz w:val="24"/>
          <w:lang w:val="cs-CZ"/>
        </w:rPr>
      </w:pPr>
      <w:r>
        <w:rPr>
          <w:rFonts w:ascii="Times New Roman" w:hAnsi="Times New Roman"/>
          <w:color w:val="000000"/>
          <w:spacing w:val="4"/>
          <w:sz w:val="24"/>
          <w:lang w:val="cs-CZ"/>
        </w:rPr>
        <w:t>1. Na veřejném prostranství</w:t>
      </w:r>
      <w:r>
        <w:rPr>
          <w:rFonts w:ascii="Times New Roman" w:hAnsi="Times New Roman"/>
          <w:color w:val="000000"/>
          <w:spacing w:val="4"/>
          <w:w w:val="105"/>
          <w:sz w:val="24"/>
          <w:vertAlign w:val="superscript"/>
          <w:lang w:val="cs-CZ"/>
        </w:rPr>
        <w:t>])</w:t>
      </w:r>
      <w:r>
        <w:rPr>
          <w:rFonts w:ascii="Times New Roman" w:hAnsi="Times New Roman"/>
          <w:color w:val="000000"/>
          <w:spacing w:val="4"/>
          <w:sz w:val="24"/>
          <w:lang w:val="cs-CZ"/>
        </w:rPr>
        <w:t xml:space="preserve"> graficky znázorněném na katastrální mapě obce, která je </w:t>
      </w:r>
      <w:r>
        <w:rPr>
          <w:rFonts w:ascii="Times New Roman" w:hAnsi="Times New Roman"/>
          <w:color w:val="000000"/>
          <w:sz w:val="24"/>
          <w:lang w:val="cs-CZ"/>
        </w:rPr>
        <w:t>přílohou této vyhlášky, se stanovují následující pravidla pro pohyb psů:</w:t>
      </w:r>
    </w:p>
    <w:p w14:paraId="1C10CA57" w14:textId="77777777" w:rsidR="00E357DC" w:rsidRDefault="00000000">
      <w:pPr>
        <w:numPr>
          <w:ilvl w:val="0"/>
          <w:numId w:val="1"/>
        </w:numPr>
        <w:tabs>
          <w:tab w:val="clear" w:pos="360"/>
          <w:tab w:val="decimal" w:pos="864"/>
        </w:tabs>
        <w:ind w:left="864" w:hanging="360"/>
        <w:rPr>
          <w:rFonts w:ascii="Times New Roman" w:hAnsi="Times New Roman"/>
          <w:color w:val="000000"/>
          <w:spacing w:val="-1"/>
          <w:sz w:val="24"/>
          <w:lang w:val="cs-CZ"/>
        </w:rPr>
      </w:pPr>
      <w:r>
        <w:rPr>
          <w:rFonts w:ascii="Times New Roman" w:hAnsi="Times New Roman"/>
          <w:color w:val="000000"/>
          <w:spacing w:val="-1"/>
          <w:sz w:val="24"/>
          <w:lang w:val="cs-CZ"/>
        </w:rPr>
        <w:t>vést psa na vodítku tak, aby při míjení jiných osob a vedených psů nebo jiných zvířat byl pes veden u nohy fyzické osoby a nemohl se s nimi dostat do kontaktu;</w:t>
      </w:r>
    </w:p>
    <w:p w14:paraId="4B2F2C91" w14:textId="77777777" w:rsidR="00E357DC" w:rsidRDefault="00000000">
      <w:pPr>
        <w:numPr>
          <w:ilvl w:val="0"/>
          <w:numId w:val="1"/>
        </w:numPr>
        <w:tabs>
          <w:tab w:val="clear" w:pos="360"/>
          <w:tab w:val="decimal" w:pos="864"/>
        </w:tabs>
        <w:ind w:left="864" w:hanging="360"/>
        <w:rPr>
          <w:rFonts w:ascii="Times New Roman" w:hAnsi="Times New Roman"/>
          <w:color w:val="000000"/>
          <w:spacing w:val="4"/>
          <w:sz w:val="24"/>
          <w:lang w:val="cs-CZ"/>
        </w:rPr>
      </w:pPr>
      <w:r>
        <w:rPr>
          <w:rFonts w:ascii="Times New Roman" w:hAnsi="Times New Roman"/>
          <w:color w:val="000000"/>
          <w:spacing w:val="4"/>
          <w:sz w:val="24"/>
          <w:lang w:val="cs-CZ"/>
        </w:rPr>
        <w:t>u psů agresivních a špatně ovladatelných navíc nasadit na čelist náhubek.</w:t>
      </w:r>
    </w:p>
    <w:p w14:paraId="6BCDA305" w14:textId="77777777" w:rsidR="00E357DC" w:rsidRDefault="00000000">
      <w:pPr>
        <w:ind w:left="432" w:hanging="432"/>
        <w:rPr>
          <w:rFonts w:ascii="Times New Roman" w:hAnsi="Times New Roman"/>
          <w:color w:val="000000"/>
          <w:spacing w:val="3"/>
          <w:sz w:val="24"/>
          <w:lang w:val="cs-CZ"/>
        </w:rPr>
      </w:pPr>
      <w:r>
        <w:rPr>
          <w:rFonts w:ascii="Times New Roman" w:hAnsi="Times New Roman"/>
          <w:color w:val="000000"/>
          <w:spacing w:val="3"/>
          <w:sz w:val="24"/>
          <w:lang w:val="cs-CZ"/>
        </w:rPr>
        <w:t xml:space="preserve">2. V zájmu ochrany bezpečí dětí se zakazuje vstup se psy na veřejně přístupná dětská hřiště </w:t>
      </w:r>
      <w:r>
        <w:rPr>
          <w:rFonts w:ascii="Times New Roman" w:hAnsi="Times New Roman"/>
          <w:color w:val="000000"/>
          <w:sz w:val="24"/>
          <w:lang w:val="cs-CZ"/>
        </w:rPr>
        <w:t>a pískoviště.</w:t>
      </w:r>
    </w:p>
    <w:p w14:paraId="4AF3E9AE" w14:textId="77777777" w:rsidR="00E357DC" w:rsidRDefault="00000000">
      <w:pPr>
        <w:ind w:left="432" w:hanging="432"/>
        <w:rPr>
          <w:rFonts w:ascii="Times New Roman" w:hAnsi="Times New Roman"/>
          <w:color w:val="000000"/>
          <w:spacing w:val="8"/>
          <w:sz w:val="24"/>
          <w:lang w:val="cs-CZ"/>
        </w:rPr>
      </w:pPr>
      <w:r>
        <w:rPr>
          <w:rFonts w:ascii="Times New Roman" w:hAnsi="Times New Roman"/>
          <w:color w:val="000000"/>
          <w:spacing w:val="8"/>
          <w:sz w:val="24"/>
          <w:lang w:val="cs-CZ"/>
        </w:rPr>
        <w:t xml:space="preserve">3. Spinění povinností stanovených v odst. 1 a 2 zajišťuje fyzická osoba, která má psa </w:t>
      </w:r>
      <w:r>
        <w:rPr>
          <w:rFonts w:ascii="Times New Roman" w:hAnsi="Times New Roman"/>
          <w:color w:val="000000"/>
          <w:spacing w:val="-2"/>
          <w:sz w:val="24"/>
          <w:lang w:val="cs-CZ"/>
        </w:rPr>
        <w:t>pod kontrolou či dohledem</w:t>
      </w:r>
      <w:r>
        <w:rPr>
          <w:rFonts w:ascii="Times New Roman" w:hAnsi="Times New Roman"/>
          <w:color w:val="000000"/>
          <w:spacing w:val="-2"/>
          <w:w w:val="105"/>
          <w:sz w:val="24"/>
          <w:vertAlign w:val="superscript"/>
          <w:lang w:val="cs-CZ"/>
        </w:rPr>
        <w:t>2)</w:t>
      </w:r>
      <w:r>
        <w:rPr>
          <w:rFonts w:ascii="Times New Roman" w:hAnsi="Times New Roman"/>
          <w:color w:val="000000"/>
          <w:spacing w:val="-2"/>
          <w:sz w:val="24"/>
          <w:lang w:val="cs-CZ"/>
        </w:rPr>
        <w:t>.</w:t>
      </w:r>
    </w:p>
    <w:p w14:paraId="0A58A396" w14:textId="77777777" w:rsidR="00E357DC" w:rsidRDefault="00000000">
      <w:pPr>
        <w:ind w:left="432" w:hanging="432"/>
        <w:rPr>
          <w:rFonts w:ascii="Times New Roman" w:hAnsi="Times New Roman"/>
          <w:color w:val="000000"/>
          <w:spacing w:val="4"/>
          <w:sz w:val="24"/>
          <w:lang w:val="cs-CZ"/>
        </w:rPr>
      </w:pPr>
      <w:r>
        <w:rPr>
          <w:rFonts w:ascii="Times New Roman" w:hAnsi="Times New Roman"/>
          <w:color w:val="000000"/>
          <w:spacing w:val="4"/>
          <w:sz w:val="24"/>
          <w:lang w:val="cs-CZ"/>
        </w:rPr>
        <w:t xml:space="preserve">4. Znečištění veřejného prostranství psími výkaly nebo jejich neodstranění je přestupkem </w:t>
      </w:r>
      <w:r>
        <w:rPr>
          <w:rFonts w:ascii="Times New Roman" w:hAnsi="Times New Roman"/>
          <w:color w:val="000000"/>
          <w:spacing w:val="-1"/>
          <w:sz w:val="24"/>
          <w:lang w:val="cs-CZ"/>
        </w:rPr>
        <w:t>dle zákona č. 200/1990 Sb., o přestupcích, ve znění pozdějších předpisů</w:t>
      </w:r>
      <w:r>
        <w:rPr>
          <w:rFonts w:ascii="Times New Roman" w:hAnsi="Times New Roman"/>
          <w:color w:val="000000"/>
          <w:spacing w:val="-1"/>
          <w:w w:val="105"/>
          <w:sz w:val="24"/>
          <w:vertAlign w:val="superscript"/>
          <w:lang w:val="cs-CZ"/>
        </w:rPr>
        <w:t>3)</w:t>
      </w:r>
      <w:r>
        <w:rPr>
          <w:rFonts w:ascii="Times New Roman" w:hAnsi="Times New Roman"/>
          <w:color w:val="000000"/>
          <w:spacing w:val="-1"/>
          <w:sz w:val="24"/>
          <w:lang w:val="cs-CZ"/>
        </w:rPr>
        <w:t>.</w:t>
      </w:r>
    </w:p>
    <w:p w14:paraId="05887023" w14:textId="77777777" w:rsidR="00E357DC" w:rsidRDefault="00000000">
      <w:pPr>
        <w:jc w:val="center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>5. Povinnosti chovatelů psů jsou upraveny zejména zákonem na ochranu zvířat proti týrání</w:t>
      </w:r>
      <w:r>
        <w:rPr>
          <w:rFonts w:ascii="Times New Roman" w:hAnsi="Times New Roman"/>
          <w:color w:val="000000"/>
          <w:w w:val="105"/>
          <w:sz w:val="24"/>
          <w:vertAlign w:val="superscript"/>
          <w:lang w:val="cs-CZ"/>
        </w:rPr>
        <w:t>4)</w:t>
      </w:r>
      <w:r>
        <w:rPr>
          <w:rFonts w:ascii="Times New Roman" w:hAnsi="Times New Roman"/>
          <w:color w:val="000000"/>
          <w:sz w:val="24"/>
          <w:lang w:val="cs-CZ"/>
        </w:rPr>
        <w:t>.</w:t>
      </w:r>
    </w:p>
    <w:p w14:paraId="5E429C7F" w14:textId="77777777" w:rsidR="00E357DC" w:rsidRDefault="00000000">
      <w:pPr>
        <w:spacing w:before="288"/>
        <w:jc w:val="center"/>
        <w:rPr>
          <w:rFonts w:ascii="Times New Roman" w:hAnsi="Times New Roman"/>
          <w:b/>
          <w:color w:val="000000"/>
          <w:sz w:val="23"/>
          <w:lang w:val="cs-CZ"/>
        </w:rPr>
      </w:pPr>
      <w:r>
        <w:rPr>
          <w:rFonts w:ascii="Times New Roman" w:hAnsi="Times New Roman"/>
          <w:b/>
          <w:color w:val="000000"/>
          <w:sz w:val="23"/>
          <w:lang w:val="cs-CZ"/>
        </w:rPr>
        <w:t xml:space="preserve">Článek 2 </w:t>
      </w:r>
      <w:r>
        <w:rPr>
          <w:rFonts w:ascii="Times New Roman" w:hAnsi="Times New Roman"/>
          <w:b/>
          <w:color w:val="000000"/>
          <w:sz w:val="23"/>
          <w:lang w:val="cs-CZ"/>
        </w:rPr>
        <w:br/>
        <w:t>Účinnost</w:t>
      </w:r>
    </w:p>
    <w:p w14:paraId="3C7A8D4D" w14:textId="77777777" w:rsidR="00E357DC" w:rsidRDefault="00000000">
      <w:pPr>
        <w:spacing w:before="252" w:after="1260"/>
        <w:ind w:left="72"/>
        <w:rPr>
          <w:rFonts w:ascii="Times New Roman" w:hAnsi="Times New Roman"/>
          <w:color w:val="000000"/>
          <w:spacing w:val="-1"/>
          <w:sz w:val="24"/>
          <w:lang w:val="cs-CZ"/>
        </w:rPr>
      </w:pPr>
      <w:r>
        <w:rPr>
          <w:rFonts w:ascii="Times New Roman" w:hAnsi="Times New Roman"/>
          <w:color w:val="000000"/>
          <w:spacing w:val="-1"/>
          <w:sz w:val="24"/>
          <w:lang w:val="cs-CZ"/>
        </w:rPr>
        <w:t>Tato obecně závazná vyhláška nabývá účinnosti patnáctým dnem po dni jejího vyhlášení.</w:t>
      </w:r>
    </w:p>
    <w:p w14:paraId="448BA2A8" w14:textId="3CE9184C" w:rsidR="00E357DC" w:rsidRDefault="00713FD4">
      <w:pPr>
        <w:tabs>
          <w:tab w:val="right" w:pos="7373"/>
        </w:tabs>
        <w:spacing w:before="72"/>
        <w:ind w:left="1152"/>
        <w:rPr>
          <w:rFonts w:ascii="Times New Roman" w:hAnsi="Times New Roman"/>
          <w:color w:val="000000"/>
          <w:spacing w:val="-6"/>
          <w:sz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EA7D8BF" wp14:editId="57A70148">
                <wp:simplePos x="0" y="0"/>
                <wp:positionH relativeFrom="column">
                  <wp:posOffset>518795</wp:posOffset>
                </wp:positionH>
                <wp:positionV relativeFrom="paragraph">
                  <wp:posOffset>10795</wp:posOffset>
                </wp:positionV>
                <wp:extent cx="245110" cy="0"/>
                <wp:effectExtent l="11430" t="17780" r="10160" b="10795"/>
                <wp:wrapNone/>
                <wp:docPr id="158016083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110" cy="0"/>
                        </a:xfrm>
                        <a:prstGeom prst="line">
                          <a:avLst/>
                        </a:prstGeom>
                        <a:noFill/>
                        <a:ln w="2032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C2AC2" id="Line 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85pt,.85pt" to="60.1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" strokeweight="1.6pt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32E324" wp14:editId="51D30264">
                <wp:simplePos x="0" y="0"/>
                <wp:positionH relativeFrom="column">
                  <wp:posOffset>905510</wp:posOffset>
                </wp:positionH>
                <wp:positionV relativeFrom="paragraph">
                  <wp:posOffset>10795</wp:posOffset>
                </wp:positionV>
                <wp:extent cx="1435735" cy="0"/>
                <wp:effectExtent l="17145" t="17780" r="13970" b="10795"/>
                <wp:wrapNone/>
                <wp:docPr id="153830390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735" cy="0"/>
                        </a:xfrm>
                        <a:prstGeom prst="line">
                          <a:avLst/>
                        </a:prstGeom>
                        <a:noFill/>
                        <a:ln w="2032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96B33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3pt,.85pt" to="184.3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" strokeweight="1.6pt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40A80E" wp14:editId="2E751641">
                <wp:simplePos x="0" y="0"/>
                <wp:positionH relativeFrom="column">
                  <wp:posOffset>3547745</wp:posOffset>
                </wp:positionH>
                <wp:positionV relativeFrom="paragraph">
                  <wp:posOffset>13335</wp:posOffset>
                </wp:positionV>
                <wp:extent cx="647700" cy="0"/>
                <wp:effectExtent l="11430" t="10795" r="17145" b="17780"/>
                <wp:wrapNone/>
                <wp:docPr id="186623846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67BDF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35pt,1.05pt" to="330.3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" strokeweight="1.45pt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7C01F8" wp14:editId="40BDFB8D">
                <wp:simplePos x="0" y="0"/>
                <wp:positionH relativeFrom="column">
                  <wp:posOffset>4231640</wp:posOffset>
                </wp:positionH>
                <wp:positionV relativeFrom="paragraph">
                  <wp:posOffset>13335</wp:posOffset>
                </wp:positionV>
                <wp:extent cx="871220" cy="0"/>
                <wp:effectExtent l="9525" t="10795" r="14605" b="17780"/>
                <wp:wrapNone/>
                <wp:docPr id="155215189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122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50BFE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2pt,1.05pt" to="401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" strokeweight="1.45pt">
                <v:stroke dashstyle="1 1"/>
              </v:line>
            </w:pict>
          </mc:Fallback>
        </mc:AlternateContent>
      </w:r>
      <w:r w:rsidR="00000000">
        <w:rPr>
          <w:rFonts w:ascii="Times New Roman" w:hAnsi="Times New Roman"/>
          <w:color w:val="000000"/>
          <w:spacing w:val="-6"/>
          <w:sz w:val="24"/>
          <w:lang w:val="cs-CZ"/>
        </w:rPr>
        <w:t>Ing. Vladimír Záborec</w:t>
      </w:r>
      <w:r w:rsidR="00000000">
        <w:rPr>
          <w:rFonts w:ascii="Times New Roman" w:hAnsi="Times New Roman"/>
          <w:color w:val="000000"/>
          <w:spacing w:val="-6"/>
          <w:sz w:val="24"/>
          <w:lang w:val="cs-CZ"/>
        </w:rPr>
        <w:tab/>
        <w:t>Tomáš E</w:t>
      </w:r>
      <w:r>
        <w:rPr>
          <w:rFonts w:ascii="Times New Roman" w:hAnsi="Times New Roman"/>
          <w:color w:val="000000"/>
          <w:spacing w:val="-6"/>
          <w:sz w:val="24"/>
          <w:lang w:val="cs-CZ"/>
        </w:rPr>
        <w:t>kr</w:t>
      </w:r>
      <w:r w:rsidR="00000000">
        <w:rPr>
          <w:rFonts w:ascii="Times New Roman" w:hAnsi="Times New Roman"/>
          <w:color w:val="000000"/>
          <w:spacing w:val="-6"/>
          <w:sz w:val="24"/>
          <w:lang w:val="cs-CZ"/>
        </w:rPr>
        <w:t>t</w:t>
      </w:r>
    </w:p>
    <w:p w14:paraId="3BEBDF26" w14:textId="77777777" w:rsidR="00E357DC" w:rsidRDefault="00000000">
      <w:pPr>
        <w:tabs>
          <w:tab w:val="right" w:pos="7182"/>
        </w:tabs>
        <w:spacing w:before="36" w:line="196" w:lineRule="auto"/>
        <w:ind w:left="1584"/>
        <w:rPr>
          <w:rFonts w:ascii="Times New Roman" w:hAnsi="Times New Roman"/>
          <w:color w:val="000000"/>
          <w:spacing w:val="-6"/>
          <w:sz w:val="24"/>
          <w:lang w:val="cs-CZ"/>
        </w:rPr>
      </w:pPr>
      <w:r>
        <w:rPr>
          <w:rFonts w:ascii="Times New Roman" w:hAnsi="Times New Roman"/>
          <w:color w:val="000000"/>
          <w:spacing w:val="-6"/>
          <w:sz w:val="24"/>
          <w:lang w:val="cs-CZ"/>
        </w:rPr>
        <w:t>místostarosta</w:t>
      </w:r>
      <w:r>
        <w:rPr>
          <w:rFonts w:ascii="Times New Roman" w:hAnsi="Times New Roman"/>
          <w:color w:val="000000"/>
          <w:spacing w:val="-6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>starosta</w:t>
      </w:r>
    </w:p>
    <w:p w14:paraId="62DC7FA8" w14:textId="77777777" w:rsidR="00E357DC" w:rsidRDefault="00000000">
      <w:pPr>
        <w:spacing w:before="540" w:after="180" w:line="480" w:lineRule="auto"/>
        <w:ind w:left="72" w:right="4968"/>
        <w:rPr>
          <w:rFonts w:ascii="Times New Roman" w:hAnsi="Times New Roman"/>
          <w:color w:val="000000"/>
          <w:spacing w:val="-5"/>
          <w:sz w:val="24"/>
          <w:lang w:val="cs-CZ"/>
        </w:rPr>
      </w:pPr>
      <w:r>
        <w:rPr>
          <w:rFonts w:ascii="Times New Roman" w:hAnsi="Times New Roman"/>
          <w:color w:val="000000"/>
          <w:spacing w:val="-5"/>
          <w:sz w:val="24"/>
          <w:lang w:val="cs-CZ"/>
        </w:rPr>
        <w:t xml:space="preserve">Vyvěšeno na úřední desce dne: 27.4. 2011 </w:t>
      </w:r>
      <w:r>
        <w:rPr>
          <w:rFonts w:ascii="Times New Roman" w:hAnsi="Times New Roman"/>
          <w:color w:val="000000"/>
          <w:spacing w:val="-2"/>
          <w:sz w:val="24"/>
          <w:lang w:val="cs-CZ"/>
        </w:rPr>
        <w:t>Sejmuto z úřední desky dne: 12.5.2011</w:t>
      </w:r>
    </w:p>
    <w:p w14:paraId="401A3B7B" w14:textId="5496938B" w:rsidR="00E357DC" w:rsidRDefault="00713FD4">
      <w:pPr>
        <w:numPr>
          <w:ilvl w:val="0"/>
          <w:numId w:val="2"/>
        </w:numPr>
        <w:tabs>
          <w:tab w:val="clear" w:pos="144"/>
          <w:tab w:val="decimal" w:pos="288"/>
        </w:tabs>
        <w:spacing w:before="108" w:line="264" w:lineRule="auto"/>
        <w:ind w:left="72" w:firstLine="72"/>
        <w:rPr>
          <w:rFonts w:ascii="Times New Roman" w:hAnsi="Times New Roman"/>
          <w:color w:val="000000"/>
          <w:sz w:val="20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645B9D" wp14:editId="71473A5A">
                <wp:simplePos x="0" y="0"/>
                <wp:positionH relativeFrom="column">
                  <wp:posOffset>48260</wp:posOffset>
                </wp:positionH>
                <wp:positionV relativeFrom="paragraph">
                  <wp:posOffset>4445</wp:posOffset>
                </wp:positionV>
                <wp:extent cx="1818005" cy="0"/>
                <wp:effectExtent l="7620" t="5715" r="12700" b="13335"/>
                <wp:wrapNone/>
                <wp:docPr id="3982773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800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10121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939BB" id="Line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8pt,.35pt" to="146.9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" strokecolor="#101211" strokeweight=".55pt"/>
            </w:pict>
          </mc:Fallback>
        </mc:AlternateContent>
      </w:r>
      <w:r w:rsidR="00000000">
        <w:rPr>
          <w:rFonts w:ascii="Times New Roman" w:hAnsi="Times New Roman"/>
          <w:color w:val="000000"/>
          <w:sz w:val="20"/>
          <w:lang w:val="cs-CZ"/>
        </w:rPr>
        <w:t>§ 34 zákona č. 128/2000 Sb., o obcích (obecní zřízení), ve znění pozdějších předpisů</w:t>
      </w:r>
    </w:p>
    <w:p w14:paraId="4968A34B" w14:textId="77777777" w:rsidR="00E357DC" w:rsidRDefault="00000000">
      <w:pPr>
        <w:numPr>
          <w:ilvl w:val="0"/>
          <w:numId w:val="2"/>
        </w:numPr>
        <w:tabs>
          <w:tab w:val="clear" w:pos="144"/>
          <w:tab w:val="decimal" w:pos="288"/>
        </w:tabs>
        <w:ind w:left="144"/>
        <w:rPr>
          <w:rFonts w:ascii="Times New Roman" w:hAnsi="Times New Roman"/>
          <w:color w:val="000000"/>
          <w:sz w:val="20"/>
          <w:lang w:val="cs-CZ"/>
        </w:rPr>
      </w:pPr>
      <w:r>
        <w:rPr>
          <w:rFonts w:ascii="Times New Roman" w:hAnsi="Times New Roman"/>
          <w:color w:val="000000"/>
          <w:sz w:val="20"/>
          <w:lang w:val="cs-CZ"/>
        </w:rPr>
        <w:t>fyzickou osobou se rozumí např. chovatel psa, jeho vlastník, držitel či doprovázející osoba</w:t>
      </w:r>
    </w:p>
    <w:p w14:paraId="4E4D4445" w14:textId="77777777" w:rsidR="00E357DC" w:rsidRDefault="00000000">
      <w:pPr>
        <w:numPr>
          <w:ilvl w:val="0"/>
          <w:numId w:val="2"/>
        </w:numPr>
        <w:tabs>
          <w:tab w:val="clear" w:pos="144"/>
          <w:tab w:val="decimal" w:pos="288"/>
        </w:tabs>
        <w:ind w:left="72" w:firstLine="72"/>
        <w:jc w:val="both"/>
        <w:rPr>
          <w:rFonts w:ascii="Times New Roman" w:hAnsi="Times New Roman"/>
          <w:color w:val="000000"/>
          <w:w w:val="110"/>
          <w:sz w:val="20"/>
          <w:lang w:val="cs-CZ"/>
        </w:rPr>
      </w:pPr>
      <w:r>
        <w:rPr>
          <w:rFonts w:ascii="Times New Roman" w:hAnsi="Times New Roman"/>
          <w:color w:val="000000"/>
          <w:w w:val="110"/>
          <w:sz w:val="20"/>
          <w:lang w:val="cs-CZ"/>
        </w:rPr>
        <w:t xml:space="preserve">§ </w:t>
      </w:r>
      <w:r>
        <w:rPr>
          <w:rFonts w:ascii="Times New Roman" w:hAnsi="Times New Roman"/>
          <w:color w:val="000000"/>
          <w:sz w:val="20"/>
          <w:lang w:val="cs-CZ"/>
        </w:rPr>
        <w:t xml:space="preserve">47 odst. 1 písm. d) zákona o přestupcích — (Přestupku se dopustí ten, kdo znečistí veřejné prostranství, </w:t>
      </w:r>
      <w:r>
        <w:rPr>
          <w:rFonts w:ascii="Times New Roman" w:hAnsi="Times New Roman"/>
          <w:color w:val="000000"/>
          <w:spacing w:val="5"/>
          <w:sz w:val="20"/>
          <w:lang w:val="cs-CZ"/>
        </w:rPr>
        <w:t xml:space="preserve">veřejně přístupný objekt nebo veřejně prospěšné zařízení anebo zanedbá povinnost úklidu veřejného </w:t>
      </w:r>
      <w:r>
        <w:rPr>
          <w:rFonts w:ascii="Times New Roman" w:hAnsi="Times New Roman"/>
          <w:color w:val="000000"/>
          <w:sz w:val="20"/>
          <w:lang w:val="cs-CZ"/>
        </w:rPr>
        <w:t>prostranství.)</w:t>
      </w:r>
    </w:p>
    <w:p w14:paraId="0540E49C" w14:textId="77777777" w:rsidR="00E357DC" w:rsidRDefault="00000000">
      <w:pPr>
        <w:numPr>
          <w:ilvl w:val="0"/>
          <w:numId w:val="2"/>
        </w:numPr>
        <w:tabs>
          <w:tab w:val="clear" w:pos="144"/>
          <w:tab w:val="decimal" w:pos="288"/>
        </w:tabs>
        <w:ind w:left="72" w:firstLine="72"/>
        <w:jc w:val="both"/>
        <w:rPr>
          <w:rFonts w:ascii="Times New Roman" w:hAnsi="Times New Roman"/>
          <w:color w:val="000000"/>
          <w:sz w:val="20"/>
          <w:lang w:val="cs-CZ"/>
        </w:rPr>
      </w:pPr>
      <w:r>
        <w:rPr>
          <w:rFonts w:ascii="Times New Roman" w:hAnsi="Times New Roman"/>
          <w:color w:val="000000"/>
          <w:sz w:val="20"/>
          <w:lang w:val="cs-CZ"/>
        </w:rPr>
        <w:t>např. § 13 odst. 1 zákona na ochranu zvířat proti týrání („Každý je povinen učinit opatření proti úniku zvířat.") a § 27 odst. 2 písm. f) zákona na ochranu zvířat proti týrání („Fyzická osoba se jako chovatel dopustí přestupku tím, že neučiní opatření proti úniku zvířat podle § 13 odst. 1.")</w:t>
      </w:r>
    </w:p>
    <w:p w14:paraId="258EEA79" w14:textId="77777777" w:rsidR="00E357DC" w:rsidRDefault="00E357DC">
      <w:pPr>
        <w:sectPr w:rsidR="00E357DC" w:rsidSect="00ED65B4">
          <w:pgSz w:w="11918" w:h="16854"/>
          <w:pgMar w:top="992" w:right="1357" w:bottom="632" w:left="1421" w:header="720" w:footer="720" w:gutter="0"/>
          <w:cols w:space="708"/>
        </w:sectPr>
      </w:pPr>
    </w:p>
    <w:p w14:paraId="76C5E777" w14:textId="77777777" w:rsidR="00E357DC" w:rsidRDefault="00000000">
      <w:pPr>
        <w:spacing w:line="280" w:lineRule="exact"/>
        <w:rPr>
          <w:rFonts w:ascii="Times New Roman" w:hAnsi="Times New Roman"/>
          <w:b/>
          <w:color w:val="000000"/>
          <w:spacing w:val="4"/>
          <w:sz w:val="23"/>
          <w:u w:val="single"/>
          <w:lang w:val="cs-CZ"/>
        </w:rPr>
      </w:pPr>
      <w:r>
        <w:rPr>
          <w:rFonts w:ascii="Times New Roman" w:hAnsi="Times New Roman"/>
          <w:b/>
          <w:color w:val="000000"/>
          <w:spacing w:val="4"/>
          <w:sz w:val="23"/>
          <w:u w:val="single"/>
          <w:lang w:val="cs-CZ"/>
        </w:rPr>
        <w:lastRenderedPageBreak/>
        <w:t xml:space="preserve">Příloha k obecně závazné vyhlášce obce Libčeves č.5./2011, kterou se stanovují pravidla </w:t>
      </w:r>
      <w:r>
        <w:rPr>
          <w:rFonts w:ascii="Times New Roman" w:hAnsi="Times New Roman"/>
          <w:b/>
          <w:color w:val="000000"/>
          <w:spacing w:val="2"/>
          <w:sz w:val="23"/>
          <w:u w:val="single"/>
          <w:lang w:val="cs-CZ"/>
        </w:rPr>
        <w:t xml:space="preserve">pro pohyb psů na veřejném prostranství </w:t>
      </w:r>
    </w:p>
    <w:p w14:paraId="214DB353" w14:textId="77777777" w:rsidR="00E357DC" w:rsidRDefault="00000000">
      <w:pPr>
        <w:spacing w:before="180" w:line="295" w:lineRule="exact"/>
        <w:rPr>
          <w:rFonts w:ascii="Times New Roman" w:hAnsi="Times New Roman"/>
          <w:color w:val="000000"/>
          <w:spacing w:val="2"/>
          <w:sz w:val="24"/>
          <w:lang w:val="cs-CZ"/>
        </w:rPr>
      </w:pPr>
      <w:r>
        <w:rPr>
          <w:rFonts w:ascii="Times New Roman" w:hAnsi="Times New Roman"/>
          <w:color w:val="000000"/>
          <w:spacing w:val="2"/>
          <w:sz w:val="24"/>
          <w:lang w:val="cs-CZ"/>
        </w:rPr>
        <w:t xml:space="preserve">Grafické vymezení veřejného prostranství v obci, na němž se uplatňuje regulace dle čl. 1 </w:t>
      </w:r>
      <w:r>
        <w:rPr>
          <w:rFonts w:ascii="Times New Roman" w:hAnsi="Times New Roman"/>
          <w:color w:val="000000"/>
          <w:sz w:val="24"/>
          <w:lang w:val="cs-CZ"/>
        </w:rPr>
        <w:t>obecně závazné vyhlášky:</w:t>
      </w:r>
    </w:p>
    <w:p w14:paraId="3CE52AA1" w14:textId="77777777" w:rsidR="00E357DC" w:rsidRDefault="00000000">
      <w:pPr>
        <w:spacing w:before="252" w:line="423" w:lineRule="exact"/>
        <w:ind w:right="4464"/>
        <w:rPr>
          <w:rFonts w:ascii="Times New Roman" w:hAnsi="Times New Roman"/>
          <w:color w:val="000000"/>
          <w:spacing w:val="-5"/>
          <w:sz w:val="24"/>
          <w:u w:val="single"/>
          <w:lang w:val="cs-CZ"/>
        </w:rPr>
      </w:pPr>
      <w:r>
        <w:rPr>
          <w:rFonts w:ascii="Times New Roman" w:hAnsi="Times New Roman"/>
          <w:color w:val="000000"/>
          <w:spacing w:val="-5"/>
          <w:sz w:val="24"/>
          <w:u w:val="single"/>
          <w:lang w:val="cs-CZ"/>
        </w:rPr>
        <w:t xml:space="preserve">Katastrální mapa katastrálního území Hnojnice:  </w:t>
      </w:r>
      <w:r>
        <w:rPr>
          <w:rFonts w:ascii="Times New Roman" w:hAnsi="Times New Roman"/>
          <w:color w:val="000000"/>
          <w:spacing w:val="-2"/>
          <w:sz w:val="24"/>
          <w:u w:val="single"/>
          <w:lang w:val="cs-CZ"/>
        </w:rPr>
        <w:t xml:space="preserve">Katastrální mapa katastrálního území Hořenec: </w:t>
      </w:r>
    </w:p>
    <w:p w14:paraId="3EA13429" w14:textId="77777777" w:rsidR="00E357DC" w:rsidRDefault="00000000">
      <w:pPr>
        <w:spacing w:before="180" w:line="515" w:lineRule="exact"/>
        <w:ind w:right="3384"/>
        <w:rPr>
          <w:rFonts w:ascii="Times New Roman" w:hAnsi="Times New Roman"/>
          <w:color w:val="000000"/>
          <w:sz w:val="24"/>
          <w:u w:val="single"/>
          <w:lang w:val="cs-CZ"/>
        </w:rPr>
      </w:pPr>
      <w:r>
        <w:rPr>
          <w:rFonts w:ascii="Times New Roman" w:hAnsi="Times New Roman"/>
          <w:color w:val="000000"/>
          <w:sz w:val="24"/>
          <w:u w:val="single"/>
          <w:lang w:val="cs-CZ"/>
        </w:rPr>
        <w:t xml:space="preserve">Katastrální mapa katastrálního území Charvatce u Loun:  </w:t>
      </w:r>
      <w:r>
        <w:rPr>
          <w:rFonts w:ascii="Times New Roman" w:hAnsi="Times New Roman"/>
          <w:color w:val="000000"/>
          <w:spacing w:val="-5"/>
          <w:sz w:val="24"/>
          <w:u w:val="single"/>
          <w:lang w:val="cs-CZ"/>
        </w:rPr>
        <w:t xml:space="preserve">Katastrální mapa katastrálního území Jablonec u Libčevsi:  Katastrální mapa katastrálního území Lahovice u Libčevsi:  </w:t>
      </w:r>
      <w:r>
        <w:rPr>
          <w:rFonts w:ascii="Times New Roman" w:hAnsi="Times New Roman"/>
          <w:color w:val="000000"/>
          <w:spacing w:val="4"/>
          <w:sz w:val="24"/>
          <w:u w:val="single"/>
          <w:lang w:val="cs-CZ"/>
        </w:rPr>
        <w:t xml:space="preserve">Katastrální mapa katastrálního území Libčeves:  </w:t>
      </w:r>
      <w:r>
        <w:rPr>
          <w:rFonts w:ascii="Times New Roman" w:hAnsi="Times New Roman"/>
          <w:color w:val="000000"/>
          <w:sz w:val="24"/>
          <w:u w:val="single"/>
          <w:lang w:val="cs-CZ"/>
        </w:rPr>
        <w:t xml:space="preserve">Katastrální mapa katastrálního území Mnichov u Loun:  Katastrální mapa katastrálního území Řisuty u Libčevsi:  </w:t>
      </w:r>
      <w:r>
        <w:rPr>
          <w:rFonts w:ascii="Times New Roman" w:hAnsi="Times New Roman"/>
          <w:color w:val="000000"/>
          <w:spacing w:val="-1"/>
          <w:sz w:val="24"/>
          <w:u w:val="single"/>
          <w:lang w:val="cs-CZ"/>
        </w:rPr>
        <w:t xml:space="preserve">Katastrální mapa katastrálního území Sinutec: </w:t>
      </w:r>
    </w:p>
    <w:p w14:paraId="495AE249" w14:textId="77777777" w:rsidR="00E357DC" w:rsidRDefault="00000000">
      <w:pPr>
        <w:spacing w:before="216" w:line="430" w:lineRule="exact"/>
        <w:ind w:left="72" w:right="3240"/>
        <w:rPr>
          <w:rFonts w:ascii="Times New Roman" w:hAnsi="Times New Roman"/>
          <w:color w:val="000000"/>
          <w:spacing w:val="-6"/>
          <w:sz w:val="24"/>
          <w:u w:val="single"/>
          <w:lang w:val="cs-CZ"/>
        </w:rPr>
      </w:pPr>
      <w:r>
        <w:rPr>
          <w:rFonts w:ascii="Times New Roman" w:hAnsi="Times New Roman"/>
          <w:color w:val="000000"/>
          <w:spacing w:val="-6"/>
          <w:sz w:val="24"/>
          <w:u w:val="single"/>
          <w:lang w:val="cs-CZ"/>
        </w:rPr>
        <w:t xml:space="preserve">Katastrální mapa katastrálního území Všechlapy u Libčevsi:  </w:t>
      </w:r>
      <w:r>
        <w:rPr>
          <w:rFonts w:ascii="Times New Roman" w:hAnsi="Times New Roman"/>
          <w:color w:val="000000"/>
          <w:spacing w:val="-1"/>
          <w:sz w:val="24"/>
          <w:u w:val="single"/>
          <w:lang w:val="cs-CZ"/>
        </w:rPr>
        <w:t>Katastrální mapa katastrálního území Židovice u Hnojnic:</w:t>
      </w:r>
    </w:p>
    <w:sectPr w:rsidR="00E357DC">
      <w:pgSz w:w="11918" w:h="16854"/>
      <w:pgMar w:top="1174" w:right="1397" w:bottom="7710" w:left="138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6A13"/>
    <w:multiLevelType w:val="multilevel"/>
    <w:tmpl w:val="752A632C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BE57DD"/>
    <w:multiLevelType w:val="multilevel"/>
    <w:tmpl w:val="0F36E6C6"/>
    <w:lvl w:ilvl="0">
      <w:start w:val="1"/>
      <w:numFmt w:val="decimal"/>
      <w:lvlText w:val="%1)"/>
      <w:lvlJc w:val="left"/>
      <w:pPr>
        <w:tabs>
          <w:tab w:val="decimal" w:pos="144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73145149">
    <w:abstractNumId w:val="0"/>
  </w:num>
  <w:num w:numId="2" w16cid:durableId="1142769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7DC"/>
    <w:rsid w:val="00713FD4"/>
    <w:rsid w:val="00E357DC"/>
    <w:rsid w:val="00E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099DF"/>
  <w15:docId w15:val="{5CBA9093-6BC5-4247-94FD-AE1DD8FE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2024-01-15T07:13:00Z</dcterms:created>
  <dcterms:modified xsi:type="dcterms:W3CDTF">2024-01-15T07:13:00Z</dcterms:modified>
</cp:coreProperties>
</file>