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B4" w:rsidRDefault="00C47FB4" w:rsidP="00FC1A61">
      <w:pPr>
        <w:tabs>
          <w:tab w:val="left" w:pos="6990"/>
        </w:tabs>
        <w:jc w:val="center"/>
        <w:rPr>
          <w:rFonts w:cs="Arial"/>
        </w:rPr>
      </w:pPr>
      <w:bookmarkStart w:id="0" w:name="_GoBack"/>
      <w:bookmarkEnd w:id="0"/>
    </w:p>
    <w:p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:rsidR="00174BFD" w:rsidRDefault="00F92A39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>
            <wp:extent cx="1339850" cy="1530350"/>
            <wp:effectExtent l="0" t="0" r="0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875E45" w:rsidRPr="009C5979" w:rsidTr="00A833E5">
        <w:trPr>
          <w:trHeight w:val="1670"/>
        </w:trPr>
        <w:tc>
          <w:tcPr>
            <w:tcW w:w="9471" w:type="dxa"/>
            <w:gridSpan w:val="8"/>
            <w:shd w:val="clear" w:color="auto" w:fill="auto"/>
            <w:vAlign w:val="center"/>
          </w:tcPr>
          <w:p w:rsidR="00875E45" w:rsidRPr="00A833E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A833E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A833E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A833E5" w:rsidRDefault="00875E45" w:rsidP="00A833E5">
            <w:pPr>
              <w:jc w:val="center"/>
              <w:rPr>
                <w:b/>
                <w:sz w:val="32"/>
                <w:szCs w:val="32"/>
              </w:rPr>
            </w:pPr>
          </w:p>
          <w:p w:rsidR="00875E45" w:rsidRPr="00A833E5" w:rsidRDefault="00875E45" w:rsidP="00A833E5">
            <w:pPr>
              <w:jc w:val="center"/>
              <w:rPr>
                <w:b/>
                <w:sz w:val="32"/>
                <w:szCs w:val="32"/>
              </w:rPr>
            </w:pPr>
          </w:p>
          <w:p w:rsidR="00323EDD" w:rsidRDefault="00CE0F0D" w:rsidP="00B41B8F">
            <w:pPr>
              <w:pStyle w:val="Nzevnazen"/>
            </w:pPr>
            <w:permStart w:id="1859662630" w:edGrp="everyone"/>
            <w:r>
              <w:t>Obecně závazná</w:t>
            </w:r>
            <w:r w:rsidR="00CE042B">
              <w:t xml:space="preserve"> vyhlášk</w:t>
            </w:r>
            <w:r>
              <w:t xml:space="preserve">a města Moravská Třebová </w:t>
            </w:r>
          </w:p>
          <w:p w:rsidR="00875E45" w:rsidRDefault="00CE0F0D" w:rsidP="00B41B8F">
            <w:pPr>
              <w:pStyle w:val="Nzevnazen"/>
            </w:pPr>
            <w:r>
              <w:t>č.</w:t>
            </w:r>
            <w:r w:rsidR="0032642D">
              <w:t xml:space="preserve"> </w:t>
            </w:r>
            <w:r w:rsidR="00AB0150">
              <w:t>9/2023</w:t>
            </w:r>
            <w:r w:rsidR="00FE59CC">
              <w:t>,</w:t>
            </w:r>
            <w:r w:rsidR="0032642D">
              <w:t xml:space="preserve"> </w:t>
            </w:r>
            <w:r>
              <w:t>o místním poplatku ze psů</w:t>
            </w:r>
            <w:permEnd w:id="1859662630"/>
          </w:p>
          <w:p w:rsidR="00875E45" w:rsidRPr="00A833E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A833E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A833E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A833E5" w:rsidRDefault="00875E45" w:rsidP="00F8438F">
            <w:pPr>
              <w:rPr>
                <w:b/>
                <w:sz w:val="32"/>
                <w:szCs w:val="32"/>
              </w:rPr>
            </w:pPr>
          </w:p>
          <w:p w:rsidR="00875E45" w:rsidRPr="00A833E5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:rsidTr="00A833E5">
        <w:trPr>
          <w:trHeight w:val="524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3016" w:type="dxa"/>
            <w:gridSpan w:val="3"/>
            <w:shd w:val="clear" w:color="auto" w:fill="auto"/>
            <w:vAlign w:val="center"/>
          </w:tcPr>
          <w:p w:rsidR="00875E45" w:rsidRDefault="00A30C83" w:rsidP="00AB0150">
            <w:pPr>
              <w:jc w:val="left"/>
            </w:pPr>
            <w:permStart w:id="163713458" w:edGrp="everyone"/>
            <w:r>
              <w:t xml:space="preserve"> </w:t>
            </w:r>
            <w:r w:rsidR="00AB0150">
              <w:t>9/2023</w:t>
            </w:r>
            <w:r>
              <w:t xml:space="preserve">  </w:t>
            </w:r>
            <w:permEnd w:id="163713458"/>
          </w:p>
        </w:tc>
        <w:tc>
          <w:tcPr>
            <w:tcW w:w="1581" w:type="dxa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:rsidR="00875E45" w:rsidRDefault="00AF083D" w:rsidP="00A833E5">
            <w:pPr>
              <w:jc w:val="left"/>
            </w:pPr>
            <w:permStart w:id="125174566" w:edGrp="everyone"/>
            <w:r>
              <w:t>1</w:t>
            </w:r>
            <w:permEnd w:id="125174566"/>
          </w:p>
        </w:tc>
      </w:tr>
      <w:tr w:rsidR="00875E45" w:rsidTr="00A833E5">
        <w:trPr>
          <w:trHeight w:val="518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875E45" w:rsidRDefault="00532095" w:rsidP="00532095">
            <w:pPr>
              <w:jc w:val="left"/>
            </w:pPr>
            <w:r>
              <w:t>06.</w:t>
            </w:r>
            <w:r w:rsidR="00AB0150">
              <w:t>12.2023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75E45" w:rsidRDefault="00AF083D" w:rsidP="00AB0150">
            <w:pPr>
              <w:jc w:val="left"/>
            </w:pPr>
            <w:permStart w:id="850815254" w:edGrp="everyone"/>
            <w:r>
              <w:t>01.01.20</w:t>
            </w:r>
            <w:r w:rsidR="009E2B62">
              <w:t>2</w:t>
            </w:r>
            <w:r w:rsidR="00AB0150">
              <w:t>4</w:t>
            </w:r>
            <w:permEnd w:id="850815254"/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permStart w:id="646722163" w:edGrp="everyone"/>
            <w:permEnd w:id="646722163"/>
          </w:p>
        </w:tc>
      </w:tr>
      <w:tr w:rsidR="00875E45" w:rsidTr="00A833E5">
        <w:trPr>
          <w:trHeight w:val="540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 w:rsidR="00875E45" w:rsidRDefault="00AB0150" w:rsidP="00A833E5">
            <w:pPr>
              <w:jc w:val="left"/>
            </w:pPr>
            <w:r>
              <w:t>Plisková Dagmar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r>
              <w:t>Dne: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75E45" w:rsidRDefault="00AB0150" w:rsidP="00A833E5">
            <w:pPr>
              <w:jc w:val="left"/>
            </w:pPr>
            <w:r>
              <w:t>23.10.2023</w:t>
            </w:r>
          </w:p>
        </w:tc>
      </w:tr>
      <w:tr w:rsidR="00875E45" w:rsidTr="00A833E5">
        <w:trPr>
          <w:trHeight w:val="534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875E45" w:rsidRDefault="00CE042B" w:rsidP="00A833E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:rsidTr="00A833E5">
        <w:trPr>
          <w:trHeight w:val="514"/>
        </w:trPr>
        <w:tc>
          <w:tcPr>
            <w:tcW w:w="1908" w:type="dxa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shd w:val="clear" w:color="auto" w:fill="auto"/>
            <w:vAlign w:val="center"/>
          </w:tcPr>
          <w:p w:rsidR="00875E45" w:rsidRDefault="00AB0150" w:rsidP="00A833E5">
            <w:pPr>
              <w:jc w:val="left"/>
            </w:pPr>
            <w:r>
              <w:t>04.12.2023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:rsidR="00875E45" w:rsidRDefault="00E445F5" w:rsidP="00E445F5">
            <w:pPr>
              <w:jc w:val="left"/>
            </w:pPr>
            <w:permStart w:id="1466109043" w:edGrp="everyone"/>
            <w:r>
              <w:t>246/</w:t>
            </w:r>
            <w:r w:rsidR="00211FA1">
              <w:t>Z</w:t>
            </w:r>
            <w:r w:rsidR="00B8456D">
              <w:t>/</w:t>
            </w:r>
            <w:r w:rsidR="00211FA1">
              <w:t>0</w:t>
            </w:r>
            <w:r w:rsidR="00AB0150">
              <w:t>4</w:t>
            </w:r>
            <w:r w:rsidR="00211FA1">
              <w:t>12</w:t>
            </w:r>
            <w:r w:rsidR="00AB0150">
              <w:t>23</w:t>
            </w:r>
            <w:permEnd w:id="1466109043"/>
          </w:p>
        </w:tc>
      </w:tr>
      <w:tr w:rsidR="00875E45" w:rsidTr="00A833E5">
        <w:trPr>
          <w:trHeight w:val="536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permStart w:id="306984389" w:edGrp="everyone"/>
            <w:permEnd w:id="306984389"/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875E45" w:rsidRDefault="00875E45" w:rsidP="00A833E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875E45" w:rsidRDefault="00AB0150" w:rsidP="00A833E5">
            <w:pPr>
              <w:jc w:val="left"/>
            </w:pPr>
            <w:r>
              <w:t>6/2019</w:t>
            </w:r>
          </w:p>
        </w:tc>
      </w:tr>
    </w:tbl>
    <w:p w:rsidR="00567860" w:rsidRDefault="00567860" w:rsidP="000A1E1F">
      <w:pPr>
        <w:pStyle w:val="Nadpis1"/>
        <w:jc w:val="both"/>
        <w:rPr>
          <w:rFonts w:cs="Arial"/>
        </w:rPr>
      </w:pPr>
    </w:p>
    <w:p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255401005" w:edGrp="everyone"/>
    <w:p w:rsidR="00E03E29" w:rsidRPr="00053EBA" w:rsidRDefault="00F84087">
      <w:pPr>
        <w:pStyle w:val="Obsah1"/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8970330" w:history="1">
        <w:r w:rsidR="00E03E29" w:rsidRPr="00DA6C5C">
          <w:rPr>
            <w:rStyle w:val="Hypertextovodkaz"/>
            <w:noProof/>
          </w:rPr>
          <w:t>Čl</w:t>
        </w:r>
        <w:r w:rsidR="00532095">
          <w:rPr>
            <w:rStyle w:val="Hypertextovodkaz"/>
            <w:noProof/>
          </w:rPr>
          <w:t>. 1</w:t>
        </w:r>
        <w:r w:rsidR="00E03E29">
          <w:rPr>
            <w:noProof/>
            <w:webHidden/>
          </w:rPr>
          <w:tab/>
        </w:r>
        <w:r w:rsidR="00E03E29">
          <w:rPr>
            <w:noProof/>
            <w:webHidden/>
          </w:rPr>
          <w:fldChar w:fldCharType="begin"/>
        </w:r>
        <w:r w:rsidR="00E03E29">
          <w:rPr>
            <w:noProof/>
            <w:webHidden/>
          </w:rPr>
          <w:instrText xml:space="preserve"> PAGEREF _Toc148970330 \h </w:instrText>
        </w:r>
        <w:r w:rsidR="00E03E29">
          <w:rPr>
            <w:noProof/>
            <w:webHidden/>
          </w:rPr>
        </w:r>
        <w:r w:rsidR="00E03E29"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3</w:t>
        </w:r>
        <w:r w:rsidR="00E03E29"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70331" w:history="1">
        <w:r w:rsidRPr="00DA6C5C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1"/>
        <w:rPr>
          <w:rFonts w:ascii="Calibri" w:hAnsi="Calibri"/>
          <w:noProof/>
          <w:sz w:val="22"/>
          <w:szCs w:val="22"/>
        </w:rPr>
      </w:pPr>
      <w:hyperlink w:anchor="_Toc148970332" w:history="1">
        <w:r w:rsidRPr="00DA6C5C">
          <w:rPr>
            <w:rStyle w:val="Hypertextovodkaz"/>
            <w:noProof/>
          </w:rPr>
          <w:t>Čl</w:t>
        </w:r>
        <w:r w:rsidR="00532095">
          <w:rPr>
            <w:rStyle w:val="Hypertextovodkaz"/>
            <w:noProof/>
          </w:rPr>
          <w:t xml:space="preserve">. </w:t>
        </w:r>
        <w:r w:rsidRPr="00DA6C5C">
          <w:rPr>
            <w:rStyle w:val="Hypertextovodkaz"/>
            <w:noProof/>
          </w:rPr>
          <w:t>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70333" w:history="1">
        <w:r w:rsidRPr="00DA6C5C">
          <w:rPr>
            <w:rStyle w:val="Hypertextovodkaz"/>
            <w:noProof/>
          </w:rPr>
          <w:t>Poplatník a předmět poplatku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1"/>
        <w:rPr>
          <w:rFonts w:ascii="Calibri" w:hAnsi="Calibri"/>
          <w:noProof/>
          <w:sz w:val="22"/>
          <w:szCs w:val="22"/>
        </w:rPr>
      </w:pPr>
      <w:hyperlink w:anchor="_Toc148970334" w:history="1">
        <w:r w:rsidRPr="00DA6C5C">
          <w:rPr>
            <w:rStyle w:val="Hypertextovodkaz"/>
            <w:noProof/>
          </w:rPr>
          <w:t>Čl</w:t>
        </w:r>
        <w:r w:rsidR="00532095">
          <w:rPr>
            <w:rStyle w:val="Hypertextovodkaz"/>
            <w:noProof/>
          </w:rPr>
          <w:t xml:space="preserve">. </w:t>
        </w:r>
        <w:r w:rsidRPr="00DA6C5C">
          <w:rPr>
            <w:rStyle w:val="Hypertextovodkaz"/>
            <w:noProof/>
          </w:rPr>
          <w:t>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70335" w:history="1">
        <w:r w:rsidRPr="00DA6C5C">
          <w:rPr>
            <w:rStyle w:val="Hypertextovodkaz"/>
            <w:noProof/>
          </w:rPr>
          <w:t>Ohlašovací povinnost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1"/>
        <w:rPr>
          <w:rFonts w:ascii="Calibri" w:hAnsi="Calibri"/>
          <w:noProof/>
          <w:sz w:val="22"/>
          <w:szCs w:val="22"/>
        </w:rPr>
      </w:pPr>
      <w:hyperlink w:anchor="_Toc148970336" w:history="1">
        <w:r w:rsidRPr="00DA6C5C">
          <w:rPr>
            <w:rStyle w:val="Hypertextovodkaz"/>
            <w:noProof/>
          </w:rPr>
          <w:t>Čl</w:t>
        </w:r>
        <w:r w:rsidR="00532095">
          <w:rPr>
            <w:rStyle w:val="Hypertextovodkaz"/>
            <w:noProof/>
          </w:rPr>
          <w:t xml:space="preserve">. </w:t>
        </w:r>
        <w:r w:rsidRPr="00DA6C5C">
          <w:rPr>
            <w:rStyle w:val="Hypertextovodkaz"/>
            <w:noProof/>
          </w:rPr>
          <w:t>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70337" w:history="1">
        <w:r w:rsidRPr="00DA6C5C">
          <w:rPr>
            <w:rStyle w:val="Hypertextovodkaz"/>
            <w:noProof/>
          </w:rPr>
          <w:t>Sazba poplatku a členění města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1"/>
        <w:rPr>
          <w:rFonts w:ascii="Calibri" w:hAnsi="Calibri"/>
          <w:noProof/>
          <w:sz w:val="22"/>
          <w:szCs w:val="22"/>
        </w:rPr>
      </w:pPr>
      <w:hyperlink w:anchor="_Toc148970339" w:history="1">
        <w:r w:rsidRPr="00DA6C5C">
          <w:rPr>
            <w:rStyle w:val="Hypertextovodkaz"/>
            <w:noProof/>
          </w:rPr>
          <w:t>Čl</w:t>
        </w:r>
        <w:r w:rsidR="00532095">
          <w:rPr>
            <w:rStyle w:val="Hypertextovodkaz"/>
            <w:noProof/>
          </w:rPr>
          <w:t xml:space="preserve">. </w:t>
        </w:r>
        <w:r w:rsidRPr="00DA6C5C">
          <w:rPr>
            <w:rStyle w:val="Hypertextovodkaz"/>
            <w:noProof/>
          </w:rPr>
          <w:t>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70340" w:history="1">
        <w:r w:rsidRPr="00DA6C5C">
          <w:rPr>
            <w:rStyle w:val="Hypertextovodkaz"/>
            <w:noProof/>
          </w:rPr>
          <w:t>Splatnost poplatku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1"/>
        <w:rPr>
          <w:rFonts w:ascii="Calibri" w:hAnsi="Calibri"/>
          <w:noProof/>
          <w:sz w:val="22"/>
          <w:szCs w:val="22"/>
        </w:rPr>
      </w:pPr>
      <w:hyperlink w:anchor="_Toc148970341" w:history="1">
        <w:r w:rsidRPr="00DA6C5C">
          <w:rPr>
            <w:rStyle w:val="Hypertextovodkaz"/>
            <w:noProof/>
          </w:rPr>
          <w:t>Čl</w:t>
        </w:r>
        <w:r w:rsidR="00532095">
          <w:rPr>
            <w:rStyle w:val="Hypertextovodkaz"/>
            <w:noProof/>
          </w:rPr>
          <w:t xml:space="preserve">. </w:t>
        </w:r>
        <w:r w:rsidRPr="00DA6C5C">
          <w:rPr>
            <w:rStyle w:val="Hypertextovodkaz"/>
            <w:noProof/>
          </w:rPr>
          <w:t>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70342" w:history="1">
        <w:r w:rsidRPr="00DA6C5C">
          <w:rPr>
            <w:rStyle w:val="Hypertextovodkaz"/>
            <w:noProof/>
          </w:rPr>
          <w:t>Osvobození a úlevy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1"/>
        <w:rPr>
          <w:rFonts w:ascii="Calibri" w:hAnsi="Calibri"/>
          <w:noProof/>
          <w:sz w:val="22"/>
          <w:szCs w:val="22"/>
        </w:rPr>
      </w:pPr>
      <w:hyperlink w:anchor="_Toc148970343" w:history="1">
        <w:r w:rsidRPr="00DA6C5C">
          <w:rPr>
            <w:rStyle w:val="Hypertextovodkaz"/>
            <w:noProof/>
          </w:rPr>
          <w:t>Čl</w:t>
        </w:r>
        <w:r w:rsidR="00532095">
          <w:rPr>
            <w:rStyle w:val="Hypertextovodkaz"/>
            <w:noProof/>
          </w:rPr>
          <w:t xml:space="preserve">. </w:t>
        </w:r>
        <w:r w:rsidRPr="00DA6C5C">
          <w:rPr>
            <w:rStyle w:val="Hypertextovodkaz"/>
            <w:noProof/>
          </w:rPr>
          <w:t>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70344" w:history="1">
        <w:r w:rsidRPr="00DA6C5C">
          <w:rPr>
            <w:rStyle w:val="Hypertextovodkaz"/>
            <w:noProof/>
          </w:rPr>
          <w:t>Přechodné a zrušovací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1"/>
        <w:rPr>
          <w:rFonts w:ascii="Calibri" w:hAnsi="Calibri"/>
          <w:noProof/>
          <w:sz w:val="22"/>
          <w:szCs w:val="22"/>
        </w:rPr>
      </w:pPr>
      <w:hyperlink w:anchor="_Toc148970345" w:history="1">
        <w:r w:rsidRPr="00DA6C5C">
          <w:rPr>
            <w:rStyle w:val="Hypertextovodkaz"/>
            <w:noProof/>
          </w:rPr>
          <w:t>Čl</w:t>
        </w:r>
        <w:r w:rsidR="00532095">
          <w:rPr>
            <w:rStyle w:val="Hypertextovodkaz"/>
            <w:noProof/>
          </w:rPr>
          <w:t xml:space="preserve">. </w:t>
        </w:r>
        <w:r w:rsidRPr="00DA6C5C">
          <w:rPr>
            <w:rStyle w:val="Hypertextovodkaz"/>
            <w:noProof/>
          </w:rPr>
          <w:t>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03E29" w:rsidRPr="00053EBA" w:rsidRDefault="00E03E29">
      <w:pPr>
        <w:pStyle w:val="Obsah2"/>
        <w:tabs>
          <w:tab w:val="right" w:leader="dot" w:pos="9344"/>
        </w:tabs>
        <w:rPr>
          <w:rFonts w:ascii="Calibri" w:hAnsi="Calibri"/>
          <w:noProof/>
          <w:sz w:val="22"/>
          <w:szCs w:val="22"/>
        </w:rPr>
      </w:pPr>
      <w:hyperlink w:anchor="_Toc148970346" w:history="1">
        <w:r w:rsidRPr="00DA6C5C">
          <w:rPr>
            <w:rStyle w:val="Hypertextovodkaz"/>
            <w:noProof/>
          </w:rPr>
          <w:t>Účinnost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_Toc148970346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161C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A1E1F" w:rsidRPr="00DC0C9D" w:rsidRDefault="00F84087" w:rsidP="000A1E1F">
      <w:pPr>
        <w:rPr>
          <w:rFonts w:cs="Arial"/>
        </w:rPr>
      </w:pPr>
      <w:r>
        <w:fldChar w:fldCharType="end"/>
      </w:r>
      <w:r w:rsidR="00AA7568">
        <w:t xml:space="preserve"> </w:t>
      </w:r>
      <w:permEnd w:id="255401005"/>
    </w:p>
    <w:p w:rsidR="00711442" w:rsidRDefault="00711442" w:rsidP="007E0452">
      <w:pPr>
        <w:pStyle w:val="Rejstk-nadpis"/>
      </w:pPr>
    </w:p>
    <w:p w:rsidR="00446B2E" w:rsidRDefault="002A6879" w:rsidP="007E0452">
      <w:pPr>
        <w:pStyle w:val="Rejstk-nadpis"/>
      </w:pPr>
      <w:r>
        <w:t>Přílohy</w:t>
      </w:r>
      <w:r w:rsidR="000A1E1F">
        <w:t>:</w:t>
      </w:r>
    </w:p>
    <w:p w:rsidR="007935A0" w:rsidRDefault="007935A0" w:rsidP="007E0452">
      <w:pPr>
        <w:pStyle w:val="Rejstk-nadpis"/>
      </w:pPr>
      <w:permStart w:id="83313377" w:edGrp="everyone"/>
      <w:permEnd w:id="83313377"/>
    </w:p>
    <w:p w:rsidR="00875E45" w:rsidRDefault="00875E45" w:rsidP="00AB0150">
      <w:pPr>
        <w:pStyle w:val="Normlntunsted"/>
        <w:jc w:val="left"/>
      </w:pPr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1803100978" w:edGrp="everyone"/>
      <w:r w:rsidR="007748FA">
        <w:t xml:space="preserve"> </w:t>
      </w:r>
      <w:r w:rsidR="00AB0150">
        <w:t>04.12.2023</w:t>
      </w:r>
      <w:r w:rsidR="007748FA">
        <w:t xml:space="preserve"> </w:t>
      </w:r>
      <w:permEnd w:id="1803100978"/>
      <w:r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633555996" w:edGrp="everyone"/>
      <w:r w:rsidR="00DC47FC">
        <w:t xml:space="preserve">§ </w:t>
      </w:r>
      <w:r>
        <w:t>1</w:t>
      </w:r>
      <w:r w:rsidR="00DC47FC">
        <w:t>4 zákona č.</w:t>
      </w:r>
      <w:r w:rsidR="00BA3554">
        <w:t> </w:t>
      </w:r>
      <w:r w:rsidR="00DC47FC">
        <w:t>565/1990 Sb., o místních poplatcích, ve znění pozdějších předpisů</w:t>
      </w:r>
      <w:r w:rsidR="00BA3554">
        <w:t xml:space="preserve"> (dále jen "zákon o místních poplatcích"),</w:t>
      </w:r>
      <w:r w:rsidR="00DC47FC">
        <w:t xml:space="preserve"> a v souladu s § 10 písm. d) a § 84 odst. 2 písm. h) zákona č. 1</w:t>
      </w:r>
      <w:r w:rsidR="00323EDD">
        <w:t>28</w:t>
      </w:r>
      <w:r w:rsidR="00DC47FC">
        <w:t>/2000 Sb.</w:t>
      </w:r>
      <w:r w:rsidR="005027F8">
        <w:t>,</w:t>
      </w:r>
      <w:r w:rsidR="00DC47FC">
        <w:t xml:space="preserve"> o obcích (obecní zřízení), ve znění pozdějších předpisů,</w:t>
      </w:r>
      <w:r w:rsidR="00532095">
        <w:t xml:space="preserve"> </w:t>
      </w:r>
      <w:permEnd w:id="633555996"/>
      <w:r w:rsidR="00CE042B">
        <w:t>tuto obecně závaznou vyhlášku (dále jen „vyhláška“)</w:t>
      </w:r>
      <w:r>
        <w:t>:</w:t>
      </w:r>
    </w:p>
    <w:p w:rsidR="00623368" w:rsidRPr="00962C6D" w:rsidRDefault="00623368" w:rsidP="00571CCA">
      <w:pPr>
        <w:pStyle w:val="lnek-slo"/>
      </w:pPr>
      <w:bookmarkStart w:id="1" w:name="_Toc148970330"/>
      <w:permStart w:id="228553775" w:edGrp="everyone"/>
      <w:r w:rsidRPr="00962C6D">
        <w:t>Čl</w:t>
      </w:r>
      <w:r w:rsidR="00532095">
        <w:t>.</w:t>
      </w:r>
      <w:r w:rsidRPr="00962C6D">
        <w:t xml:space="preserve"> 1</w:t>
      </w:r>
      <w:bookmarkEnd w:id="1"/>
    </w:p>
    <w:p w:rsidR="00623368" w:rsidRPr="00623368" w:rsidRDefault="00623368" w:rsidP="00157D9C">
      <w:pPr>
        <w:pStyle w:val="lnek-nadpis"/>
      </w:pPr>
      <w:bookmarkStart w:id="2" w:name="_Toc148970331"/>
      <w:r w:rsidRPr="00623368">
        <w:t>Úvodní ustanovení</w:t>
      </w:r>
      <w:bookmarkEnd w:id="2"/>
    </w:p>
    <w:p w:rsidR="00DA472E" w:rsidRDefault="003F37B7" w:rsidP="003F37B7">
      <w:pPr>
        <w:pStyle w:val="lnek-obsah"/>
      </w:pPr>
      <w:r>
        <w:t xml:space="preserve">(1) </w:t>
      </w:r>
      <w:r w:rsidR="00D90265">
        <w:t xml:space="preserve">Město </w:t>
      </w:r>
      <w:r w:rsidR="00B22489">
        <w:t xml:space="preserve">Moravská Třebová touto vyhláškou zavádí místní poplatek ze psů (dále </w:t>
      </w:r>
      <w:r w:rsidR="00BA3554">
        <w:t>také</w:t>
      </w:r>
      <w:r w:rsidR="00B22489">
        <w:t xml:space="preserve"> "poplatek"</w:t>
      </w:r>
      <w:r w:rsidR="00250D69">
        <w:t>)</w:t>
      </w:r>
      <w:r w:rsidR="00B22489">
        <w:t>.</w:t>
      </w:r>
    </w:p>
    <w:p w:rsidR="00AB0150" w:rsidRDefault="003F37B7" w:rsidP="003F37B7">
      <w:pPr>
        <w:pStyle w:val="lnek-obsah"/>
      </w:pPr>
      <w:r>
        <w:t xml:space="preserve">(2) </w:t>
      </w:r>
      <w:r w:rsidR="00AB0150">
        <w:t>Poplatkovým obdobím poplatku je kalendářní rok.</w:t>
      </w:r>
      <w:r w:rsidR="00AB0150">
        <w:rPr>
          <w:vertAlign w:val="superscript"/>
        </w:rPr>
        <w:t>1</w:t>
      </w:r>
    </w:p>
    <w:p w:rsidR="008400D4" w:rsidRDefault="003F37B7" w:rsidP="003F37B7">
      <w:pPr>
        <w:pStyle w:val="lnek-obsah"/>
        <w:rPr>
          <w:vertAlign w:val="superscript"/>
        </w:rPr>
      </w:pPr>
      <w:r>
        <w:t xml:space="preserve">(3) </w:t>
      </w:r>
      <w:r w:rsidR="009E1D54">
        <w:t>Správcem poplatku je městský úřad.</w:t>
      </w:r>
      <w:r w:rsidR="00D90265">
        <w:t xml:space="preserve"> </w:t>
      </w:r>
      <w:r w:rsidR="00121042">
        <w:rPr>
          <w:vertAlign w:val="superscript"/>
        </w:rPr>
        <w:t>2</w:t>
      </w:r>
    </w:p>
    <w:p w:rsidR="00B22489" w:rsidRDefault="00B22489" w:rsidP="00571CCA">
      <w:pPr>
        <w:pStyle w:val="lnek-slo"/>
      </w:pPr>
      <w:bookmarkStart w:id="3" w:name="_Toc148970332"/>
      <w:r>
        <w:t>Čl</w:t>
      </w:r>
      <w:r w:rsidR="00532095">
        <w:t>.</w:t>
      </w:r>
      <w:r>
        <w:t xml:space="preserve"> </w:t>
      </w:r>
      <w:r w:rsidR="00D90265">
        <w:t>2</w:t>
      </w:r>
      <w:bookmarkEnd w:id="3"/>
    </w:p>
    <w:p w:rsidR="00B22489" w:rsidRDefault="00B22489" w:rsidP="00B22489">
      <w:pPr>
        <w:pStyle w:val="lnek-nadpis"/>
      </w:pPr>
      <w:bookmarkStart w:id="4" w:name="_Toc148970333"/>
      <w:r>
        <w:t>Poplatník a předmět poplatku</w:t>
      </w:r>
      <w:bookmarkEnd w:id="4"/>
    </w:p>
    <w:p w:rsidR="00B22489" w:rsidRPr="00023BB9" w:rsidRDefault="003F37B7" w:rsidP="003F37B7">
      <w:pPr>
        <w:pStyle w:val="lnek-obsah"/>
        <w:rPr>
          <w:rStyle w:val="Hornindex"/>
          <w:vertAlign w:val="baseline"/>
        </w:rPr>
      </w:pPr>
      <w:r>
        <w:t xml:space="preserve">(1) </w:t>
      </w:r>
      <w:r w:rsidR="00B22489">
        <w:t xml:space="preserve">Poplatek ze psů platí držitel psa. Držitelem je </w:t>
      </w:r>
      <w:r w:rsidR="00D90265">
        <w:t xml:space="preserve">pro účely tohoto poplatku osoba, která je přihlášená nebo má sídlo </w:t>
      </w:r>
      <w:r w:rsidR="00B22489">
        <w:t xml:space="preserve">na území </w:t>
      </w:r>
      <w:r w:rsidR="004F7C38">
        <w:t>České republiky (dále jen poplatník); poplatek ze psů platí poplatník městu příslušnému podle svého místa přihlášení nebo sídla.</w:t>
      </w:r>
      <w:r w:rsidR="004F7C38">
        <w:rPr>
          <w:vertAlign w:val="superscript"/>
        </w:rPr>
        <w:t>3</w:t>
      </w:r>
      <w:r w:rsidR="00D90265">
        <w:t xml:space="preserve"> </w:t>
      </w:r>
    </w:p>
    <w:p w:rsidR="00330FE9" w:rsidRPr="00330FE9" w:rsidRDefault="003F37B7" w:rsidP="003F37B7">
      <w:pPr>
        <w:pStyle w:val="lnek-obsah"/>
        <w:rPr>
          <w:rStyle w:val="Hornindex"/>
          <w:vertAlign w:val="baseline"/>
        </w:rPr>
      </w:pPr>
      <w:r>
        <w:t xml:space="preserve">(2) </w:t>
      </w:r>
      <w:r w:rsidR="00330FE9">
        <w:t xml:space="preserve">Poplatek </w:t>
      </w:r>
      <w:r w:rsidR="00D90265">
        <w:t xml:space="preserve">ze psů </w:t>
      </w:r>
      <w:r w:rsidR="00330FE9">
        <w:t>se platí ze psů starších 3 měsíců.</w:t>
      </w:r>
      <w:r w:rsidR="00D90265">
        <w:t xml:space="preserve"> </w:t>
      </w:r>
      <w:r w:rsidR="004F7C38">
        <w:rPr>
          <w:rStyle w:val="Znakapoznpodarou"/>
        </w:rPr>
        <w:t>4</w:t>
      </w:r>
    </w:p>
    <w:p w:rsidR="00121042" w:rsidRDefault="00121042" w:rsidP="00121042">
      <w:pPr>
        <w:pStyle w:val="lnek-obsah"/>
        <w:spacing w:line="240" w:lineRule="auto"/>
        <w:rPr>
          <w:vertAlign w:val="superscript"/>
        </w:rPr>
      </w:pPr>
    </w:p>
    <w:p w:rsidR="00121042" w:rsidRDefault="00121042" w:rsidP="00121042">
      <w:pPr>
        <w:pStyle w:val="lnek-obsah"/>
        <w:spacing w:line="240" w:lineRule="auto"/>
        <w:rPr>
          <w:vertAlign w:val="superscript"/>
        </w:rPr>
      </w:pPr>
    </w:p>
    <w:p w:rsidR="00121042" w:rsidRDefault="00121042" w:rsidP="00E03E29">
      <w:pPr>
        <w:pStyle w:val="lnek-obsah"/>
        <w:spacing w:line="240" w:lineRule="auto"/>
        <w:rPr>
          <w:vertAlign w:val="superscript"/>
        </w:rPr>
      </w:pP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</w:r>
      <w:r>
        <w:rPr>
          <w:vertAlign w:val="superscript"/>
        </w:rPr>
        <w:softHyphen/>
        <w:t>___________________________________________</w:t>
      </w:r>
    </w:p>
    <w:p w:rsidR="00121042" w:rsidRDefault="00121042" w:rsidP="00E03E29">
      <w:pPr>
        <w:pStyle w:val="lnek-obsah"/>
        <w:spacing w:line="240" w:lineRule="auto"/>
        <w:rPr>
          <w:rFonts w:cs="Times New Roman"/>
          <w:sz w:val="20"/>
          <w:szCs w:val="20"/>
        </w:rPr>
      </w:pPr>
      <w:r>
        <w:rPr>
          <w:vertAlign w:val="superscript"/>
        </w:rPr>
        <w:t>1</w:t>
      </w:r>
      <w:r>
        <w:t xml:space="preserve"> </w:t>
      </w:r>
      <w:r w:rsidRPr="00121042">
        <w:rPr>
          <w:rFonts w:cs="Times New Roman"/>
          <w:sz w:val="20"/>
          <w:szCs w:val="20"/>
        </w:rPr>
        <w:t>§ 2 odst. 5 zákona o místních poplatcích</w:t>
      </w:r>
    </w:p>
    <w:p w:rsidR="00121042" w:rsidRDefault="00121042" w:rsidP="00E03E29">
      <w:pPr>
        <w:pStyle w:val="lnek-obsa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vertAlign w:val="superscript"/>
        </w:rPr>
        <w:t>2</w:t>
      </w:r>
      <w:r>
        <w:rPr>
          <w:rFonts w:cs="Times New Roman"/>
          <w:sz w:val="20"/>
          <w:szCs w:val="20"/>
        </w:rPr>
        <w:t xml:space="preserve"> § 15 odst. 1 zákona o místních poplatcích</w:t>
      </w:r>
    </w:p>
    <w:p w:rsidR="00121042" w:rsidRDefault="00121042" w:rsidP="00E03E29">
      <w:pPr>
        <w:pStyle w:val="lnek-obsah"/>
        <w:spacing w:line="240" w:lineRule="auto"/>
        <w:rPr>
          <w:rFonts w:cs="Times New Roman"/>
          <w:sz w:val="20"/>
          <w:szCs w:val="20"/>
        </w:rPr>
      </w:pPr>
      <w:r>
        <w:rPr>
          <w:vertAlign w:val="superscript"/>
        </w:rPr>
        <w:t>3</w:t>
      </w:r>
      <w:r>
        <w:t xml:space="preserve"> </w:t>
      </w:r>
      <w:r w:rsidRPr="00121042">
        <w:rPr>
          <w:rFonts w:cs="Times New Roman"/>
          <w:sz w:val="20"/>
          <w:szCs w:val="20"/>
        </w:rPr>
        <w:t>§ 2 odst. 1 a odst. 4 zákona o místních poplatcích</w:t>
      </w:r>
    </w:p>
    <w:p w:rsidR="00121042" w:rsidRPr="00121042" w:rsidRDefault="00121042" w:rsidP="00E03E29">
      <w:pPr>
        <w:pStyle w:val="lnek-obsah"/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vertAlign w:val="superscript"/>
        </w:rPr>
        <w:t>4</w:t>
      </w:r>
      <w:r>
        <w:rPr>
          <w:rFonts w:cs="Times New Roman"/>
          <w:sz w:val="20"/>
          <w:szCs w:val="20"/>
        </w:rPr>
        <w:t xml:space="preserve"> § 2 odst. 2 zákona o místních poplatcích</w:t>
      </w:r>
    </w:p>
    <w:p w:rsidR="00121042" w:rsidRPr="00121042" w:rsidRDefault="00121042" w:rsidP="00121042">
      <w:pPr>
        <w:pStyle w:val="lnek-obsah"/>
        <w:spacing w:line="240" w:lineRule="auto"/>
        <w:rPr>
          <w:rFonts w:cs="Times New Roman"/>
          <w:sz w:val="20"/>
          <w:szCs w:val="20"/>
        </w:rPr>
      </w:pPr>
    </w:p>
    <w:p w:rsidR="00121042" w:rsidRDefault="00121042" w:rsidP="003F37B7">
      <w:pPr>
        <w:pStyle w:val="lnek-obsah"/>
      </w:pPr>
    </w:p>
    <w:p w:rsidR="00121042" w:rsidRDefault="004F7C38" w:rsidP="00121042">
      <w:pPr>
        <w:pStyle w:val="lnek-slo"/>
      </w:pPr>
      <w:r>
        <w:t xml:space="preserve"> </w:t>
      </w:r>
      <w:bookmarkStart w:id="5" w:name="_Toc148970334"/>
      <w:r w:rsidR="00121042">
        <w:t>Čl</w:t>
      </w:r>
      <w:r w:rsidR="00532095">
        <w:t>.</w:t>
      </w:r>
      <w:r w:rsidR="00121042">
        <w:t xml:space="preserve"> 3</w:t>
      </w:r>
      <w:bookmarkEnd w:id="5"/>
    </w:p>
    <w:p w:rsidR="00121042" w:rsidRDefault="00121042" w:rsidP="00121042">
      <w:pPr>
        <w:pStyle w:val="lnek-nadpis"/>
      </w:pPr>
      <w:bookmarkStart w:id="6" w:name="_Toc148970335"/>
      <w:r>
        <w:t>Ohlašovací povinnost</w:t>
      </w:r>
      <w:bookmarkEnd w:id="6"/>
    </w:p>
    <w:p w:rsidR="004F7C38" w:rsidRDefault="00121042" w:rsidP="00121042">
      <w:pPr>
        <w:pStyle w:val="lnek-obsah"/>
      </w:pPr>
      <w:r>
        <w:t xml:space="preserve">(1) Poplatník je povinen podat správci poplatku ohlášení nejpozději do 30 dnů ode dne, kdy se pes stal starším 3 měsíců, nebo ode dne, kdy nabyl psa staršího 3 měsíců; </w:t>
      </w:r>
      <w:r w:rsidR="004F7C38">
        <w:t>údaje uváděné v ohlášení upravuje zákon.</w:t>
      </w:r>
      <w:r w:rsidR="004F7C38" w:rsidRPr="004F7C38">
        <w:rPr>
          <w:vertAlign w:val="superscript"/>
        </w:rPr>
        <w:t>5</w:t>
      </w:r>
      <w:r w:rsidR="00D90265">
        <w:t xml:space="preserve"> </w:t>
      </w:r>
    </w:p>
    <w:p w:rsidR="00C231A0" w:rsidRPr="003F37B7" w:rsidRDefault="004F7C38" w:rsidP="003F37B7">
      <w:pPr>
        <w:pStyle w:val="lnek-obsah"/>
        <w:rPr>
          <w:vertAlign w:val="superscript"/>
        </w:rPr>
      </w:pPr>
      <w:r>
        <w:t xml:space="preserve">(2) Dojde-li ke změně údajů uvedených v ohlášení, je poplatník povinen tuto změnu oznámit </w:t>
      </w:r>
      <w:r w:rsidR="003F37B7">
        <w:t>do 30 dnů ode dne, kdy nastala.</w:t>
      </w:r>
      <w:r w:rsidR="003F37B7">
        <w:rPr>
          <w:vertAlign w:val="superscript"/>
        </w:rPr>
        <w:t>6</w:t>
      </w:r>
    </w:p>
    <w:p w:rsidR="00506AE7" w:rsidRDefault="00506AE7" w:rsidP="00571CCA">
      <w:pPr>
        <w:pStyle w:val="lnek-slo"/>
      </w:pPr>
      <w:bookmarkStart w:id="7" w:name="_Toc148970336"/>
      <w:r>
        <w:t>Čl</w:t>
      </w:r>
      <w:r w:rsidR="00532095">
        <w:t>.</w:t>
      </w:r>
      <w:r>
        <w:t xml:space="preserve"> 4</w:t>
      </w:r>
      <w:bookmarkEnd w:id="7"/>
    </w:p>
    <w:p w:rsidR="001511FE" w:rsidRDefault="00506AE7" w:rsidP="001511FE">
      <w:pPr>
        <w:pStyle w:val="lnek-nadpis"/>
      </w:pPr>
      <w:bookmarkStart w:id="8" w:name="_Toc148970337"/>
      <w:r>
        <w:t>Sazba poplatku</w:t>
      </w:r>
      <w:r w:rsidR="001C201F">
        <w:t xml:space="preserve"> a členění města</w:t>
      </w:r>
      <w:bookmarkEnd w:id="8"/>
    </w:p>
    <w:p w:rsidR="001511FE" w:rsidRPr="00434A37" w:rsidRDefault="009E3ED4" w:rsidP="001511FE">
      <w:pPr>
        <w:pStyle w:val="lnek-nadpis"/>
        <w:jc w:val="both"/>
        <w:rPr>
          <w:b w:val="0"/>
        </w:rPr>
      </w:pPr>
      <w:bookmarkStart w:id="9" w:name="_Toc23422236"/>
      <w:bookmarkStart w:id="10" w:name="_Toc24542662"/>
      <w:bookmarkStart w:id="11" w:name="_Toc148970338"/>
      <w:r w:rsidRPr="00434A37">
        <w:rPr>
          <w:b w:val="0"/>
        </w:rPr>
        <w:t xml:space="preserve">(1) </w:t>
      </w:r>
      <w:r w:rsidR="001511FE" w:rsidRPr="00434A37">
        <w:rPr>
          <w:b w:val="0"/>
        </w:rPr>
        <w:t xml:space="preserve">Pro účely </w:t>
      </w:r>
      <w:r w:rsidR="00656651" w:rsidRPr="00434A37">
        <w:rPr>
          <w:b w:val="0"/>
        </w:rPr>
        <w:t xml:space="preserve">stanovení sazby poplatku </w:t>
      </w:r>
      <w:r w:rsidR="001511FE" w:rsidRPr="00434A37">
        <w:rPr>
          <w:b w:val="0"/>
        </w:rPr>
        <w:t>této vyhlášky se rozumí:</w:t>
      </w:r>
      <w:bookmarkEnd w:id="9"/>
      <w:bookmarkEnd w:id="10"/>
      <w:bookmarkEnd w:id="11"/>
    </w:p>
    <w:p w:rsidR="001511FE" w:rsidRPr="001511FE" w:rsidRDefault="009E3ED4" w:rsidP="001511FE">
      <w:r>
        <w:t>a) č</w:t>
      </w:r>
      <w:r w:rsidR="001511FE" w:rsidRPr="001511FE">
        <w:t>ástí Město - nám. T. G. Masaryka, ul. Bránská, Brněnská (č.</w:t>
      </w:r>
      <w:r w:rsidR="00E6180E">
        <w:t xml:space="preserve"> </w:t>
      </w:r>
      <w:r w:rsidR="001511FE" w:rsidRPr="001511FE">
        <w:t>o. 1, 3, 5, 7, 9), Cihlářova, Cechovní, Čs. armády, Farní, Gorazdova (lichá č.</w:t>
      </w:r>
      <w:r w:rsidR="00856069">
        <w:t xml:space="preserve"> </w:t>
      </w:r>
      <w:r w:rsidR="001511FE" w:rsidRPr="001511FE">
        <w:t>o.), Hvězdní,</w:t>
      </w:r>
      <w:r w:rsidR="00532095">
        <w:t xml:space="preserve"> </w:t>
      </w:r>
      <w:r w:rsidR="001511FE" w:rsidRPr="001511FE">
        <w:t xml:space="preserve"> Komenského (lichá č.</w:t>
      </w:r>
      <w:r w:rsidR="00856069">
        <w:t xml:space="preserve"> </w:t>
      </w:r>
      <w:r w:rsidR="001511FE" w:rsidRPr="001511FE">
        <w:t>o.), Kostelní náměstí,  Krátká, Marxova, Olomoucká (č.</w:t>
      </w:r>
      <w:r w:rsidR="00856069">
        <w:t xml:space="preserve"> </w:t>
      </w:r>
      <w:r w:rsidR="001511FE" w:rsidRPr="001511FE">
        <w:t>o. 2),  Piaristická (sudá č.</w:t>
      </w:r>
      <w:r w:rsidR="00856069">
        <w:t xml:space="preserve"> </w:t>
      </w:r>
      <w:r w:rsidR="001511FE" w:rsidRPr="001511FE">
        <w:t>o.), Pivovarská,  Poštovní, Rybní náměstí (č.</w:t>
      </w:r>
      <w:r w:rsidR="00E6180E">
        <w:t xml:space="preserve"> </w:t>
      </w:r>
      <w:r w:rsidR="001511FE" w:rsidRPr="001511FE">
        <w:t>o. 1), Stará, Tichá,  Zámecká, Zámecké náměstí, Ztracená</w:t>
      </w:r>
      <w:r w:rsidR="00825B57">
        <w:t>,</w:t>
      </w:r>
    </w:p>
    <w:p w:rsidR="001511FE" w:rsidRPr="001511FE" w:rsidRDefault="001511FE" w:rsidP="001511FE">
      <w:r w:rsidRPr="001511FE">
        <w:t>b) částí Předměstí - ostatní části města Moravská Třebová mimo části Město, Boršov, Sušice a Udánky</w:t>
      </w:r>
      <w:r w:rsidR="00825B57">
        <w:t>,</w:t>
      </w:r>
    </w:p>
    <w:p w:rsidR="001511FE" w:rsidRPr="001511FE" w:rsidRDefault="001511FE" w:rsidP="00D163F5">
      <w:r w:rsidRPr="001511FE">
        <w:t>c) další části - Boršov, Sušice, Udánky.</w:t>
      </w:r>
    </w:p>
    <w:p w:rsidR="00506AE7" w:rsidRPr="00506AE7" w:rsidRDefault="00506AE7" w:rsidP="00142A78">
      <w:pPr>
        <w:pStyle w:val="lnek-obsah"/>
        <w:ind w:firstLine="0"/>
      </w:pPr>
      <w:r>
        <w:t>(</w:t>
      </w:r>
      <w:r w:rsidR="00D163F5">
        <w:t>2</w:t>
      </w:r>
      <w:r>
        <w:t>) Sazba poplatku za kalendářní rok činí:</w:t>
      </w:r>
    </w:p>
    <w:p w:rsidR="00506AE7" w:rsidRDefault="00506AE7" w:rsidP="00FF7102">
      <w:pPr>
        <w:pStyle w:val="lnek-obsah2"/>
        <w:numPr>
          <w:ilvl w:val="1"/>
          <w:numId w:val="17"/>
        </w:numPr>
      </w:pPr>
      <w:r>
        <w:t xml:space="preserve">Moravská Třebová - </w:t>
      </w:r>
      <w:r w:rsidR="00D163F5">
        <w:t xml:space="preserve">část </w:t>
      </w:r>
      <w:r>
        <w:t>Město</w:t>
      </w:r>
    </w:p>
    <w:p w:rsidR="00506AE7" w:rsidRDefault="0024098D" w:rsidP="00506AE7">
      <w:pPr>
        <w:pStyle w:val="lnek-obsah3"/>
      </w:pPr>
      <w:r>
        <w:t>Držitelé psů</w:t>
      </w:r>
      <w:r w:rsidR="00506AE7">
        <w:t xml:space="preserve"> v bytových domech </w:t>
      </w:r>
      <w:r w:rsidR="00237203">
        <w:t>……….</w:t>
      </w:r>
      <w:r w:rsidR="00856B9C">
        <w:t>……………….</w:t>
      </w:r>
      <w:r w:rsidR="00856069">
        <w:t>…………………</w:t>
      </w:r>
      <w:r w:rsidR="0097743F">
        <w:t xml:space="preserve"> </w:t>
      </w:r>
      <w:r w:rsidR="00506AE7">
        <w:t>1000 Kč</w:t>
      </w:r>
      <w:r w:rsidR="00961618">
        <w:t>,</w:t>
      </w:r>
    </w:p>
    <w:p w:rsidR="00506AE7" w:rsidRDefault="0024098D" w:rsidP="00506AE7">
      <w:pPr>
        <w:pStyle w:val="lnek-obsah3"/>
      </w:pPr>
      <w:r>
        <w:t>Držitelé psů</w:t>
      </w:r>
      <w:r w:rsidR="001511FE">
        <w:t xml:space="preserve"> starší 65 let</w:t>
      </w:r>
      <w:r w:rsidR="00506AE7">
        <w:t xml:space="preserve">, v </w:t>
      </w:r>
      <w:r w:rsidR="00856069">
        <w:t>bytových domech</w:t>
      </w:r>
      <w:r w:rsidR="00AF5F95">
        <w:t>…</w:t>
      </w:r>
      <w:r w:rsidR="00237203">
        <w:t>……….</w:t>
      </w:r>
      <w:r w:rsidR="00AF5F95">
        <w:t>.</w:t>
      </w:r>
      <w:r w:rsidR="00506AE7">
        <w:t>………</w:t>
      </w:r>
      <w:r w:rsidR="00856069">
        <w:t>….</w:t>
      </w:r>
      <w:r w:rsidR="001F165F">
        <w:t xml:space="preserve">……… </w:t>
      </w:r>
      <w:r w:rsidR="00506AE7">
        <w:t>200 Kč</w:t>
      </w:r>
      <w:r w:rsidR="00961618">
        <w:t>,</w:t>
      </w:r>
    </w:p>
    <w:p w:rsidR="00506AE7" w:rsidRDefault="0024098D" w:rsidP="00506AE7">
      <w:pPr>
        <w:pStyle w:val="lnek-obsah3"/>
      </w:pPr>
      <w:r>
        <w:t xml:space="preserve">Držitelé psů </w:t>
      </w:r>
      <w:r w:rsidR="00506AE7">
        <w:t>v rodinném dom</w:t>
      </w:r>
      <w:r w:rsidR="00856069">
        <w:t xml:space="preserve">ě  </w:t>
      </w:r>
      <w:r w:rsidR="00237203">
        <w:t>……….</w:t>
      </w:r>
      <w:r w:rsidR="00856069">
        <w:t>.</w:t>
      </w:r>
      <w:r w:rsidR="00506AE7">
        <w:t>……</w:t>
      </w:r>
      <w:r w:rsidR="00856B9C">
        <w:t>…</w:t>
      </w:r>
      <w:r w:rsidR="00506AE7">
        <w:t>…………………………….</w:t>
      </w:r>
      <w:r w:rsidR="001F165F">
        <w:t xml:space="preserve"> </w:t>
      </w:r>
      <w:r w:rsidR="00506AE7">
        <w:t>600 Kč</w:t>
      </w:r>
      <w:r w:rsidR="00961618">
        <w:t>,</w:t>
      </w:r>
    </w:p>
    <w:p w:rsidR="00506AE7" w:rsidRDefault="0024098D" w:rsidP="00506AE7">
      <w:pPr>
        <w:pStyle w:val="lnek-obsah3"/>
      </w:pPr>
      <w:r>
        <w:t xml:space="preserve">Držitelé psů </w:t>
      </w:r>
      <w:r w:rsidR="00811A26">
        <w:t>starší 65 let</w:t>
      </w:r>
      <w:r w:rsidR="00506AE7">
        <w:t xml:space="preserve">, v </w:t>
      </w:r>
      <w:r w:rsidR="00856069">
        <w:t>rodinném domě</w:t>
      </w:r>
      <w:r w:rsidR="00237203">
        <w:t>……….</w:t>
      </w:r>
      <w:r w:rsidR="00856B9C">
        <w:t>…</w:t>
      </w:r>
      <w:r w:rsidR="001F165F">
        <w:t xml:space="preserve">……………………. </w:t>
      </w:r>
      <w:r w:rsidR="00506AE7">
        <w:t>200 Kč</w:t>
      </w:r>
      <w:r w:rsidR="00961618">
        <w:t>,</w:t>
      </w:r>
    </w:p>
    <w:p w:rsidR="003F37B7" w:rsidRDefault="003F37B7" w:rsidP="003F37B7">
      <w:pPr>
        <w:pStyle w:val="lnek-obsah2"/>
        <w:numPr>
          <w:ilvl w:val="0"/>
          <w:numId w:val="0"/>
        </w:num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</w:p>
    <w:p w:rsidR="003F37B7" w:rsidRDefault="003F37B7" w:rsidP="003F37B7">
      <w:pPr>
        <w:pStyle w:val="Textpoznpodarou"/>
      </w:pPr>
      <w:r>
        <w:rPr>
          <w:vertAlign w:val="superscript"/>
        </w:rPr>
        <w:t>5</w:t>
      </w:r>
      <w:r>
        <w:t xml:space="preserve"> § 14a odst. 1 a 2 zákona o místních poplatcích; v ohlášení poplatník uvede zejména své identifikační údaje a skutečnosti rozhodné pro stanovení poplatku</w:t>
      </w:r>
    </w:p>
    <w:p w:rsidR="003F37B7" w:rsidRDefault="003F37B7" w:rsidP="003F37B7">
      <w:pPr>
        <w:pStyle w:val="Textpoznpodarou"/>
      </w:pPr>
      <w:r>
        <w:rPr>
          <w:vertAlign w:val="superscript"/>
        </w:rPr>
        <w:t>6</w:t>
      </w:r>
      <w:r>
        <w:t xml:space="preserve"> § 14a odst. 4 zákona o místních poplatcích</w:t>
      </w:r>
    </w:p>
    <w:p w:rsidR="00121042" w:rsidRDefault="00121042" w:rsidP="003F37B7">
      <w:pPr>
        <w:pStyle w:val="Textpoznpodarou"/>
      </w:pPr>
    </w:p>
    <w:p w:rsidR="00121042" w:rsidRDefault="00121042" w:rsidP="00121042">
      <w:pPr>
        <w:pStyle w:val="lnek-obsah2"/>
      </w:pPr>
      <w:r>
        <w:lastRenderedPageBreak/>
        <w:t>Moravská Třebová - část Předměstí</w:t>
      </w:r>
    </w:p>
    <w:p w:rsidR="00121042" w:rsidRDefault="00121042" w:rsidP="00121042">
      <w:pPr>
        <w:pStyle w:val="lnek-obsah3"/>
      </w:pPr>
      <w:r>
        <w:t>Držitelé psů v bytových domech</w:t>
      </w:r>
      <w:r w:rsidR="00237203">
        <w:t>………</w:t>
      </w:r>
      <w:r>
        <w:t>……………………..….…….……. 800 Kč,</w:t>
      </w:r>
    </w:p>
    <w:p w:rsidR="00121042" w:rsidRDefault="00121042" w:rsidP="00121042">
      <w:pPr>
        <w:pStyle w:val="lnek-obsah3"/>
      </w:pPr>
      <w:r>
        <w:t xml:space="preserve">Držitelé psů starší 65 let, v bytových domech </w:t>
      </w:r>
      <w:r w:rsidR="00237203">
        <w:t>…………..</w:t>
      </w:r>
      <w:r>
        <w:t>…………………150 Kč,</w:t>
      </w:r>
    </w:p>
    <w:p w:rsidR="00121042" w:rsidRDefault="00121042" w:rsidP="00121042">
      <w:pPr>
        <w:pStyle w:val="lnek-obsah3"/>
      </w:pPr>
      <w:r>
        <w:t>Držitelé psů v rodinném domě</w:t>
      </w:r>
      <w:r w:rsidR="00237203">
        <w:t>………</w:t>
      </w:r>
      <w:r>
        <w:t>…..…………………………………... 500 Kč,</w:t>
      </w:r>
    </w:p>
    <w:p w:rsidR="00121042" w:rsidRDefault="00121042" w:rsidP="00121042">
      <w:pPr>
        <w:pStyle w:val="lnek-obsah3"/>
      </w:pPr>
      <w:r>
        <w:t xml:space="preserve">Držitelé psů starší 65 let, v rodinných domech </w:t>
      </w:r>
      <w:r w:rsidR="00237203">
        <w:t>………</w:t>
      </w:r>
      <w:r>
        <w:t>…………………… 100 Kč,</w:t>
      </w:r>
    </w:p>
    <w:p w:rsidR="00121042" w:rsidRPr="003F37B7" w:rsidRDefault="00121042" w:rsidP="003F37B7">
      <w:pPr>
        <w:pStyle w:val="Textpoznpodarou"/>
      </w:pPr>
    </w:p>
    <w:p w:rsidR="003F37B7" w:rsidRDefault="003F37B7" w:rsidP="003F37B7">
      <w:pPr>
        <w:pStyle w:val="lnek-obsah2"/>
      </w:pPr>
      <w:r>
        <w:t>Moravská Třebová - další části - Sušice, Udánky, Boršov</w:t>
      </w:r>
    </w:p>
    <w:p w:rsidR="003F37B7" w:rsidRDefault="003F37B7" w:rsidP="003F37B7">
      <w:pPr>
        <w:pStyle w:val="lnek-obsah3"/>
      </w:pPr>
      <w:r>
        <w:t>Držitelé psů v bytových domech</w:t>
      </w:r>
      <w:r w:rsidR="00237203">
        <w:t>………</w:t>
      </w:r>
      <w:r>
        <w:t>……………………………….……. 500 Kč,</w:t>
      </w:r>
    </w:p>
    <w:p w:rsidR="003F37B7" w:rsidRDefault="003F37B7" w:rsidP="003F37B7">
      <w:pPr>
        <w:pStyle w:val="lnek-obsah3"/>
      </w:pPr>
      <w:r>
        <w:t>Držitelé psů starší 65 let, v bytových domech</w:t>
      </w:r>
      <w:r w:rsidR="00237203">
        <w:t>………</w:t>
      </w:r>
      <w:r>
        <w:t>………………………100 Kč,</w:t>
      </w:r>
    </w:p>
    <w:p w:rsidR="003F37B7" w:rsidRDefault="003F37B7" w:rsidP="003F37B7">
      <w:pPr>
        <w:pStyle w:val="lnek-obsah3"/>
      </w:pPr>
      <w:r>
        <w:t xml:space="preserve">Držitelé psů v rodinném domě </w:t>
      </w:r>
      <w:r w:rsidR="00237203">
        <w:t>………</w:t>
      </w:r>
      <w:r>
        <w:t>……………………………………… 300 Kč,</w:t>
      </w:r>
    </w:p>
    <w:p w:rsidR="003F37B7" w:rsidRDefault="003F37B7" w:rsidP="003F37B7">
      <w:pPr>
        <w:pStyle w:val="lnek-obsah3"/>
      </w:pPr>
      <w:r>
        <w:t xml:space="preserve">Držitelé psů starší 65 let, v rodinném domě </w:t>
      </w:r>
      <w:r w:rsidR="00237203">
        <w:t>………</w:t>
      </w:r>
      <w:r>
        <w:t>………………………. 100 Kč.</w:t>
      </w:r>
    </w:p>
    <w:p w:rsidR="00506AE7" w:rsidRDefault="003F37B7" w:rsidP="003F37B7">
      <w:pPr>
        <w:pStyle w:val="lnek-obsah"/>
      </w:pPr>
      <w:r>
        <w:t xml:space="preserve">(3) </w:t>
      </w:r>
      <w:r w:rsidR="00F43EDB">
        <w:t xml:space="preserve">Za druhého a každého dalšího psa </w:t>
      </w:r>
      <w:r w:rsidR="00506AE7">
        <w:t xml:space="preserve">téhož držitele </w:t>
      </w:r>
      <w:r w:rsidR="002F402B">
        <w:t xml:space="preserve">činí </w:t>
      </w:r>
      <w:r w:rsidR="00506AE7">
        <w:t xml:space="preserve">poplatek o 50 % </w:t>
      </w:r>
      <w:r w:rsidR="00F3114C">
        <w:t>více</w:t>
      </w:r>
      <w:r w:rsidR="0097166E">
        <w:t>,</w:t>
      </w:r>
      <w:r w:rsidR="00F3114C">
        <w:t xml:space="preserve"> než činí sazby poplatku </w:t>
      </w:r>
      <w:r w:rsidR="00506AE7">
        <w:t xml:space="preserve">uvedené </w:t>
      </w:r>
      <w:r w:rsidR="009E3ED4">
        <w:t xml:space="preserve">v odst. 2 </w:t>
      </w:r>
      <w:r w:rsidR="00506AE7">
        <w:t>pod písm. a), b) a c) tohoto článku.</w:t>
      </w:r>
    </w:p>
    <w:p w:rsidR="00BB76BA" w:rsidRDefault="003F37B7" w:rsidP="003F37B7">
      <w:pPr>
        <w:pStyle w:val="lnek-obsah"/>
      </w:pPr>
      <w:r>
        <w:t>(</w:t>
      </w:r>
      <w:r w:rsidR="00142A78">
        <w:t>4</w:t>
      </w:r>
      <w:r>
        <w:t xml:space="preserve">) </w:t>
      </w:r>
      <w:r w:rsidR="00BB76BA">
        <w:t>V případě trvání poplatkové povinnosti po dobu kratší než jeden rok s</w:t>
      </w:r>
      <w:r w:rsidR="00F225E2">
        <w:t>e platí poplatek v poměrné výši</w:t>
      </w:r>
      <w:r w:rsidR="00BB76BA">
        <w:t>, která odpovídá počtu i započatých kalendářních měsíců.</w:t>
      </w:r>
      <w:r>
        <w:rPr>
          <w:vertAlign w:val="superscript"/>
        </w:rPr>
        <w:t>7</w:t>
      </w:r>
      <w:r w:rsidR="00BB76BA">
        <w:t xml:space="preserve"> </w:t>
      </w:r>
    </w:p>
    <w:p w:rsidR="001705AF" w:rsidRDefault="001705AF" w:rsidP="00571CCA">
      <w:pPr>
        <w:pStyle w:val="lnek-slo"/>
      </w:pPr>
      <w:bookmarkStart w:id="12" w:name="_Toc148970339"/>
      <w:r>
        <w:t>Čl</w:t>
      </w:r>
      <w:r w:rsidR="00532095">
        <w:t>.</w:t>
      </w:r>
      <w:r>
        <w:t xml:space="preserve"> 5</w:t>
      </w:r>
      <w:bookmarkEnd w:id="12"/>
    </w:p>
    <w:p w:rsidR="001705AF" w:rsidRDefault="001705AF" w:rsidP="001705AF">
      <w:pPr>
        <w:pStyle w:val="lnek-nadpis"/>
      </w:pPr>
      <w:bookmarkStart w:id="13" w:name="_Toc148970340"/>
      <w:r>
        <w:t>Splatnost poplatku</w:t>
      </w:r>
      <w:bookmarkEnd w:id="13"/>
    </w:p>
    <w:p w:rsidR="001705AF" w:rsidRPr="001705AF" w:rsidRDefault="003F37B7" w:rsidP="003F37B7">
      <w:pPr>
        <w:pStyle w:val="lnek-obsah"/>
      </w:pPr>
      <w:r>
        <w:t xml:space="preserve">(1) </w:t>
      </w:r>
      <w:r w:rsidR="001705AF">
        <w:t xml:space="preserve">Poplatek je splatný nejpozději do 30. dubna </w:t>
      </w:r>
      <w:r w:rsidR="001858A3">
        <w:t xml:space="preserve">příslušného </w:t>
      </w:r>
      <w:r w:rsidR="001705AF">
        <w:t>kalendářního roku.</w:t>
      </w:r>
    </w:p>
    <w:p w:rsidR="001705AF" w:rsidRDefault="003F37B7" w:rsidP="003F37B7">
      <w:pPr>
        <w:pStyle w:val="lnek-obsah"/>
      </w:pPr>
      <w:r>
        <w:t xml:space="preserve">(3) </w:t>
      </w:r>
      <w:r w:rsidR="001705AF">
        <w:t>Vznikne-li poplatková povinnost po datu splatnosti uvedeném v odstavci 1, je poplatek splatný nejpozději do 15. dne měsíce, který následuje po měsíci, ve kterém poplatková povinnost vznikla.</w:t>
      </w:r>
    </w:p>
    <w:p w:rsidR="003F37B7" w:rsidRDefault="003F37B7" w:rsidP="003F37B7">
      <w:pPr>
        <w:pStyle w:val="lnek-obsah"/>
      </w:pPr>
      <w:r>
        <w:t>(4) Lhůta splatnosti neskončí poplatníkovi dříve než lhůta pro podání ohlášení podle čl. 3 odst. 1 této vyhlášky.</w:t>
      </w:r>
    </w:p>
    <w:p w:rsidR="007D7ABA" w:rsidRDefault="007D7ABA" w:rsidP="00571CCA">
      <w:pPr>
        <w:pStyle w:val="lnek-slo"/>
      </w:pPr>
      <w:bookmarkStart w:id="14" w:name="_Toc148970341"/>
      <w:r>
        <w:t>Čl</w:t>
      </w:r>
      <w:r w:rsidR="00532095">
        <w:t xml:space="preserve">. </w:t>
      </w:r>
      <w:r>
        <w:t>6</w:t>
      </w:r>
      <w:bookmarkEnd w:id="14"/>
    </w:p>
    <w:p w:rsidR="007D7ABA" w:rsidRDefault="007D7ABA" w:rsidP="007D7ABA">
      <w:pPr>
        <w:pStyle w:val="lnek-nadpis"/>
      </w:pPr>
      <w:bookmarkStart w:id="15" w:name="_Toc148970342"/>
      <w:r>
        <w:t>Osvobození a úlevy</w:t>
      </w:r>
      <w:bookmarkEnd w:id="15"/>
    </w:p>
    <w:p w:rsidR="00E03E29" w:rsidRDefault="00003C75" w:rsidP="003F37B7">
      <w:pPr>
        <w:pStyle w:val="lnek-obsah"/>
      </w:pPr>
      <w:r>
        <w:t xml:space="preserve">(1) </w:t>
      </w:r>
      <w:r w:rsidR="007D7ABA">
        <w:t>Od poplatku ze psů je osvobozen držitel psa, kterým je osoba nevidomá, osoba</w:t>
      </w:r>
      <w:r w:rsidR="007D7ABA" w:rsidRPr="007D7ABA">
        <w:t xml:space="preserve">, která je považována za závislou na pomoci jiné fyzické osoby podle zákona </w:t>
      </w:r>
    </w:p>
    <w:p w:rsidR="00E03E29" w:rsidRDefault="00E03E29" w:rsidP="00E03E29">
      <w:pPr>
        <w:pStyle w:val="lnek-obsah"/>
        <w:ind w:firstLine="0"/>
      </w:pPr>
      <w:r>
        <w:t>_____________________</w:t>
      </w:r>
    </w:p>
    <w:p w:rsidR="00E03E29" w:rsidRDefault="00E03E29" w:rsidP="00E03E29">
      <w:pPr>
        <w:pStyle w:val="Textpoznpodarou"/>
      </w:pPr>
      <w:r>
        <w:rPr>
          <w:vertAlign w:val="superscript"/>
        </w:rPr>
        <w:t>7</w:t>
      </w:r>
      <w:r>
        <w:t xml:space="preserve"> § 2 odst. 3 zákona o místních poplatcích</w:t>
      </w:r>
    </w:p>
    <w:p w:rsidR="00E03E29" w:rsidRDefault="00E03E29" w:rsidP="003F37B7">
      <w:pPr>
        <w:pStyle w:val="lnek-obsah"/>
      </w:pPr>
    </w:p>
    <w:p w:rsidR="0054743B" w:rsidRDefault="007D7ABA" w:rsidP="00E03E29">
      <w:pPr>
        <w:pStyle w:val="lnek-obsah"/>
        <w:ind w:firstLine="0"/>
      </w:pPr>
      <w:r w:rsidRPr="007D7ABA">
        <w:t>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předpis.</w:t>
      </w:r>
      <w:r w:rsidR="00E03E29">
        <w:rPr>
          <w:vertAlign w:val="superscript"/>
        </w:rPr>
        <w:t>8</w:t>
      </w:r>
    </w:p>
    <w:p w:rsidR="0054743B" w:rsidRDefault="00A570C6" w:rsidP="003F37B7">
      <w:pPr>
        <w:pStyle w:val="lnek-obsah"/>
      </w:pPr>
      <w:r>
        <w:t xml:space="preserve">(2) </w:t>
      </w:r>
      <w:r w:rsidR="0054743B">
        <w:t>Od poplatku se dále osvobozuje:</w:t>
      </w:r>
    </w:p>
    <w:p w:rsidR="00142A78" w:rsidRDefault="0054743B" w:rsidP="0054743B">
      <w:pPr>
        <w:rPr>
          <w:rFonts w:eastAsia="Calibri"/>
        </w:rPr>
      </w:pPr>
      <w:r>
        <w:t xml:space="preserve">a) </w:t>
      </w:r>
      <w:r w:rsidRPr="0054743B">
        <w:rPr>
          <w:rFonts w:eastAsia="Calibri"/>
        </w:rPr>
        <w:t>osob</w:t>
      </w:r>
      <w:r>
        <w:rPr>
          <w:rFonts w:eastAsia="Calibri"/>
        </w:rPr>
        <w:t>a</w:t>
      </w:r>
      <w:r w:rsidRPr="0054743B">
        <w:rPr>
          <w:rFonts w:eastAsia="Calibri"/>
        </w:rPr>
        <w:t>, kter</w:t>
      </w:r>
      <w:r>
        <w:rPr>
          <w:rFonts w:eastAsia="Calibri"/>
        </w:rPr>
        <w:t>á</w:t>
      </w:r>
      <w:r w:rsidRPr="0054743B">
        <w:rPr>
          <w:rFonts w:eastAsia="Calibri"/>
        </w:rPr>
        <w:t xml:space="preserve"> převzal</w:t>
      </w:r>
      <w:r>
        <w:rPr>
          <w:rFonts w:eastAsia="Calibri"/>
        </w:rPr>
        <w:t>a</w:t>
      </w:r>
      <w:r w:rsidRPr="0054743B">
        <w:rPr>
          <w:rFonts w:eastAsia="Calibri"/>
        </w:rPr>
        <w:t xml:space="preserve"> psa z útulku nebo azylu pro opuštěná zvířata a nejedná se o </w:t>
      </w:r>
    </w:p>
    <w:p w:rsidR="0054743B" w:rsidRDefault="00B864EF" w:rsidP="0054743B">
      <w:pPr>
        <w:rPr>
          <w:rFonts w:eastAsia="Calibri"/>
        </w:rPr>
      </w:pPr>
      <w:r>
        <w:rPr>
          <w:rFonts w:eastAsia="Calibri"/>
        </w:rPr>
        <w:t>p</w:t>
      </w:r>
      <w:r w:rsidR="0054743B" w:rsidRPr="0054743B">
        <w:rPr>
          <w:rFonts w:eastAsia="Calibri"/>
        </w:rPr>
        <w:t>sa, jehož byla tato osoba původním držitelem, a to na dobu 1 roku</w:t>
      </w:r>
      <w:r w:rsidR="00A61752">
        <w:rPr>
          <w:rFonts w:eastAsia="Calibri"/>
        </w:rPr>
        <w:t>,</w:t>
      </w:r>
    </w:p>
    <w:p w:rsidR="0054743B" w:rsidRDefault="0054743B" w:rsidP="0054743B">
      <w:pPr>
        <w:rPr>
          <w:rFonts w:eastAsia="Calibri"/>
        </w:rPr>
      </w:pPr>
      <w:r>
        <w:rPr>
          <w:rFonts w:eastAsia="Calibri"/>
        </w:rPr>
        <w:t xml:space="preserve">b) </w:t>
      </w:r>
      <w:r w:rsidRPr="0054743B">
        <w:rPr>
          <w:rFonts w:eastAsia="Calibri"/>
        </w:rPr>
        <w:t>držitel psa sloužícího složkám Integrovaného záchranného systému, který je využíván těmito složkami k záchranným a likvidačním pracím</w:t>
      </w:r>
      <w:r w:rsidR="00A61752">
        <w:rPr>
          <w:rFonts w:eastAsia="Calibri"/>
        </w:rPr>
        <w:t>,</w:t>
      </w:r>
    </w:p>
    <w:p w:rsidR="007A4789" w:rsidRDefault="00856B9C" w:rsidP="0054743B">
      <w:pPr>
        <w:rPr>
          <w:rFonts w:eastAsia="Calibri"/>
        </w:rPr>
      </w:pPr>
      <w:r>
        <w:rPr>
          <w:rFonts w:eastAsia="Calibri"/>
        </w:rPr>
        <w:t>c)</w:t>
      </w:r>
      <w:r w:rsidR="0054743B">
        <w:rPr>
          <w:rFonts w:eastAsia="Calibri"/>
        </w:rPr>
        <w:t xml:space="preserve"> </w:t>
      </w:r>
      <w:r w:rsidR="0054743B" w:rsidRPr="0054743B">
        <w:rPr>
          <w:rFonts w:eastAsia="Calibri"/>
        </w:rPr>
        <w:t>držitel psa, používaného po složení zkoušek ke canisterapii</w:t>
      </w:r>
      <w:r w:rsidR="00A61752">
        <w:rPr>
          <w:rFonts w:eastAsia="Calibri"/>
        </w:rPr>
        <w:t>,</w:t>
      </w:r>
    </w:p>
    <w:p w:rsidR="0054743B" w:rsidRDefault="0054743B" w:rsidP="0054743B">
      <w:pPr>
        <w:rPr>
          <w:rFonts w:eastAsia="Calibri"/>
        </w:rPr>
      </w:pPr>
      <w:r>
        <w:rPr>
          <w:rFonts w:eastAsia="Calibri"/>
        </w:rPr>
        <w:t xml:space="preserve">d) </w:t>
      </w:r>
      <w:r w:rsidRPr="0054743B">
        <w:rPr>
          <w:rFonts w:eastAsia="Calibri"/>
        </w:rPr>
        <w:t>držitel psa sloužícího pro služební účel</w:t>
      </w:r>
      <w:r w:rsidR="00532095">
        <w:rPr>
          <w:rFonts w:eastAsia="Calibri"/>
        </w:rPr>
        <w:t>y Policie České republiky nebo m</w:t>
      </w:r>
      <w:r w:rsidRPr="0054743B">
        <w:rPr>
          <w:rFonts w:eastAsia="Calibri"/>
        </w:rPr>
        <w:t>ěstské policie</w:t>
      </w:r>
      <w:r w:rsidR="00A61752">
        <w:rPr>
          <w:rFonts w:eastAsia="Calibri"/>
        </w:rPr>
        <w:t>.</w:t>
      </w:r>
    </w:p>
    <w:p w:rsidR="00023BB9" w:rsidRPr="00023BB9" w:rsidRDefault="00974A4F" w:rsidP="003F37B7">
      <w:pPr>
        <w:pStyle w:val="lnek-obsah"/>
      </w:pPr>
      <w:r>
        <w:t xml:space="preserve"> </w:t>
      </w:r>
      <w:r w:rsidR="00023BB9">
        <w:t>(3)</w:t>
      </w:r>
      <w:r w:rsidR="0054743B">
        <w:t xml:space="preserve"> </w:t>
      </w:r>
      <w:r w:rsidR="00023BB9">
        <w:t xml:space="preserve">Poplatek stanovený v odst. </w:t>
      </w:r>
      <w:r w:rsidR="00023BB9" w:rsidRPr="00023BB9">
        <w:t>2 písm. a), b) a c) článku 4 této vyhlášky činí 50 % sazby, je-li držitelem psa:</w:t>
      </w:r>
    </w:p>
    <w:p w:rsidR="00023BB9" w:rsidRDefault="00023BB9" w:rsidP="007A4789">
      <w:pPr>
        <w:pStyle w:val="lnek-obsah2"/>
        <w:numPr>
          <w:ilvl w:val="0"/>
          <w:numId w:val="0"/>
        </w:numPr>
      </w:pPr>
      <w:r>
        <w:t>a) člen Českého kynologického svazu</w:t>
      </w:r>
      <w:r w:rsidR="00AB138D">
        <w:t>,</w:t>
      </w:r>
    </w:p>
    <w:p w:rsidR="0054743B" w:rsidRDefault="00023BB9" w:rsidP="007A4789">
      <w:pPr>
        <w:pStyle w:val="lnek-obsah2"/>
        <w:numPr>
          <w:ilvl w:val="0"/>
          <w:numId w:val="0"/>
        </w:numPr>
      </w:pPr>
      <w:r>
        <w:t>b) člen Českého mysliveckého svazu a má psa lovecky upotřebitelného s průkazem původu</w:t>
      </w:r>
      <w:r w:rsidR="00AB138D">
        <w:t>.</w:t>
      </w:r>
    </w:p>
    <w:p w:rsidR="007D7ABA" w:rsidRPr="00121042" w:rsidRDefault="00142A78" w:rsidP="003F37B7">
      <w:pPr>
        <w:pStyle w:val="lnek-obsah"/>
      </w:pPr>
      <w:r>
        <w:t xml:space="preserve">(4) </w:t>
      </w:r>
      <w:r w:rsidR="00416F54">
        <w:t>V případě, že poplatník nesplní povinnost ohlásit údaj rozhodný pro osvobození nebo úlevu ve lhůtách stanovených touto vyhláškou nebo zákonem, nárok na osvobození nebo úlevu zaniká.</w:t>
      </w:r>
      <w:r w:rsidR="00527FE4" w:rsidRPr="00142A78">
        <w:rPr>
          <w:color w:val="FF0000"/>
        </w:rPr>
        <w:t xml:space="preserve"> </w:t>
      </w:r>
      <w:r w:rsidR="00121042">
        <w:rPr>
          <w:vertAlign w:val="superscript"/>
        </w:rPr>
        <w:t>9</w:t>
      </w:r>
    </w:p>
    <w:p w:rsidR="00E84936" w:rsidRDefault="00E84936" w:rsidP="00571CCA">
      <w:pPr>
        <w:pStyle w:val="lnek-slo"/>
      </w:pPr>
      <w:bookmarkStart w:id="16" w:name="_Toc148970343"/>
      <w:r>
        <w:t>Čl</w:t>
      </w:r>
      <w:r w:rsidR="00532095">
        <w:t>.</w:t>
      </w:r>
      <w:r>
        <w:t xml:space="preserve"> </w:t>
      </w:r>
      <w:r w:rsidR="00142A78">
        <w:t>7</w:t>
      </w:r>
      <w:bookmarkEnd w:id="16"/>
    </w:p>
    <w:p w:rsidR="00E84936" w:rsidRDefault="00E3219F" w:rsidP="00E84936">
      <w:pPr>
        <w:pStyle w:val="lnek-nadpis"/>
      </w:pPr>
      <w:bookmarkStart w:id="17" w:name="_Toc148970344"/>
      <w:r>
        <w:t>Přechodné a zrušovací ustanovení</w:t>
      </w:r>
      <w:bookmarkEnd w:id="17"/>
    </w:p>
    <w:p w:rsidR="00E3219F" w:rsidRPr="00E3219F" w:rsidRDefault="00142A78" w:rsidP="003F37B7">
      <w:pPr>
        <w:pStyle w:val="lnek-obsah"/>
      </w:pPr>
      <w:r>
        <w:t xml:space="preserve">(1) </w:t>
      </w:r>
      <w:r w:rsidR="0045716E">
        <w:t xml:space="preserve">Poplatkové povinnosti </w:t>
      </w:r>
      <w:r>
        <w:t>vzniklé před nabytím účinnosti této vyhlášky se posuzují podle dosavadních právních předpisů.</w:t>
      </w:r>
    </w:p>
    <w:p w:rsidR="003F1267" w:rsidRDefault="00142A78" w:rsidP="003F37B7">
      <w:pPr>
        <w:pStyle w:val="lnek-obsah"/>
      </w:pPr>
      <w:r>
        <w:t xml:space="preserve">(2) </w:t>
      </w:r>
      <w:r w:rsidR="0045716E" w:rsidRPr="0045716E">
        <w:t xml:space="preserve">Zrušuje se obecně závazná vyhláška č. </w:t>
      </w:r>
      <w:r>
        <w:t>6/2019</w:t>
      </w:r>
      <w:r w:rsidR="0045716E" w:rsidRPr="0045716E">
        <w:t>, o místním poplatku z</w:t>
      </w:r>
      <w:r w:rsidR="003F1267">
        <w:t>e psů</w:t>
      </w:r>
      <w:r w:rsidR="0045716E" w:rsidRPr="0045716E">
        <w:t xml:space="preserve"> ze dne </w:t>
      </w:r>
      <w:r>
        <w:t>09.12.2019.</w:t>
      </w:r>
    </w:p>
    <w:p w:rsidR="00E03E29" w:rsidRDefault="00E03E29" w:rsidP="003F37B7">
      <w:pPr>
        <w:pStyle w:val="lnek-obsah"/>
      </w:pPr>
      <w:r>
        <w:t>_________________________</w:t>
      </w:r>
    </w:p>
    <w:p w:rsidR="00E03E29" w:rsidRDefault="00E03E29" w:rsidP="00E03E29">
      <w:pPr>
        <w:pStyle w:val="lnek-obsah"/>
        <w:spacing w:line="240" w:lineRule="auto"/>
        <w:rPr>
          <w:rFonts w:cs="Times New Roman"/>
          <w:sz w:val="20"/>
          <w:szCs w:val="20"/>
        </w:rPr>
      </w:pPr>
      <w:r>
        <w:rPr>
          <w:vertAlign w:val="superscript"/>
        </w:rPr>
        <w:t>8</w:t>
      </w:r>
      <w:r>
        <w:t xml:space="preserve"> </w:t>
      </w:r>
      <w:r w:rsidRPr="00E03E29">
        <w:rPr>
          <w:rFonts w:cs="Times New Roman"/>
          <w:sz w:val="20"/>
          <w:szCs w:val="20"/>
        </w:rPr>
        <w:t>§ 2 odst. 2 zákona o místních poplatcích</w:t>
      </w:r>
    </w:p>
    <w:p w:rsidR="00E03E29" w:rsidRPr="00121042" w:rsidRDefault="00E03E29" w:rsidP="00E03E29">
      <w:pPr>
        <w:pStyle w:val="lnek-obsah"/>
        <w:spacing w:line="240" w:lineRule="auto"/>
      </w:pPr>
      <w:r>
        <w:rPr>
          <w:vertAlign w:val="superscript"/>
        </w:rPr>
        <w:t>9</w:t>
      </w:r>
      <w:r>
        <w:t xml:space="preserve"> </w:t>
      </w:r>
      <w:r w:rsidRPr="00121042">
        <w:rPr>
          <w:sz w:val="20"/>
          <w:szCs w:val="20"/>
        </w:rPr>
        <w:t>§ 14a odst. 6 zákona o místních poplatcích</w:t>
      </w:r>
    </w:p>
    <w:p w:rsidR="00E03E29" w:rsidRDefault="00E03E29" w:rsidP="00E03E29">
      <w:pPr>
        <w:spacing w:line="240" w:lineRule="auto"/>
      </w:pPr>
    </w:p>
    <w:p w:rsidR="003F1267" w:rsidRPr="003F1267" w:rsidRDefault="003F1267" w:rsidP="003F1267">
      <w:pPr>
        <w:pStyle w:val="lnek-slo"/>
      </w:pPr>
      <w:bookmarkStart w:id="18" w:name="_Toc148970345"/>
      <w:r w:rsidRPr="003F1267">
        <w:t>Čl</w:t>
      </w:r>
      <w:r w:rsidR="00532095">
        <w:t>.</w:t>
      </w:r>
      <w:r w:rsidRPr="003F1267">
        <w:t xml:space="preserve"> </w:t>
      </w:r>
      <w:r w:rsidR="00E03E29">
        <w:t>8</w:t>
      </w:r>
      <w:bookmarkEnd w:id="18"/>
    </w:p>
    <w:p w:rsidR="003F1267" w:rsidRPr="003F1267" w:rsidRDefault="003F1267" w:rsidP="003F1267">
      <w:pPr>
        <w:pStyle w:val="lnek-nadpis"/>
      </w:pPr>
      <w:bookmarkStart w:id="19" w:name="_Toc148970346"/>
      <w:r w:rsidRPr="003F1267">
        <w:t>Účinnost</w:t>
      </w:r>
      <w:bookmarkEnd w:id="19"/>
    </w:p>
    <w:p w:rsidR="00121042" w:rsidRDefault="003F1267" w:rsidP="00121042">
      <w:pPr>
        <w:pStyle w:val="lnek-obsah"/>
      </w:pPr>
      <w:r w:rsidRPr="003F1267">
        <w:t xml:space="preserve">Tato vyhláška nabývá účinnosti dnem </w:t>
      </w:r>
      <w:r w:rsidR="00121042">
        <w:t>01.01.2024.</w:t>
      </w:r>
    </w:p>
    <w:p w:rsidR="00121042" w:rsidRDefault="00121042" w:rsidP="00121042">
      <w:pPr>
        <w:pStyle w:val="lnek-obsah"/>
      </w:pPr>
    </w:p>
    <w:permEnd w:id="228553775"/>
    <w:p w:rsidR="00121042" w:rsidRDefault="00121042" w:rsidP="00875E45">
      <w:pPr>
        <w:jc w:val="center"/>
      </w:pPr>
    </w:p>
    <w:p w:rsidR="00121042" w:rsidRDefault="00121042" w:rsidP="00875E45">
      <w:pPr>
        <w:jc w:val="center"/>
      </w:pPr>
    </w:p>
    <w:p w:rsidR="00121042" w:rsidRDefault="00121042" w:rsidP="00875E45">
      <w:pPr>
        <w:jc w:val="center"/>
      </w:pPr>
    </w:p>
    <w:p w:rsidR="00121042" w:rsidRDefault="00121042" w:rsidP="00875E45">
      <w:pPr>
        <w:jc w:val="center"/>
      </w:pPr>
    </w:p>
    <w:p w:rsidR="00121042" w:rsidRDefault="00121042" w:rsidP="00875E45">
      <w:pPr>
        <w:jc w:val="center"/>
      </w:pPr>
    </w:p>
    <w:p w:rsidR="00121042" w:rsidRDefault="00121042" w:rsidP="00875E45">
      <w:pPr>
        <w:jc w:val="center"/>
      </w:pPr>
    </w:p>
    <w:p w:rsidR="00875E45" w:rsidRDefault="00473CA6" w:rsidP="00875E45">
      <w:pPr>
        <w:jc w:val="center"/>
      </w:pPr>
      <w:permStart w:id="2132227151" w:edGrp="everyone"/>
      <w:r>
        <w:t xml:space="preserve">Ing. </w:t>
      </w:r>
      <w:r w:rsidR="00121042">
        <w:t>Pavel Charvát</w:t>
      </w:r>
      <w:r w:rsidR="001161CD">
        <w:t>, v.r.</w:t>
      </w:r>
      <w:permEnd w:id="2132227151"/>
    </w:p>
    <w:p w:rsidR="00875E45" w:rsidRDefault="00875E45" w:rsidP="00875E45">
      <w:pPr>
        <w:jc w:val="center"/>
      </w:pPr>
      <w:r>
        <w:t>starosta</w:t>
      </w:r>
    </w:p>
    <w:p w:rsidR="001E1E4B" w:rsidRDefault="001E1E4B" w:rsidP="00875E45"/>
    <w:p w:rsidR="001E1E4B" w:rsidRDefault="001E1E4B" w:rsidP="00875E45"/>
    <w:tbl>
      <w:tblPr>
        <w:tblW w:w="9489" w:type="dxa"/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:rsidTr="00A833E5">
        <w:tc>
          <w:tcPr>
            <w:tcW w:w="3622" w:type="dxa"/>
            <w:shd w:val="clear" w:color="auto" w:fill="auto"/>
          </w:tcPr>
          <w:p w:rsidR="001E1E4B" w:rsidRDefault="00B14D4C" w:rsidP="00121042">
            <w:pPr>
              <w:jc w:val="center"/>
            </w:pPr>
            <w:permStart w:id="752837129" w:edGrp="everyone"/>
            <w:r>
              <w:t xml:space="preserve">Ing. </w:t>
            </w:r>
            <w:r w:rsidR="00121042">
              <w:t>Miloš Mička</w:t>
            </w:r>
            <w:r w:rsidR="001161CD">
              <w:t>, v.r.</w:t>
            </w:r>
            <w:permEnd w:id="752837129"/>
          </w:p>
        </w:tc>
        <w:tc>
          <w:tcPr>
            <w:tcW w:w="2246" w:type="dxa"/>
            <w:shd w:val="clear" w:color="auto" w:fill="auto"/>
          </w:tcPr>
          <w:p w:rsidR="001E1E4B" w:rsidRDefault="001E1E4B" w:rsidP="00A833E5">
            <w:pPr>
              <w:jc w:val="center"/>
            </w:pPr>
          </w:p>
        </w:tc>
        <w:tc>
          <w:tcPr>
            <w:tcW w:w="3621" w:type="dxa"/>
            <w:shd w:val="clear" w:color="auto" w:fill="auto"/>
          </w:tcPr>
          <w:p w:rsidR="001E1E4B" w:rsidRDefault="00121042" w:rsidP="00A833E5">
            <w:pPr>
              <w:ind w:left="-108"/>
              <w:jc w:val="center"/>
            </w:pPr>
            <w:r>
              <w:t>Mgr. Václav Dokoupil</w:t>
            </w:r>
            <w:r w:rsidR="001161CD">
              <w:t>, v.r.</w:t>
            </w:r>
          </w:p>
        </w:tc>
      </w:tr>
      <w:tr w:rsidR="001E1E4B" w:rsidTr="00A833E5">
        <w:tc>
          <w:tcPr>
            <w:tcW w:w="3622" w:type="dxa"/>
            <w:shd w:val="clear" w:color="auto" w:fill="auto"/>
          </w:tcPr>
          <w:p w:rsidR="001E1E4B" w:rsidRDefault="001E1E4B" w:rsidP="00121042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  <w:shd w:val="clear" w:color="auto" w:fill="auto"/>
          </w:tcPr>
          <w:p w:rsidR="001E1E4B" w:rsidRDefault="001E1E4B" w:rsidP="00A833E5">
            <w:pPr>
              <w:jc w:val="center"/>
            </w:pPr>
          </w:p>
        </w:tc>
        <w:tc>
          <w:tcPr>
            <w:tcW w:w="3621" w:type="dxa"/>
            <w:shd w:val="clear" w:color="auto" w:fill="auto"/>
          </w:tcPr>
          <w:p w:rsidR="001E1E4B" w:rsidRDefault="001E1E4B" w:rsidP="00A833E5">
            <w:pPr>
              <w:jc w:val="center"/>
            </w:pPr>
            <w:r>
              <w:t>místostarosta</w:t>
            </w:r>
          </w:p>
        </w:tc>
      </w:tr>
    </w:tbl>
    <w:p w:rsidR="00B41B8F" w:rsidRDefault="00B41B8F" w:rsidP="00DA472E"/>
    <w:p w:rsidR="00B41B8F" w:rsidRDefault="00B41B8F" w:rsidP="00DA472E"/>
    <w:p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1189359817" w:edGrp="everyone" w:colFirst="1" w:colLast="1"/>
            <w:permStart w:id="1064585575" w:edGrp="everyone" w:colFirst="2" w:colLast="2"/>
            <w:permStart w:id="2228376" w:edGrp="everyone" w:colFirst="3" w:colLast="3"/>
            <w:permStart w:id="835143445" w:edGrp="everyone" w:colFirst="4" w:colLast="4"/>
            <w:permStart w:id="180833711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121042" w:rsidP="00121042">
            <w:pPr>
              <w:pStyle w:val="zendokument-obsah"/>
              <w:jc w:val="left"/>
            </w:pPr>
            <w:r>
              <w:t>9</w:t>
            </w:r>
            <w:r w:rsidR="009963A4">
              <w:t>/</w:t>
            </w:r>
            <w:r w:rsidR="00331617">
              <w:t>20</w:t>
            </w:r>
            <w: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C74832" w:rsidP="00714D57">
            <w:pPr>
              <w:pStyle w:val="zendokument-obsah"/>
              <w:jc w:val="left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  <w:jc w:val="left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9963A4" w:rsidRDefault="009963A4" w:rsidP="00714D57">
            <w:pPr>
              <w:pStyle w:val="zendokument-obsah"/>
              <w:jc w:val="left"/>
            </w:pPr>
            <w:r w:rsidRPr="009963A4">
              <w:t>\\merkur\data\INTERNI\Vnitrni_predpisy_MeU</w:t>
            </w:r>
          </w:p>
        </w:tc>
      </w:tr>
      <w:permEnd w:id="1189359817"/>
      <w:permEnd w:id="1064585575"/>
      <w:permEnd w:id="2228376"/>
      <w:permEnd w:id="835143445"/>
      <w:permEnd w:id="180833711"/>
      <w:tr w:rsidR="00F60C22" w:rsidRPr="00F60C22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</w:tr>
      <w:tr w:rsidR="00F60C22" w:rsidRPr="00F60C22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1479680240" w:edGrp="everyone" w:colFirst="1" w:colLast="1"/>
            <w:permStart w:id="1759522517" w:edGrp="everyone" w:colFirst="2" w:colLast="2"/>
            <w:permStart w:id="599339632" w:edGrp="everyone" w:colFirst="3" w:colLast="3"/>
            <w:permStart w:id="1358112265" w:edGrp="everyone" w:colFirst="4" w:colLast="4"/>
            <w:permStart w:id="1008747912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121042" w:rsidP="00121042">
            <w:pPr>
              <w:pStyle w:val="zendokument-obsah"/>
              <w:jc w:val="left"/>
            </w:pPr>
            <w:r>
              <w:t>9</w:t>
            </w:r>
            <w:r w:rsidR="009963A4">
              <w:t>/</w:t>
            </w:r>
            <w:r w:rsidR="00331617">
              <w:t>20</w:t>
            </w:r>
            <w:r>
              <w:t>23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  <w:jc w:val="left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  <w:jc w:val="left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9963A4" w:rsidP="00714D57">
            <w:pPr>
              <w:pStyle w:val="zendokument-obsah"/>
              <w:jc w:val="left"/>
            </w:pPr>
            <w:r>
              <w:t>registr vnitřních předpisů</w:t>
            </w:r>
          </w:p>
        </w:tc>
      </w:tr>
      <w:permEnd w:id="1479680240"/>
      <w:permEnd w:id="1759522517"/>
      <w:permEnd w:id="599339632"/>
      <w:permEnd w:id="1358112265"/>
      <w:permEnd w:id="1008747912"/>
      <w:tr w:rsidR="00F60C22" w:rsidRPr="00F60C22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</w:tr>
      <w:tr w:rsidR="00F60C22" w:rsidRPr="00F60C22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305480992" w:edGrp="everyone" w:colFirst="1" w:colLast="1"/>
            <w:permStart w:id="273890898" w:edGrp="everyone" w:colFirst="2" w:colLast="2"/>
            <w:permStart w:id="1206781092" w:edGrp="everyone" w:colFirst="3" w:colLast="3"/>
            <w:permStart w:id="836118174" w:edGrp="everyone" w:colFirst="4" w:colLast="4"/>
            <w:permStart w:id="1000412552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</w:tr>
      <w:permEnd w:id="305480992"/>
      <w:permEnd w:id="273890898"/>
      <w:permEnd w:id="1206781092"/>
      <w:permEnd w:id="836118174"/>
      <w:permEnd w:id="1000412552"/>
      <w:tr w:rsidR="00F60C22" w:rsidRPr="00F60C22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</w:tr>
      <w:tr w:rsidR="00F60C22" w:rsidRPr="00F60C22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1621320355" w:edGrp="everyone" w:colFirst="1" w:colLast="1"/>
            <w:permStart w:id="105582612" w:edGrp="everyone" w:colFirst="2" w:colLast="2"/>
            <w:permStart w:id="1243491592" w:edGrp="everyone" w:colFirst="3" w:colLast="3"/>
            <w:permStart w:id="1061296914" w:edGrp="everyone" w:colFirst="4" w:colLast="4"/>
            <w:permStart w:id="1379497743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</w:tr>
      <w:permEnd w:id="1621320355"/>
      <w:permEnd w:id="105582612"/>
      <w:permEnd w:id="1243491592"/>
      <w:permEnd w:id="1061296914"/>
      <w:permEnd w:id="1379497743"/>
      <w:tr w:rsidR="00F60C22" w:rsidRPr="00F60C22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</w:tr>
      <w:tr w:rsidR="00F60C22" w:rsidRPr="00F60C22" w:rsidTr="00714D57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0C22" w:rsidRPr="00F60C22" w:rsidRDefault="00F60C22" w:rsidP="00714D57">
            <w:pPr>
              <w:pStyle w:val="zendokument-obsah"/>
            </w:pPr>
            <w:permStart w:id="420619363" w:edGrp="everyone" w:colFirst="1" w:colLast="1"/>
            <w:permStart w:id="884044031" w:edGrp="everyone" w:colFirst="2" w:colLast="2"/>
            <w:permStart w:id="270998596" w:edGrp="everyone" w:colFirst="3" w:colLast="3"/>
            <w:permStart w:id="79515582" w:edGrp="everyone" w:colFirst="4" w:colLast="4"/>
            <w:permStart w:id="1691055798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C22" w:rsidRPr="00F60C22" w:rsidRDefault="00F60C22" w:rsidP="00714D57">
            <w:pPr>
              <w:pStyle w:val="zendokument-obsah"/>
              <w:jc w:val="left"/>
            </w:pPr>
          </w:p>
        </w:tc>
      </w:tr>
      <w:permEnd w:id="420619363"/>
      <w:permEnd w:id="884044031"/>
      <w:permEnd w:id="270998596"/>
      <w:permEnd w:id="79515582"/>
      <w:permEnd w:id="1691055798"/>
    </w:tbl>
    <w:p w:rsidR="00F60C22" w:rsidRDefault="00F60C22" w:rsidP="00F60C22"/>
    <w:p w:rsidR="00F84087" w:rsidRDefault="00F84087"/>
    <w:sectPr w:rsidR="00F84087" w:rsidSect="00010A96">
      <w:headerReference w:type="default" r:id="rId9"/>
      <w:footerReference w:type="default" r:id="rId10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48A" w:rsidRDefault="00BC648A">
      <w:r>
        <w:separator/>
      </w:r>
    </w:p>
  </w:endnote>
  <w:endnote w:type="continuationSeparator" w:id="0">
    <w:p w:rsidR="00BC648A" w:rsidRDefault="00BC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8A4" w:rsidRPr="000A1E1F" w:rsidRDefault="009C78A4">
    <w:pPr>
      <w:pStyle w:val="Zpat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48A" w:rsidRDefault="00BC648A">
      <w:r>
        <w:separator/>
      </w:r>
    </w:p>
  </w:footnote>
  <w:footnote w:type="continuationSeparator" w:id="0">
    <w:p w:rsidR="00BC648A" w:rsidRDefault="00BC6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150" w:rsidRDefault="009C78A4" w:rsidP="00AB0150">
    <w:pPr>
      <w:pStyle w:val="Zhlav"/>
      <w:jc w:val="both"/>
      <w:rPr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</w:p>
  <w:p w:rsidR="009C78A4" w:rsidRPr="00F83412" w:rsidRDefault="00532095" w:rsidP="00AB0150">
    <w:pPr>
      <w:pStyle w:val="Zhlav"/>
      <w:rPr>
        <w:rStyle w:val="slostrnky"/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                        Z</w:t>
    </w:r>
    <w:r w:rsidR="00AB0150">
      <w:rPr>
        <w:rFonts w:cs="Arial"/>
        <w:sz w:val="20"/>
        <w:szCs w:val="20"/>
      </w:rPr>
      <w:t>astupitelstvo města</w:t>
    </w:r>
    <w:r>
      <w:rPr>
        <w:rFonts w:cs="Arial"/>
        <w:sz w:val="20"/>
        <w:szCs w:val="20"/>
      </w:rPr>
      <w:t xml:space="preserve"> Moravská Třebová</w:t>
    </w:r>
    <w:r w:rsidR="00AB0150">
      <w:rPr>
        <w:rFonts w:cs="Arial"/>
        <w:sz w:val="20"/>
        <w:szCs w:val="20"/>
      </w:rPr>
      <w:t xml:space="preserve">                                  </w:t>
    </w:r>
    <w:r>
      <w:rPr>
        <w:rFonts w:cs="Arial"/>
        <w:sz w:val="20"/>
        <w:szCs w:val="20"/>
      </w:rPr>
      <w:t xml:space="preserve">             </w:t>
    </w:r>
    <w:r w:rsidRPr="00532095">
      <w:rPr>
        <w:rFonts w:cs="Arial"/>
        <w:sz w:val="20"/>
        <w:szCs w:val="20"/>
      </w:rPr>
      <w:fldChar w:fldCharType="begin"/>
    </w:r>
    <w:r w:rsidRPr="00532095">
      <w:rPr>
        <w:rFonts w:cs="Arial"/>
        <w:sz w:val="20"/>
        <w:szCs w:val="20"/>
      </w:rPr>
      <w:instrText>PAGE   \* MERGEFORMAT</w:instrText>
    </w:r>
    <w:r w:rsidRPr="00532095">
      <w:rPr>
        <w:rFonts w:cs="Arial"/>
        <w:sz w:val="20"/>
        <w:szCs w:val="20"/>
      </w:rPr>
      <w:fldChar w:fldCharType="separate"/>
    </w:r>
    <w:r w:rsidR="00F92A39">
      <w:rPr>
        <w:rFonts w:cs="Arial"/>
        <w:noProof/>
        <w:sz w:val="20"/>
        <w:szCs w:val="20"/>
      </w:rPr>
      <w:t>2</w:t>
    </w:r>
    <w:r w:rsidRPr="00532095">
      <w:rPr>
        <w:rFonts w:cs="Arial"/>
        <w:sz w:val="20"/>
        <w:szCs w:val="20"/>
      </w:rPr>
      <w:fldChar w:fldCharType="end"/>
    </w:r>
    <w:r w:rsidR="00AB0150">
      <w:rPr>
        <w:rFonts w:cs="Arial"/>
        <w:sz w:val="20"/>
        <w:szCs w:val="20"/>
      </w:rPr>
      <w:t xml:space="preserve">                                   </w:t>
    </w:r>
  </w:p>
  <w:p w:rsidR="009C78A4" w:rsidRPr="00567860" w:rsidRDefault="009C78A4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r w:rsidR="00AB0150" w:rsidRPr="00AB0150">
      <w:rPr>
        <w:rStyle w:val="slostrnky"/>
        <w:rFonts w:cs="Arial"/>
        <w:sz w:val="20"/>
        <w:szCs w:val="20"/>
      </w:rPr>
      <w:t>9/2023</w:t>
    </w:r>
    <w:r w:rsidR="00532095">
      <w:rPr>
        <w:rStyle w:val="slostrnky"/>
        <w:rFonts w:cs="Arial"/>
        <w:sz w:val="20"/>
        <w:szCs w:val="20"/>
      </w:rPr>
      <w:t>,</w:t>
    </w:r>
    <w:r w:rsidR="00AB0150" w:rsidRPr="00AB0150">
      <w:rPr>
        <w:rStyle w:val="slostrnky"/>
        <w:rFonts w:cs="Arial"/>
        <w:sz w:val="20"/>
        <w:szCs w:val="20"/>
      </w:rPr>
      <w:t xml:space="preserve"> o místní</w:t>
    </w:r>
    <w:r w:rsidR="00532095">
      <w:rPr>
        <w:rStyle w:val="slostrnky"/>
        <w:rFonts w:cs="Arial"/>
        <w:sz w:val="20"/>
        <w:szCs w:val="20"/>
      </w:rPr>
      <w:t>m</w:t>
    </w:r>
    <w:r w:rsidR="00AB0150" w:rsidRPr="00AB0150">
      <w:rPr>
        <w:rStyle w:val="slostrnky"/>
        <w:rFonts w:cs="Arial"/>
        <w:sz w:val="20"/>
        <w:szCs w:val="20"/>
      </w:rPr>
      <w:t xml:space="preserve"> poplatku ze psů</w:t>
    </w:r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5767CD7"/>
    <w:multiLevelType w:val="hybridMultilevel"/>
    <w:tmpl w:val="60364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903AD"/>
    <w:multiLevelType w:val="multilevel"/>
    <w:tmpl w:val="5DA27550"/>
    <w:lvl w:ilvl="0">
      <w:start w:val="1"/>
      <w:numFmt w:val="decimal"/>
      <w:suff w:val="space"/>
      <w:lvlText w:val="(%1)"/>
      <w:lvlJc w:val="left"/>
      <w:pPr>
        <w:ind w:left="-17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0D"/>
    <w:rsid w:val="00001518"/>
    <w:rsid w:val="000023F7"/>
    <w:rsid w:val="00002895"/>
    <w:rsid w:val="00002D6F"/>
    <w:rsid w:val="00003C75"/>
    <w:rsid w:val="00006213"/>
    <w:rsid w:val="00010412"/>
    <w:rsid w:val="00010991"/>
    <w:rsid w:val="00010A96"/>
    <w:rsid w:val="000117EE"/>
    <w:rsid w:val="00012A55"/>
    <w:rsid w:val="00013D8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0C7B"/>
    <w:rsid w:val="00021506"/>
    <w:rsid w:val="000217E8"/>
    <w:rsid w:val="00021ED3"/>
    <w:rsid w:val="00022C46"/>
    <w:rsid w:val="00023BB9"/>
    <w:rsid w:val="00023FA3"/>
    <w:rsid w:val="000248AD"/>
    <w:rsid w:val="00025FE0"/>
    <w:rsid w:val="000262BF"/>
    <w:rsid w:val="000271C8"/>
    <w:rsid w:val="000273CD"/>
    <w:rsid w:val="00027DB2"/>
    <w:rsid w:val="00030C98"/>
    <w:rsid w:val="00031BA0"/>
    <w:rsid w:val="000322D4"/>
    <w:rsid w:val="00033689"/>
    <w:rsid w:val="000337DD"/>
    <w:rsid w:val="00034BE6"/>
    <w:rsid w:val="00034DCC"/>
    <w:rsid w:val="00035798"/>
    <w:rsid w:val="00035C7D"/>
    <w:rsid w:val="00035F46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2A67"/>
    <w:rsid w:val="000537D5"/>
    <w:rsid w:val="00053E20"/>
    <w:rsid w:val="00053EBA"/>
    <w:rsid w:val="000546AF"/>
    <w:rsid w:val="00054F1A"/>
    <w:rsid w:val="00055991"/>
    <w:rsid w:val="00055EDF"/>
    <w:rsid w:val="000562A3"/>
    <w:rsid w:val="00056386"/>
    <w:rsid w:val="000566AD"/>
    <w:rsid w:val="00057D04"/>
    <w:rsid w:val="000602C2"/>
    <w:rsid w:val="00060735"/>
    <w:rsid w:val="0006228A"/>
    <w:rsid w:val="00065BBA"/>
    <w:rsid w:val="0006627B"/>
    <w:rsid w:val="00066372"/>
    <w:rsid w:val="0006684A"/>
    <w:rsid w:val="000669A6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8BA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7061"/>
    <w:rsid w:val="000A724E"/>
    <w:rsid w:val="000A78E2"/>
    <w:rsid w:val="000A7937"/>
    <w:rsid w:val="000A7DA3"/>
    <w:rsid w:val="000B0E9B"/>
    <w:rsid w:val="000B1D86"/>
    <w:rsid w:val="000B2A33"/>
    <w:rsid w:val="000B2C04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021"/>
    <w:rsid w:val="000D4AE3"/>
    <w:rsid w:val="000D4AF5"/>
    <w:rsid w:val="000D4B4A"/>
    <w:rsid w:val="000D51F2"/>
    <w:rsid w:val="000D5B93"/>
    <w:rsid w:val="000D6D83"/>
    <w:rsid w:val="000D7924"/>
    <w:rsid w:val="000E04C2"/>
    <w:rsid w:val="000E0BBC"/>
    <w:rsid w:val="000E3D69"/>
    <w:rsid w:val="000E44BD"/>
    <w:rsid w:val="000E6166"/>
    <w:rsid w:val="000E67FE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EE7"/>
    <w:rsid w:val="00102C66"/>
    <w:rsid w:val="001035D1"/>
    <w:rsid w:val="0010391C"/>
    <w:rsid w:val="00105F38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5C28"/>
    <w:rsid w:val="00116168"/>
    <w:rsid w:val="001161CD"/>
    <w:rsid w:val="0011625B"/>
    <w:rsid w:val="00117D20"/>
    <w:rsid w:val="001203BC"/>
    <w:rsid w:val="001206D7"/>
    <w:rsid w:val="00121042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5829"/>
    <w:rsid w:val="00136759"/>
    <w:rsid w:val="00137353"/>
    <w:rsid w:val="001376CD"/>
    <w:rsid w:val="00137C7F"/>
    <w:rsid w:val="00137FE4"/>
    <w:rsid w:val="00140018"/>
    <w:rsid w:val="00140C12"/>
    <w:rsid w:val="00140D2D"/>
    <w:rsid w:val="00141550"/>
    <w:rsid w:val="0014186C"/>
    <w:rsid w:val="001420E9"/>
    <w:rsid w:val="001428A2"/>
    <w:rsid w:val="00142A78"/>
    <w:rsid w:val="00144CB1"/>
    <w:rsid w:val="00145D67"/>
    <w:rsid w:val="00147C5E"/>
    <w:rsid w:val="00150234"/>
    <w:rsid w:val="00150BF7"/>
    <w:rsid w:val="001511FE"/>
    <w:rsid w:val="00151C7F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EBC"/>
    <w:rsid w:val="001611A7"/>
    <w:rsid w:val="00162073"/>
    <w:rsid w:val="001628DE"/>
    <w:rsid w:val="00162A0A"/>
    <w:rsid w:val="00162D1F"/>
    <w:rsid w:val="00163059"/>
    <w:rsid w:val="001632A6"/>
    <w:rsid w:val="00163386"/>
    <w:rsid w:val="00163637"/>
    <w:rsid w:val="00164C3E"/>
    <w:rsid w:val="00165096"/>
    <w:rsid w:val="001653AA"/>
    <w:rsid w:val="00167C69"/>
    <w:rsid w:val="00167F62"/>
    <w:rsid w:val="001700DF"/>
    <w:rsid w:val="001704DE"/>
    <w:rsid w:val="001705AF"/>
    <w:rsid w:val="001711F2"/>
    <w:rsid w:val="0017263C"/>
    <w:rsid w:val="00172BFC"/>
    <w:rsid w:val="00174698"/>
    <w:rsid w:val="00174BFD"/>
    <w:rsid w:val="001767F3"/>
    <w:rsid w:val="00176926"/>
    <w:rsid w:val="001776F2"/>
    <w:rsid w:val="00177AE3"/>
    <w:rsid w:val="00180287"/>
    <w:rsid w:val="00180A4C"/>
    <w:rsid w:val="00180CEB"/>
    <w:rsid w:val="001857D5"/>
    <w:rsid w:val="001858A3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4A4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D12"/>
    <w:rsid w:val="001C0A2B"/>
    <w:rsid w:val="001C1085"/>
    <w:rsid w:val="001C116E"/>
    <w:rsid w:val="001C201F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33BD"/>
    <w:rsid w:val="001D3457"/>
    <w:rsid w:val="001D3F34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3292"/>
    <w:rsid w:val="001E5468"/>
    <w:rsid w:val="001E6194"/>
    <w:rsid w:val="001E6EA6"/>
    <w:rsid w:val="001E7A81"/>
    <w:rsid w:val="001F11F4"/>
    <w:rsid w:val="001F140C"/>
    <w:rsid w:val="001F165F"/>
    <w:rsid w:val="001F2AB0"/>
    <w:rsid w:val="001F2B8F"/>
    <w:rsid w:val="001F473E"/>
    <w:rsid w:val="001F55BB"/>
    <w:rsid w:val="001F722E"/>
    <w:rsid w:val="001F756B"/>
    <w:rsid w:val="001F7E2B"/>
    <w:rsid w:val="002006E0"/>
    <w:rsid w:val="00202024"/>
    <w:rsid w:val="002049C8"/>
    <w:rsid w:val="00205217"/>
    <w:rsid w:val="0020554C"/>
    <w:rsid w:val="00205F0D"/>
    <w:rsid w:val="0020616D"/>
    <w:rsid w:val="00206BCE"/>
    <w:rsid w:val="002078B5"/>
    <w:rsid w:val="00211FA1"/>
    <w:rsid w:val="00212056"/>
    <w:rsid w:val="00212081"/>
    <w:rsid w:val="002128A4"/>
    <w:rsid w:val="00214994"/>
    <w:rsid w:val="00214B19"/>
    <w:rsid w:val="00214D79"/>
    <w:rsid w:val="00216628"/>
    <w:rsid w:val="00216904"/>
    <w:rsid w:val="002170EC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4DB7"/>
    <w:rsid w:val="00236150"/>
    <w:rsid w:val="00236D2D"/>
    <w:rsid w:val="00237203"/>
    <w:rsid w:val="00237A05"/>
    <w:rsid w:val="0024034A"/>
    <w:rsid w:val="0024098D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D69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B80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581A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267"/>
    <w:rsid w:val="002A036E"/>
    <w:rsid w:val="002A0DF4"/>
    <w:rsid w:val="002A1EC8"/>
    <w:rsid w:val="002A3E8E"/>
    <w:rsid w:val="002A4386"/>
    <w:rsid w:val="002A6879"/>
    <w:rsid w:val="002A6E4B"/>
    <w:rsid w:val="002A7607"/>
    <w:rsid w:val="002A7627"/>
    <w:rsid w:val="002A7B83"/>
    <w:rsid w:val="002B085F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C7F8F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139A"/>
    <w:rsid w:val="002F1813"/>
    <w:rsid w:val="002F1B94"/>
    <w:rsid w:val="002F38A7"/>
    <w:rsid w:val="002F402B"/>
    <w:rsid w:val="002F4B26"/>
    <w:rsid w:val="002F5269"/>
    <w:rsid w:val="002F570A"/>
    <w:rsid w:val="002F5B25"/>
    <w:rsid w:val="002F5FD3"/>
    <w:rsid w:val="002F6937"/>
    <w:rsid w:val="002F727F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2D2B"/>
    <w:rsid w:val="0031306B"/>
    <w:rsid w:val="00313E73"/>
    <w:rsid w:val="00313F5A"/>
    <w:rsid w:val="003146E6"/>
    <w:rsid w:val="0031626A"/>
    <w:rsid w:val="003174E9"/>
    <w:rsid w:val="0031755C"/>
    <w:rsid w:val="00317894"/>
    <w:rsid w:val="00317899"/>
    <w:rsid w:val="0032013B"/>
    <w:rsid w:val="00321EAF"/>
    <w:rsid w:val="003225B5"/>
    <w:rsid w:val="00322F50"/>
    <w:rsid w:val="003238B0"/>
    <w:rsid w:val="00323EDD"/>
    <w:rsid w:val="00324493"/>
    <w:rsid w:val="00324F44"/>
    <w:rsid w:val="00325489"/>
    <w:rsid w:val="00325B78"/>
    <w:rsid w:val="00325DCF"/>
    <w:rsid w:val="00326311"/>
    <w:rsid w:val="0032642D"/>
    <w:rsid w:val="0032682E"/>
    <w:rsid w:val="00326E89"/>
    <w:rsid w:val="0032750C"/>
    <w:rsid w:val="00327D11"/>
    <w:rsid w:val="00327F07"/>
    <w:rsid w:val="00330F7D"/>
    <w:rsid w:val="00330FE9"/>
    <w:rsid w:val="00331617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36D0"/>
    <w:rsid w:val="003547DF"/>
    <w:rsid w:val="003553DC"/>
    <w:rsid w:val="00355964"/>
    <w:rsid w:val="00355A01"/>
    <w:rsid w:val="00356693"/>
    <w:rsid w:val="00356C72"/>
    <w:rsid w:val="00361D4C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77187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39C"/>
    <w:rsid w:val="003A29F9"/>
    <w:rsid w:val="003A3466"/>
    <w:rsid w:val="003A4B04"/>
    <w:rsid w:val="003A51AD"/>
    <w:rsid w:val="003A5662"/>
    <w:rsid w:val="003A5FBB"/>
    <w:rsid w:val="003A6660"/>
    <w:rsid w:val="003A6B42"/>
    <w:rsid w:val="003A6F7A"/>
    <w:rsid w:val="003B06AB"/>
    <w:rsid w:val="003B0CDB"/>
    <w:rsid w:val="003B1B51"/>
    <w:rsid w:val="003B2375"/>
    <w:rsid w:val="003B3313"/>
    <w:rsid w:val="003B4348"/>
    <w:rsid w:val="003B4499"/>
    <w:rsid w:val="003B542E"/>
    <w:rsid w:val="003B6026"/>
    <w:rsid w:val="003B632D"/>
    <w:rsid w:val="003B7832"/>
    <w:rsid w:val="003C11BD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C7608"/>
    <w:rsid w:val="003D0C0D"/>
    <w:rsid w:val="003D0D7F"/>
    <w:rsid w:val="003D0FB9"/>
    <w:rsid w:val="003D1131"/>
    <w:rsid w:val="003D13D4"/>
    <w:rsid w:val="003D178A"/>
    <w:rsid w:val="003D21CE"/>
    <w:rsid w:val="003D3970"/>
    <w:rsid w:val="003D4F6A"/>
    <w:rsid w:val="003D5A10"/>
    <w:rsid w:val="003D5BEB"/>
    <w:rsid w:val="003D5D57"/>
    <w:rsid w:val="003D626E"/>
    <w:rsid w:val="003D6557"/>
    <w:rsid w:val="003D76F4"/>
    <w:rsid w:val="003E0E21"/>
    <w:rsid w:val="003E1F62"/>
    <w:rsid w:val="003E30A8"/>
    <w:rsid w:val="003E5DF9"/>
    <w:rsid w:val="003E6FEA"/>
    <w:rsid w:val="003E7E58"/>
    <w:rsid w:val="003F0B8B"/>
    <w:rsid w:val="003F0BC6"/>
    <w:rsid w:val="003F1267"/>
    <w:rsid w:val="003F199D"/>
    <w:rsid w:val="003F2801"/>
    <w:rsid w:val="003F3341"/>
    <w:rsid w:val="003F35F6"/>
    <w:rsid w:val="003F37B7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6C29"/>
    <w:rsid w:val="0040714B"/>
    <w:rsid w:val="004102B5"/>
    <w:rsid w:val="004116D6"/>
    <w:rsid w:val="00412BB4"/>
    <w:rsid w:val="00414945"/>
    <w:rsid w:val="00414FED"/>
    <w:rsid w:val="004151A8"/>
    <w:rsid w:val="00415318"/>
    <w:rsid w:val="00415DA8"/>
    <w:rsid w:val="00415E93"/>
    <w:rsid w:val="00416F54"/>
    <w:rsid w:val="00417B04"/>
    <w:rsid w:val="00417FD8"/>
    <w:rsid w:val="00420C13"/>
    <w:rsid w:val="00422689"/>
    <w:rsid w:val="004228AA"/>
    <w:rsid w:val="0042346F"/>
    <w:rsid w:val="00425227"/>
    <w:rsid w:val="00426A88"/>
    <w:rsid w:val="00426C42"/>
    <w:rsid w:val="0042737D"/>
    <w:rsid w:val="0042750E"/>
    <w:rsid w:val="00430E60"/>
    <w:rsid w:val="004318B6"/>
    <w:rsid w:val="00431E7E"/>
    <w:rsid w:val="00432F18"/>
    <w:rsid w:val="00434A37"/>
    <w:rsid w:val="004350A8"/>
    <w:rsid w:val="00436263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16E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67F0A"/>
    <w:rsid w:val="004706AA"/>
    <w:rsid w:val="00471D56"/>
    <w:rsid w:val="00472274"/>
    <w:rsid w:val="004725C7"/>
    <w:rsid w:val="00472865"/>
    <w:rsid w:val="0047315A"/>
    <w:rsid w:val="004734A1"/>
    <w:rsid w:val="00473C6B"/>
    <w:rsid w:val="00473CA6"/>
    <w:rsid w:val="0047584F"/>
    <w:rsid w:val="0047680A"/>
    <w:rsid w:val="004768F0"/>
    <w:rsid w:val="00476BAE"/>
    <w:rsid w:val="00477BE8"/>
    <w:rsid w:val="00477F6B"/>
    <w:rsid w:val="0048027B"/>
    <w:rsid w:val="004811B0"/>
    <w:rsid w:val="0048162B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309C"/>
    <w:rsid w:val="004A3427"/>
    <w:rsid w:val="004A39B9"/>
    <w:rsid w:val="004A39FA"/>
    <w:rsid w:val="004A3F17"/>
    <w:rsid w:val="004A7190"/>
    <w:rsid w:val="004A783A"/>
    <w:rsid w:val="004B23F5"/>
    <w:rsid w:val="004B25EA"/>
    <w:rsid w:val="004B2B11"/>
    <w:rsid w:val="004B2C5A"/>
    <w:rsid w:val="004B37B7"/>
    <w:rsid w:val="004B3F3B"/>
    <w:rsid w:val="004B4DA5"/>
    <w:rsid w:val="004C0BF7"/>
    <w:rsid w:val="004C0D9C"/>
    <w:rsid w:val="004C1449"/>
    <w:rsid w:val="004C17ED"/>
    <w:rsid w:val="004C1C2C"/>
    <w:rsid w:val="004C20EE"/>
    <w:rsid w:val="004C39B9"/>
    <w:rsid w:val="004C3FEA"/>
    <w:rsid w:val="004C41A7"/>
    <w:rsid w:val="004C453E"/>
    <w:rsid w:val="004C504F"/>
    <w:rsid w:val="004C5672"/>
    <w:rsid w:val="004C666D"/>
    <w:rsid w:val="004D01FF"/>
    <w:rsid w:val="004D0650"/>
    <w:rsid w:val="004D304B"/>
    <w:rsid w:val="004D3B94"/>
    <w:rsid w:val="004D3FEA"/>
    <w:rsid w:val="004D4A74"/>
    <w:rsid w:val="004D5E47"/>
    <w:rsid w:val="004D767C"/>
    <w:rsid w:val="004E2184"/>
    <w:rsid w:val="004E22E5"/>
    <w:rsid w:val="004E3EA3"/>
    <w:rsid w:val="004E3FE7"/>
    <w:rsid w:val="004E44DC"/>
    <w:rsid w:val="004E565C"/>
    <w:rsid w:val="004E5A58"/>
    <w:rsid w:val="004E5C90"/>
    <w:rsid w:val="004E5FB0"/>
    <w:rsid w:val="004E7A9A"/>
    <w:rsid w:val="004F30EA"/>
    <w:rsid w:val="004F355F"/>
    <w:rsid w:val="004F48E4"/>
    <w:rsid w:val="004F7102"/>
    <w:rsid w:val="004F7360"/>
    <w:rsid w:val="004F7ABE"/>
    <w:rsid w:val="004F7C11"/>
    <w:rsid w:val="004F7C38"/>
    <w:rsid w:val="00502395"/>
    <w:rsid w:val="00502655"/>
    <w:rsid w:val="005027F8"/>
    <w:rsid w:val="005029F2"/>
    <w:rsid w:val="00502C27"/>
    <w:rsid w:val="00502FAA"/>
    <w:rsid w:val="00503A20"/>
    <w:rsid w:val="00503C38"/>
    <w:rsid w:val="005040FF"/>
    <w:rsid w:val="00504961"/>
    <w:rsid w:val="005049DB"/>
    <w:rsid w:val="005052B9"/>
    <w:rsid w:val="005064FE"/>
    <w:rsid w:val="00506AE7"/>
    <w:rsid w:val="00507812"/>
    <w:rsid w:val="00507C54"/>
    <w:rsid w:val="00507D81"/>
    <w:rsid w:val="00507F4E"/>
    <w:rsid w:val="005101C7"/>
    <w:rsid w:val="00510200"/>
    <w:rsid w:val="00511AE2"/>
    <w:rsid w:val="00511C54"/>
    <w:rsid w:val="00511C5C"/>
    <w:rsid w:val="00513576"/>
    <w:rsid w:val="00513F8D"/>
    <w:rsid w:val="005152F4"/>
    <w:rsid w:val="005165DC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6A0B"/>
    <w:rsid w:val="00527F38"/>
    <w:rsid w:val="00527FE4"/>
    <w:rsid w:val="00530E99"/>
    <w:rsid w:val="00531425"/>
    <w:rsid w:val="00532095"/>
    <w:rsid w:val="005323BD"/>
    <w:rsid w:val="00533F68"/>
    <w:rsid w:val="005341BB"/>
    <w:rsid w:val="00534A1E"/>
    <w:rsid w:val="0053603D"/>
    <w:rsid w:val="0054026D"/>
    <w:rsid w:val="00540FB3"/>
    <w:rsid w:val="00541663"/>
    <w:rsid w:val="00542EFF"/>
    <w:rsid w:val="00543061"/>
    <w:rsid w:val="00543BC0"/>
    <w:rsid w:val="0054421D"/>
    <w:rsid w:val="005447FF"/>
    <w:rsid w:val="005454A4"/>
    <w:rsid w:val="00546076"/>
    <w:rsid w:val="0054623C"/>
    <w:rsid w:val="005465B9"/>
    <w:rsid w:val="00546A14"/>
    <w:rsid w:val="00546E86"/>
    <w:rsid w:val="0054743B"/>
    <w:rsid w:val="00547F9B"/>
    <w:rsid w:val="0055019C"/>
    <w:rsid w:val="00550423"/>
    <w:rsid w:val="00553ACE"/>
    <w:rsid w:val="005551C9"/>
    <w:rsid w:val="005562E2"/>
    <w:rsid w:val="00556DF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CA"/>
    <w:rsid w:val="00571CFB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91527"/>
    <w:rsid w:val="00591886"/>
    <w:rsid w:val="00591D1F"/>
    <w:rsid w:val="0059220E"/>
    <w:rsid w:val="00592466"/>
    <w:rsid w:val="00594D3B"/>
    <w:rsid w:val="00595076"/>
    <w:rsid w:val="0059508F"/>
    <w:rsid w:val="0059583F"/>
    <w:rsid w:val="00595AA1"/>
    <w:rsid w:val="00596895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D8D"/>
    <w:rsid w:val="005D2E1C"/>
    <w:rsid w:val="005D3FC2"/>
    <w:rsid w:val="005D4A0F"/>
    <w:rsid w:val="005D4DDA"/>
    <w:rsid w:val="005D50CA"/>
    <w:rsid w:val="005D5157"/>
    <w:rsid w:val="005D51A8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F0748"/>
    <w:rsid w:val="005F0C6E"/>
    <w:rsid w:val="005F34F4"/>
    <w:rsid w:val="005F5051"/>
    <w:rsid w:val="005F5FBD"/>
    <w:rsid w:val="005F7A82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594C"/>
    <w:rsid w:val="00606057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A7A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2781"/>
    <w:rsid w:val="00623368"/>
    <w:rsid w:val="00624AE6"/>
    <w:rsid w:val="00624F53"/>
    <w:rsid w:val="006251D1"/>
    <w:rsid w:val="0062547F"/>
    <w:rsid w:val="00626CEA"/>
    <w:rsid w:val="00630E6A"/>
    <w:rsid w:val="00630F2A"/>
    <w:rsid w:val="00631F19"/>
    <w:rsid w:val="0063217A"/>
    <w:rsid w:val="00633885"/>
    <w:rsid w:val="00634800"/>
    <w:rsid w:val="0063540E"/>
    <w:rsid w:val="00636D5B"/>
    <w:rsid w:val="0063725F"/>
    <w:rsid w:val="006400BF"/>
    <w:rsid w:val="0064013B"/>
    <w:rsid w:val="006423C6"/>
    <w:rsid w:val="00642E42"/>
    <w:rsid w:val="006449F6"/>
    <w:rsid w:val="00646185"/>
    <w:rsid w:val="00646D29"/>
    <w:rsid w:val="00646F6E"/>
    <w:rsid w:val="00647871"/>
    <w:rsid w:val="00651862"/>
    <w:rsid w:val="00651877"/>
    <w:rsid w:val="00652EBB"/>
    <w:rsid w:val="00653547"/>
    <w:rsid w:val="00653603"/>
    <w:rsid w:val="006545EB"/>
    <w:rsid w:val="00656651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2360"/>
    <w:rsid w:val="006B2C78"/>
    <w:rsid w:val="006B3BCF"/>
    <w:rsid w:val="006B450A"/>
    <w:rsid w:val="006B48BE"/>
    <w:rsid w:val="006B5129"/>
    <w:rsid w:val="006B59A3"/>
    <w:rsid w:val="006B5F4A"/>
    <w:rsid w:val="006B7FDA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D54DA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3CA5"/>
    <w:rsid w:val="006F41AA"/>
    <w:rsid w:val="006F4725"/>
    <w:rsid w:val="006F4F03"/>
    <w:rsid w:val="006F619D"/>
    <w:rsid w:val="006F7EDE"/>
    <w:rsid w:val="00700D90"/>
    <w:rsid w:val="007015CA"/>
    <w:rsid w:val="00702C37"/>
    <w:rsid w:val="00703393"/>
    <w:rsid w:val="00703815"/>
    <w:rsid w:val="0070394B"/>
    <w:rsid w:val="00703B58"/>
    <w:rsid w:val="00703D45"/>
    <w:rsid w:val="00704947"/>
    <w:rsid w:val="00704A13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4154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742E"/>
    <w:rsid w:val="00737969"/>
    <w:rsid w:val="00741D26"/>
    <w:rsid w:val="0074203B"/>
    <w:rsid w:val="00742FA2"/>
    <w:rsid w:val="00743FA8"/>
    <w:rsid w:val="0074465E"/>
    <w:rsid w:val="0074538C"/>
    <w:rsid w:val="007455D7"/>
    <w:rsid w:val="0074564A"/>
    <w:rsid w:val="00746895"/>
    <w:rsid w:val="00746C7B"/>
    <w:rsid w:val="00747B08"/>
    <w:rsid w:val="00747D52"/>
    <w:rsid w:val="00747DA8"/>
    <w:rsid w:val="00747F0C"/>
    <w:rsid w:val="00751E9F"/>
    <w:rsid w:val="00752756"/>
    <w:rsid w:val="00754982"/>
    <w:rsid w:val="00754AED"/>
    <w:rsid w:val="00757A34"/>
    <w:rsid w:val="00760484"/>
    <w:rsid w:val="007604B9"/>
    <w:rsid w:val="007619A5"/>
    <w:rsid w:val="007620C9"/>
    <w:rsid w:val="00763722"/>
    <w:rsid w:val="00763AAA"/>
    <w:rsid w:val="007656B4"/>
    <w:rsid w:val="00765991"/>
    <w:rsid w:val="007676A3"/>
    <w:rsid w:val="00770D9E"/>
    <w:rsid w:val="007731B7"/>
    <w:rsid w:val="007748FA"/>
    <w:rsid w:val="00775268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789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12BD"/>
    <w:rsid w:val="007B305E"/>
    <w:rsid w:val="007B351A"/>
    <w:rsid w:val="007B4CD6"/>
    <w:rsid w:val="007B5385"/>
    <w:rsid w:val="007B5492"/>
    <w:rsid w:val="007B65E8"/>
    <w:rsid w:val="007B6C8F"/>
    <w:rsid w:val="007B6E7B"/>
    <w:rsid w:val="007C05CB"/>
    <w:rsid w:val="007C4D71"/>
    <w:rsid w:val="007C50D6"/>
    <w:rsid w:val="007C54CC"/>
    <w:rsid w:val="007C5D4C"/>
    <w:rsid w:val="007C77F8"/>
    <w:rsid w:val="007C7977"/>
    <w:rsid w:val="007D0ECB"/>
    <w:rsid w:val="007D1F92"/>
    <w:rsid w:val="007D2511"/>
    <w:rsid w:val="007D272B"/>
    <w:rsid w:val="007D4609"/>
    <w:rsid w:val="007D46EF"/>
    <w:rsid w:val="007D4BD9"/>
    <w:rsid w:val="007D4C12"/>
    <w:rsid w:val="007D6032"/>
    <w:rsid w:val="007D681B"/>
    <w:rsid w:val="007D7ABA"/>
    <w:rsid w:val="007D7EBE"/>
    <w:rsid w:val="007E0452"/>
    <w:rsid w:val="007E0E1C"/>
    <w:rsid w:val="007E1C2C"/>
    <w:rsid w:val="007E4D76"/>
    <w:rsid w:val="007E6ECC"/>
    <w:rsid w:val="007E6F05"/>
    <w:rsid w:val="007E6F36"/>
    <w:rsid w:val="007E787F"/>
    <w:rsid w:val="007F0225"/>
    <w:rsid w:val="007F09EA"/>
    <w:rsid w:val="007F0A86"/>
    <w:rsid w:val="007F1325"/>
    <w:rsid w:val="007F13B3"/>
    <w:rsid w:val="007F151C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1A26"/>
    <w:rsid w:val="00812E49"/>
    <w:rsid w:val="00813206"/>
    <w:rsid w:val="00816C9A"/>
    <w:rsid w:val="00817830"/>
    <w:rsid w:val="00817C4E"/>
    <w:rsid w:val="00817D43"/>
    <w:rsid w:val="00820726"/>
    <w:rsid w:val="0082182B"/>
    <w:rsid w:val="008230B2"/>
    <w:rsid w:val="00823146"/>
    <w:rsid w:val="008235BC"/>
    <w:rsid w:val="00823E91"/>
    <w:rsid w:val="008248B0"/>
    <w:rsid w:val="008259E9"/>
    <w:rsid w:val="00825B57"/>
    <w:rsid w:val="00827A6E"/>
    <w:rsid w:val="00827B57"/>
    <w:rsid w:val="0083001C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B8C"/>
    <w:rsid w:val="0084142C"/>
    <w:rsid w:val="008423B5"/>
    <w:rsid w:val="00843CEB"/>
    <w:rsid w:val="00846E2B"/>
    <w:rsid w:val="00847234"/>
    <w:rsid w:val="00850584"/>
    <w:rsid w:val="00851E1C"/>
    <w:rsid w:val="00852924"/>
    <w:rsid w:val="008548EA"/>
    <w:rsid w:val="00856069"/>
    <w:rsid w:val="00856B9C"/>
    <w:rsid w:val="0086085B"/>
    <w:rsid w:val="00860CD1"/>
    <w:rsid w:val="00860E9B"/>
    <w:rsid w:val="008625F2"/>
    <w:rsid w:val="00862AEE"/>
    <w:rsid w:val="00864795"/>
    <w:rsid w:val="008648EC"/>
    <w:rsid w:val="00864A01"/>
    <w:rsid w:val="00864BB4"/>
    <w:rsid w:val="00864FA4"/>
    <w:rsid w:val="00864FD2"/>
    <w:rsid w:val="00867C51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2B17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B64B3"/>
    <w:rsid w:val="008B66DE"/>
    <w:rsid w:val="008C312C"/>
    <w:rsid w:val="008D138C"/>
    <w:rsid w:val="008D1CD1"/>
    <w:rsid w:val="008D3AF2"/>
    <w:rsid w:val="008D5DA7"/>
    <w:rsid w:val="008D613B"/>
    <w:rsid w:val="008D64E9"/>
    <w:rsid w:val="008D72EA"/>
    <w:rsid w:val="008D7893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7A9"/>
    <w:rsid w:val="008F2CD4"/>
    <w:rsid w:val="008F2DF3"/>
    <w:rsid w:val="008F4C1A"/>
    <w:rsid w:val="008F5347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489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130D"/>
    <w:rsid w:val="009324BF"/>
    <w:rsid w:val="00932590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63B"/>
    <w:rsid w:val="009449D7"/>
    <w:rsid w:val="00944FF9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18"/>
    <w:rsid w:val="009616E9"/>
    <w:rsid w:val="00962C6D"/>
    <w:rsid w:val="009657A7"/>
    <w:rsid w:val="00965E4C"/>
    <w:rsid w:val="009677DE"/>
    <w:rsid w:val="0097166E"/>
    <w:rsid w:val="00971BBD"/>
    <w:rsid w:val="0097224A"/>
    <w:rsid w:val="009742EA"/>
    <w:rsid w:val="009744DC"/>
    <w:rsid w:val="00974A4F"/>
    <w:rsid w:val="0097672E"/>
    <w:rsid w:val="009768E9"/>
    <w:rsid w:val="009770B4"/>
    <w:rsid w:val="0097743F"/>
    <w:rsid w:val="00980B45"/>
    <w:rsid w:val="00981414"/>
    <w:rsid w:val="0098369C"/>
    <w:rsid w:val="009864C4"/>
    <w:rsid w:val="009868FA"/>
    <w:rsid w:val="00986A7A"/>
    <w:rsid w:val="00986DDD"/>
    <w:rsid w:val="00987464"/>
    <w:rsid w:val="009913F0"/>
    <w:rsid w:val="00992774"/>
    <w:rsid w:val="00992C2C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9AD"/>
    <w:rsid w:val="009A463F"/>
    <w:rsid w:val="009A65C2"/>
    <w:rsid w:val="009A6932"/>
    <w:rsid w:val="009A698A"/>
    <w:rsid w:val="009A72AF"/>
    <w:rsid w:val="009A733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C78A4"/>
    <w:rsid w:val="009C7F60"/>
    <w:rsid w:val="009D02F0"/>
    <w:rsid w:val="009D0859"/>
    <w:rsid w:val="009D0C25"/>
    <w:rsid w:val="009D0D6F"/>
    <w:rsid w:val="009D154E"/>
    <w:rsid w:val="009D1CE4"/>
    <w:rsid w:val="009D2554"/>
    <w:rsid w:val="009D398D"/>
    <w:rsid w:val="009D3B4B"/>
    <w:rsid w:val="009D6A57"/>
    <w:rsid w:val="009E0B11"/>
    <w:rsid w:val="009E1D54"/>
    <w:rsid w:val="009E2A88"/>
    <w:rsid w:val="009E2B62"/>
    <w:rsid w:val="009E3E78"/>
    <w:rsid w:val="009E3ED4"/>
    <w:rsid w:val="009E44D1"/>
    <w:rsid w:val="009E6975"/>
    <w:rsid w:val="009E775A"/>
    <w:rsid w:val="009E7EF1"/>
    <w:rsid w:val="009F0BA9"/>
    <w:rsid w:val="009F4A65"/>
    <w:rsid w:val="009F54DC"/>
    <w:rsid w:val="00A01C29"/>
    <w:rsid w:val="00A01D5E"/>
    <w:rsid w:val="00A01E40"/>
    <w:rsid w:val="00A01FE8"/>
    <w:rsid w:val="00A02C4C"/>
    <w:rsid w:val="00A03832"/>
    <w:rsid w:val="00A053AC"/>
    <w:rsid w:val="00A0570D"/>
    <w:rsid w:val="00A07E79"/>
    <w:rsid w:val="00A118C5"/>
    <w:rsid w:val="00A136F4"/>
    <w:rsid w:val="00A13DE5"/>
    <w:rsid w:val="00A13DE6"/>
    <w:rsid w:val="00A1623A"/>
    <w:rsid w:val="00A17572"/>
    <w:rsid w:val="00A175C2"/>
    <w:rsid w:val="00A21A9F"/>
    <w:rsid w:val="00A21E65"/>
    <w:rsid w:val="00A225B8"/>
    <w:rsid w:val="00A23AFA"/>
    <w:rsid w:val="00A242EB"/>
    <w:rsid w:val="00A24C5B"/>
    <w:rsid w:val="00A26C8B"/>
    <w:rsid w:val="00A273EB"/>
    <w:rsid w:val="00A27D94"/>
    <w:rsid w:val="00A30C83"/>
    <w:rsid w:val="00A32DE5"/>
    <w:rsid w:val="00A33069"/>
    <w:rsid w:val="00A3340A"/>
    <w:rsid w:val="00A34BCA"/>
    <w:rsid w:val="00A35570"/>
    <w:rsid w:val="00A35CA8"/>
    <w:rsid w:val="00A368B7"/>
    <w:rsid w:val="00A378AE"/>
    <w:rsid w:val="00A40C4C"/>
    <w:rsid w:val="00A40D6A"/>
    <w:rsid w:val="00A41489"/>
    <w:rsid w:val="00A41A62"/>
    <w:rsid w:val="00A42631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5084"/>
    <w:rsid w:val="00A552A2"/>
    <w:rsid w:val="00A570C6"/>
    <w:rsid w:val="00A5723A"/>
    <w:rsid w:val="00A577AF"/>
    <w:rsid w:val="00A614CA"/>
    <w:rsid w:val="00A61752"/>
    <w:rsid w:val="00A62414"/>
    <w:rsid w:val="00A624CA"/>
    <w:rsid w:val="00A62D27"/>
    <w:rsid w:val="00A62F56"/>
    <w:rsid w:val="00A63F74"/>
    <w:rsid w:val="00A644C2"/>
    <w:rsid w:val="00A65189"/>
    <w:rsid w:val="00A6574C"/>
    <w:rsid w:val="00A65B40"/>
    <w:rsid w:val="00A670DC"/>
    <w:rsid w:val="00A67BB9"/>
    <w:rsid w:val="00A7029A"/>
    <w:rsid w:val="00A70C80"/>
    <w:rsid w:val="00A712C7"/>
    <w:rsid w:val="00A73E67"/>
    <w:rsid w:val="00A7492C"/>
    <w:rsid w:val="00A75CA8"/>
    <w:rsid w:val="00A77E72"/>
    <w:rsid w:val="00A80D7C"/>
    <w:rsid w:val="00A80F39"/>
    <w:rsid w:val="00A8219B"/>
    <w:rsid w:val="00A823F1"/>
    <w:rsid w:val="00A82954"/>
    <w:rsid w:val="00A8297C"/>
    <w:rsid w:val="00A833E5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213"/>
    <w:rsid w:val="00A96E7A"/>
    <w:rsid w:val="00A972B8"/>
    <w:rsid w:val="00A9795E"/>
    <w:rsid w:val="00AA0230"/>
    <w:rsid w:val="00AA0CD3"/>
    <w:rsid w:val="00AA10D3"/>
    <w:rsid w:val="00AA1641"/>
    <w:rsid w:val="00AA1DCD"/>
    <w:rsid w:val="00AA2383"/>
    <w:rsid w:val="00AA23B1"/>
    <w:rsid w:val="00AA2D3B"/>
    <w:rsid w:val="00AA4264"/>
    <w:rsid w:val="00AA4F40"/>
    <w:rsid w:val="00AA614D"/>
    <w:rsid w:val="00AA68A3"/>
    <w:rsid w:val="00AA70F2"/>
    <w:rsid w:val="00AA7568"/>
    <w:rsid w:val="00AB0150"/>
    <w:rsid w:val="00AB0496"/>
    <w:rsid w:val="00AB138D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83D"/>
    <w:rsid w:val="00AF0EE2"/>
    <w:rsid w:val="00AF18B6"/>
    <w:rsid w:val="00AF216D"/>
    <w:rsid w:val="00AF2EDB"/>
    <w:rsid w:val="00AF3B06"/>
    <w:rsid w:val="00AF434F"/>
    <w:rsid w:val="00AF51C5"/>
    <w:rsid w:val="00AF525E"/>
    <w:rsid w:val="00AF5F95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437A"/>
    <w:rsid w:val="00B04C7F"/>
    <w:rsid w:val="00B05CCE"/>
    <w:rsid w:val="00B064BF"/>
    <w:rsid w:val="00B0687D"/>
    <w:rsid w:val="00B075CE"/>
    <w:rsid w:val="00B1007B"/>
    <w:rsid w:val="00B100B5"/>
    <w:rsid w:val="00B14D4C"/>
    <w:rsid w:val="00B16D81"/>
    <w:rsid w:val="00B17109"/>
    <w:rsid w:val="00B17A15"/>
    <w:rsid w:val="00B17B19"/>
    <w:rsid w:val="00B20934"/>
    <w:rsid w:val="00B2096C"/>
    <w:rsid w:val="00B22157"/>
    <w:rsid w:val="00B22489"/>
    <w:rsid w:val="00B22DC3"/>
    <w:rsid w:val="00B24546"/>
    <w:rsid w:val="00B25431"/>
    <w:rsid w:val="00B255EE"/>
    <w:rsid w:val="00B25F64"/>
    <w:rsid w:val="00B27529"/>
    <w:rsid w:val="00B277EE"/>
    <w:rsid w:val="00B30BC1"/>
    <w:rsid w:val="00B32781"/>
    <w:rsid w:val="00B347AB"/>
    <w:rsid w:val="00B34B70"/>
    <w:rsid w:val="00B34F35"/>
    <w:rsid w:val="00B367DB"/>
    <w:rsid w:val="00B36925"/>
    <w:rsid w:val="00B37177"/>
    <w:rsid w:val="00B41149"/>
    <w:rsid w:val="00B413CF"/>
    <w:rsid w:val="00B41B8F"/>
    <w:rsid w:val="00B423F0"/>
    <w:rsid w:val="00B43916"/>
    <w:rsid w:val="00B43A4A"/>
    <w:rsid w:val="00B43BC7"/>
    <w:rsid w:val="00B442F1"/>
    <w:rsid w:val="00B447A8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16BB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0AFE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80628"/>
    <w:rsid w:val="00B80E9F"/>
    <w:rsid w:val="00B81882"/>
    <w:rsid w:val="00B82DFB"/>
    <w:rsid w:val="00B8368B"/>
    <w:rsid w:val="00B8456D"/>
    <w:rsid w:val="00B84E72"/>
    <w:rsid w:val="00B858B9"/>
    <w:rsid w:val="00B85924"/>
    <w:rsid w:val="00B864EF"/>
    <w:rsid w:val="00B86A83"/>
    <w:rsid w:val="00B86ED5"/>
    <w:rsid w:val="00B87649"/>
    <w:rsid w:val="00B87B8B"/>
    <w:rsid w:val="00B9004A"/>
    <w:rsid w:val="00B90B37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A0120"/>
    <w:rsid w:val="00BA0F35"/>
    <w:rsid w:val="00BA1202"/>
    <w:rsid w:val="00BA1AA7"/>
    <w:rsid w:val="00BA1FB8"/>
    <w:rsid w:val="00BA3554"/>
    <w:rsid w:val="00BA43F0"/>
    <w:rsid w:val="00BA44B2"/>
    <w:rsid w:val="00BA44F8"/>
    <w:rsid w:val="00BA528F"/>
    <w:rsid w:val="00BA79BE"/>
    <w:rsid w:val="00BA7D9C"/>
    <w:rsid w:val="00BA7F2A"/>
    <w:rsid w:val="00BB02D1"/>
    <w:rsid w:val="00BB14F7"/>
    <w:rsid w:val="00BB162B"/>
    <w:rsid w:val="00BB1657"/>
    <w:rsid w:val="00BB2B19"/>
    <w:rsid w:val="00BB3AE3"/>
    <w:rsid w:val="00BB415C"/>
    <w:rsid w:val="00BB518A"/>
    <w:rsid w:val="00BB5CDA"/>
    <w:rsid w:val="00BB6929"/>
    <w:rsid w:val="00BB76BA"/>
    <w:rsid w:val="00BB772E"/>
    <w:rsid w:val="00BC0309"/>
    <w:rsid w:val="00BC1322"/>
    <w:rsid w:val="00BC2480"/>
    <w:rsid w:val="00BC2A43"/>
    <w:rsid w:val="00BC2D26"/>
    <w:rsid w:val="00BC5B7F"/>
    <w:rsid w:val="00BC5B87"/>
    <w:rsid w:val="00BC648A"/>
    <w:rsid w:val="00BC707B"/>
    <w:rsid w:val="00BC7248"/>
    <w:rsid w:val="00BD119D"/>
    <w:rsid w:val="00BD11C5"/>
    <w:rsid w:val="00BD1258"/>
    <w:rsid w:val="00BD1572"/>
    <w:rsid w:val="00BD1EF5"/>
    <w:rsid w:val="00BD3B62"/>
    <w:rsid w:val="00BD3F1C"/>
    <w:rsid w:val="00BD3FF2"/>
    <w:rsid w:val="00BD4889"/>
    <w:rsid w:val="00BD5A7B"/>
    <w:rsid w:val="00BD601A"/>
    <w:rsid w:val="00BD621A"/>
    <w:rsid w:val="00BD6744"/>
    <w:rsid w:val="00BE0124"/>
    <w:rsid w:val="00BE108B"/>
    <w:rsid w:val="00BE17AB"/>
    <w:rsid w:val="00BE2AF8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92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6F6"/>
    <w:rsid w:val="00C20C04"/>
    <w:rsid w:val="00C20D36"/>
    <w:rsid w:val="00C219A5"/>
    <w:rsid w:val="00C22205"/>
    <w:rsid w:val="00C2227E"/>
    <w:rsid w:val="00C231A0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84A"/>
    <w:rsid w:val="00C569C6"/>
    <w:rsid w:val="00C57382"/>
    <w:rsid w:val="00C57A6D"/>
    <w:rsid w:val="00C603FF"/>
    <w:rsid w:val="00C6094B"/>
    <w:rsid w:val="00C6180B"/>
    <w:rsid w:val="00C621F5"/>
    <w:rsid w:val="00C63059"/>
    <w:rsid w:val="00C630CA"/>
    <w:rsid w:val="00C632D1"/>
    <w:rsid w:val="00C634CE"/>
    <w:rsid w:val="00C646D7"/>
    <w:rsid w:val="00C66F08"/>
    <w:rsid w:val="00C673ED"/>
    <w:rsid w:val="00C676D3"/>
    <w:rsid w:val="00C71651"/>
    <w:rsid w:val="00C716DF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61C"/>
    <w:rsid w:val="00C84D90"/>
    <w:rsid w:val="00C855D4"/>
    <w:rsid w:val="00C856D7"/>
    <w:rsid w:val="00C859BC"/>
    <w:rsid w:val="00C86488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64DA"/>
    <w:rsid w:val="00CA7C1F"/>
    <w:rsid w:val="00CB0E8F"/>
    <w:rsid w:val="00CB1A08"/>
    <w:rsid w:val="00CB4F89"/>
    <w:rsid w:val="00CB6074"/>
    <w:rsid w:val="00CB63B0"/>
    <w:rsid w:val="00CB6940"/>
    <w:rsid w:val="00CB6A18"/>
    <w:rsid w:val="00CB6A6D"/>
    <w:rsid w:val="00CC04DC"/>
    <w:rsid w:val="00CC1917"/>
    <w:rsid w:val="00CC2C34"/>
    <w:rsid w:val="00CC4809"/>
    <w:rsid w:val="00CC48B1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239A"/>
    <w:rsid w:val="00CD3E15"/>
    <w:rsid w:val="00CD4432"/>
    <w:rsid w:val="00CD56E8"/>
    <w:rsid w:val="00CD6674"/>
    <w:rsid w:val="00CD6CC9"/>
    <w:rsid w:val="00CD6EB5"/>
    <w:rsid w:val="00CE0072"/>
    <w:rsid w:val="00CE042B"/>
    <w:rsid w:val="00CE070D"/>
    <w:rsid w:val="00CE07CC"/>
    <w:rsid w:val="00CE0F0D"/>
    <w:rsid w:val="00CE3910"/>
    <w:rsid w:val="00CE442B"/>
    <w:rsid w:val="00CE4DDF"/>
    <w:rsid w:val="00CE587A"/>
    <w:rsid w:val="00CE740A"/>
    <w:rsid w:val="00CF009D"/>
    <w:rsid w:val="00CF0EBB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5AA1"/>
    <w:rsid w:val="00D066AD"/>
    <w:rsid w:val="00D07A74"/>
    <w:rsid w:val="00D1106A"/>
    <w:rsid w:val="00D11686"/>
    <w:rsid w:val="00D12279"/>
    <w:rsid w:val="00D12A6C"/>
    <w:rsid w:val="00D134F8"/>
    <w:rsid w:val="00D1355B"/>
    <w:rsid w:val="00D14168"/>
    <w:rsid w:val="00D1564B"/>
    <w:rsid w:val="00D156D6"/>
    <w:rsid w:val="00D158FA"/>
    <w:rsid w:val="00D15B3A"/>
    <w:rsid w:val="00D163F5"/>
    <w:rsid w:val="00D1752D"/>
    <w:rsid w:val="00D17B02"/>
    <w:rsid w:val="00D2068D"/>
    <w:rsid w:val="00D2103A"/>
    <w:rsid w:val="00D2130E"/>
    <w:rsid w:val="00D22B44"/>
    <w:rsid w:val="00D233EA"/>
    <w:rsid w:val="00D30D82"/>
    <w:rsid w:val="00D317A6"/>
    <w:rsid w:val="00D31AF9"/>
    <w:rsid w:val="00D32D86"/>
    <w:rsid w:val="00D3371A"/>
    <w:rsid w:val="00D34D6E"/>
    <w:rsid w:val="00D356B9"/>
    <w:rsid w:val="00D36DA9"/>
    <w:rsid w:val="00D3701B"/>
    <w:rsid w:val="00D370FA"/>
    <w:rsid w:val="00D3768A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CB5"/>
    <w:rsid w:val="00D47D77"/>
    <w:rsid w:val="00D50133"/>
    <w:rsid w:val="00D5170F"/>
    <w:rsid w:val="00D53088"/>
    <w:rsid w:val="00D5348F"/>
    <w:rsid w:val="00D53732"/>
    <w:rsid w:val="00D5376D"/>
    <w:rsid w:val="00D53B60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A92"/>
    <w:rsid w:val="00D84B57"/>
    <w:rsid w:val="00D84C9E"/>
    <w:rsid w:val="00D85DEC"/>
    <w:rsid w:val="00D86754"/>
    <w:rsid w:val="00D87050"/>
    <w:rsid w:val="00D87664"/>
    <w:rsid w:val="00D90265"/>
    <w:rsid w:val="00D907B4"/>
    <w:rsid w:val="00D91164"/>
    <w:rsid w:val="00D91E8D"/>
    <w:rsid w:val="00D948D9"/>
    <w:rsid w:val="00D94A76"/>
    <w:rsid w:val="00D951E3"/>
    <w:rsid w:val="00D957E1"/>
    <w:rsid w:val="00D95AAD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88D"/>
    <w:rsid w:val="00DA4BE2"/>
    <w:rsid w:val="00DA50A4"/>
    <w:rsid w:val="00DA5265"/>
    <w:rsid w:val="00DA581D"/>
    <w:rsid w:val="00DA5E66"/>
    <w:rsid w:val="00DA6943"/>
    <w:rsid w:val="00DA70C4"/>
    <w:rsid w:val="00DA71DC"/>
    <w:rsid w:val="00DA7576"/>
    <w:rsid w:val="00DB110E"/>
    <w:rsid w:val="00DB1264"/>
    <w:rsid w:val="00DB26BE"/>
    <w:rsid w:val="00DB2BE3"/>
    <w:rsid w:val="00DB2F14"/>
    <w:rsid w:val="00DB3F2A"/>
    <w:rsid w:val="00DB4297"/>
    <w:rsid w:val="00DB55FD"/>
    <w:rsid w:val="00DB692D"/>
    <w:rsid w:val="00DB69AA"/>
    <w:rsid w:val="00DB6E6B"/>
    <w:rsid w:val="00DB6F8F"/>
    <w:rsid w:val="00DC08D0"/>
    <w:rsid w:val="00DC0AD8"/>
    <w:rsid w:val="00DC1DC7"/>
    <w:rsid w:val="00DC21B3"/>
    <w:rsid w:val="00DC36F8"/>
    <w:rsid w:val="00DC47FC"/>
    <w:rsid w:val="00DC5017"/>
    <w:rsid w:val="00DC5904"/>
    <w:rsid w:val="00DC7299"/>
    <w:rsid w:val="00DC7938"/>
    <w:rsid w:val="00DD0384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4E8"/>
    <w:rsid w:val="00DE4972"/>
    <w:rsid w:val="00DE7522"/>
    <w:rsid w:val="00DF0125"/>
    <w:rsid w:val="00DF2AE2"/>
    <w:rsid w:val="00DF4628"/>
    <w:rsid w:val="00DF5293"/>
    <w:rsid w:val="00DF544A"/>
    <w:rsid w:val="00DF79BD"/>
    <w:rsid w:val="00E0064C"/>
    <w:rsid w:val="00E00D87"/>
    <w:rsid w:val="00E02A16"/>
    <w:rsid w:val="00E02B67"/>
    <w:rsid w:val="00E03E29"/>
    <w:rsid w:val="00E04AFC"/>
    <w:rsid w:val="00E0730F"/>
    <w:rsid w:val="00E10D94"/>
    <w:rsid w:val="00E1158A"/>
    <w:rsid w:val="00E117F0"/>
    <w:rsid w:val="00E11A1A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9F"/>
    <w:rsid w:val="00E321D7"/>
    <w:rsid w:val="00E3234D"/>
    <w:rsid w:val="00E33385"/>
    <w:rsid w:val="00E34C71"/>
    <w:rsid w:val="00E36889"/>
    <w:rsid w:val="00E37CAF"/>
    <w:rsid w:val="00E414C7"/>
    <w:rsid w:val="00E41C3E"/>
    <w:rsid w:val="00E42960"/>
    <w:rsid w:val="00E42BD4"/>
    <w:rsid w:val="00E4380B"/>
    <w:rsid w:val="00E445F5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A24"/>
    <w:rsid w:val="00E52B38"/>
    <w:rsid w:val="00E52E4B"/>
    <w:rsid w:val="00E536C8"/>
    <w:rsid w:val="00E55EF5"/>
    <w:rsid w:val="00E560DB"/>
    <w:rsid w:val="00E572FF"/>
    <w:rsid w:val="00E5736B"/>
    <w:rsid w:val="00E57D17"/>
    <w:rsid w:val="00E57DB7"/>
    <w:rsid w:val="00E606EA"/>
    <w:rsid w:val="00E60B2E"/>
    <w:rsid w:val="00E6137F"/>
    <w:rsid w:val="00E6180E"/>
    <w:rsid w:val="00E61D67"/>
    <w:rsid w:val="00E61D8E"/>
    <w:rsid w:val="00E6296B"/>
    <w:rsid w:val="00E63396"/>
    <w:rsid w:val="00E63435"/>
    <w:rsid w:val="00E638B4"/>
    <w:rsid w:val="00E63E5D"/>
    <w:rsid w:val="00E64FEB"/>
    <w:rsid w:val="00E66291"/>
    <w:rsid w:val="00E66BA2"/>
    <w:rsid w:val="00E66D77"/>
    <w:rsid w:val="00E70DEF"/>
    <w:rsid w:val="00E7440F"/>
    <w:rsid w:val="00E747F0"/>
    <w:rsid w:val="00E76A68"/>
    <w:rsid w:val="00E76D58"/>
    <w:rsid w:val="00E77F32"/>
    <w:rsid w:val="00E81013"/>
    <w:rsid w:val="00E82C7E"/>
    <w:rsid w:val="00E84936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37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73E5"/>
    <w:rsid w:val="00EC7D47"/>
    <w:rsid w:val="00EC7F64"/>
    <w:rsid w:val="00ED0C54"/>
    <w:rsid w:val="00ED3D9E"/>
    <w:rsid w:val="00ED4CDA"/>
    <w:rsid w:val="00ED5C27"/>
    <w:rsid w:val="00ED653F"/>
    <w:rsid w:val="00EE0FF9"/>
    <w:rsid w:val="00EE11E1"/>
    <w:rsid w:val="00EE32EC"/>
    <w:rsid w:val="00EE3717"/>
    <w:rsid w:val="00EE4157"/>
    <w:rsid w:val="00EE4489"/>
    <w:rsid w:val="00EE54B1"/>
    <w:rsid w:val="00EE7831"/>
    <w:rsid w:val="00EF11CB"/>
    <w:rsid w:val="00EF1D82"/>
    <w:rsid w:val="00EF21CA"/>
    <w:rsid w:val="00EF2EC1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1D12"/>
    <w:rsid w:val="00F12D9E"/>
    <w:rsid w:val="00F13039"/>
    <w:rsid w:val="00F148AA"/>
    <w:rsid w:val="00F156F1"/>
    <w:rsid w:val="00F160B0"/>
    <w:rsid w:val="00F1731E"/>
    <w:rsid w:val="00F2012E"/>
    <w:rsid w:val="00F22133"/>
    <w:rsid w:val="00F221C0"/>
    <w:rsid w:val="00F225E2"/>
    <w:rsid w:val="00F22D3F"/>
    <w:rsid w:val="00F2437C"/>
    <w:rsid w:val="00F24D36"/>
    <w:rsid w:val="00F265CF"/>
    <w:rsid w:val="00F30DE4"/>
    <w:rsid w:val="00F3114C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3EDB"/>
    <w:rsid w:val="00F44284"/>
    <w:rsid w:val="00F445D6"/>
    <w:rsid w:val="00F4472E"/>
    <w:rsid w:val="00F44A63"/>
    <w:rsid w:val="00F44DCF"/>
    <w:rsid w:val="00F45833"/>
    <w:rsid w:val="00F4590E"/>
    <w:rsid w:val="00F46448"/>
    <w:rsid w:val="00F466DE"/>
    <w:rsid w:val="00F46729"/>
    <w:rsid w:val="00F47E3C"/>
    <w:rsid w:val="00F50995"/>
    <w:rsid w:val="00F535C9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3F39"/>
    <w:rsid w:val="00F84087"/>
    <w:rsid w:val="00F8438F"/>
    <w:rsid w:val="00F848BC"/>
    <w:rsid w:val="00F85EAD"/>
    <w:rsid w:val="00F86BCF"/>
    <w:rsid w:val="00F87FB3"/>
    <w:rsid w:val="00F90B3E"/>
    <w:rsid w:val="00F92063"/>
    <w:rsid w:val="00F92A39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5FE9"/>
    <w:rsid w:val="00FA71AB"/>
    <w:rsid w:val="00FA727A"/>
    <w:rsid w:val="00FB2E1D"/>
    <w:rsid w:val="00FB2FE5"/>
    <w:rsid w:val="00FB58AC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2CF"/>
    <w:rsid w:val="00FC6D28"/>
    <w:rsid w:val="00FC7101"/>
    <w:rsid w:val="00FD0957"/>
    <w:rsid w:val="00FD14BA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59CC"/>
    <w:rsid w:val="00FE6B89"/>
    <w:rsid w:val="00FE72B7"/>
    <w:rsid w:val="00FF14E2"/>
    <w:rsid w:val="00FF17CB"/>
    <w:rsid w:val="00FF1A98"/>
    <w:rsid w:val="00FF2851"/>
    <w:rsid w:val="00FF2863"/>
    <w:rsid w:val="00FF34CB"/>
    <w:rsid w:val="00FF4BCB"/>
    <w:rsid w:val="00FF4FAF"/>
    <w:rsid w:val="00FF5527"/>
    <w:rsid w:val="00FF5890"/>
    <w:rsid w:val="00FF6D0B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5A1680-C42B-417F-AEAF-50FF1D80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envelope address" w:locked="1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Outline List 1" w:locked="1"/>
    <w:lsdException w:name="Outline List 2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571CCA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3F37B7"/>
    <w:pPr>
      <w:numPr>
        <w:numId w:val="0"/>
      </w:numPr>
      <w:tabs>
        <w:tab w:val="left" w:pos="540"/>
        <w:tab w:val="left" w:pos="720"/>
      </w:tabs>
      <w:spacing w:before="240"/>
      <w:ind w:firstLine="17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FF7102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1767F3"/>
    <w:pPr>
      <w:numPr>
        <w:ilvl w:val="2"/>
        <w:numId w:val="2"/>
      </w:numPr>
      <w:tabs>
        <w:tab w:val="left" w:pos="0"/>
      </w:tabs>
      <w:spacing w:before="60" w:line="240" w:lineRule="auto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link w:val="slovanseznam"/>
    <w:rsid w:val="00010A96"/>
    <w:rPr>
      <w:rFonts w:ascii="Arial" w:hAnsi="Arial"/>
      <w:sz w:val="24"/>
      <w:szCs w:val="24"/>
      <w:lang w:val="cs-CZ" w:eastAsia="cs-CZ" w:bidi="ar-SA"/>
    </w:rPr>
  </w:style>
  <w:style w:type="character" w:customStyle="1" w:styleId="lnek-obsahChar">
    <w:name w:val="Článek - obsah Char"/>
    <w:link w:val="lnek-obsah"/>
    <w:rsid w:val="003F37B7"/>
    <w:rPr>
      <w:rFonts w:ascii="Arial" w:hAnsi="Arial" w:cs="Arial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875E45"/>
    <w:pPr>
      <w:widowControl/>
      <w:adjustRightInd/>
      <w:spacing w:line="240" w:lineRule="auto"/>
      <w:jc w:val="left"/>
      <w:textAlignment w:val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B41B8F"/>
    <w:pPr>
      <w:jc w:val="center"/>
    </w:pPr>
    <w:rPr>
      <w:b/>
      <w:sz w:val="32"/>
    </w:rPr>
  </w:style>
  <w:style w:type="paragraph" w:styleId="Textbubliny">
    <w:name w:val="Balloon Text"/>
    <w:basedOn w:val="Normln"/>
    <w:link w:val="TextbublinyChar"/>
    <w:rsid w:val="003536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536D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B70A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0AFE"/>
    <w:rPr>
      <w:rFonts w:ascii="Arial" w:hAnsi="Arial"/>
    </w:rPr>
  </w:style>
  <w:style w:type="character" w:styleId="Znakapoznpodarou">
    <w:name w:val="footnote reference"/>
    <w:rsid w:val="00B70AFE"/>
    <w:rPr>
      <w:vertAlign w:val="superscript"/>
    </w:rPr>
  </w:style>
  <w:style w:type="character" w:styleId="Odkaznakoment">
    <w:name w:val="annotation reference"/>
    <w:rsid w:val="00312D2B"/>
    <w:rPr>
      <w:sz w:val="16"/>
      <w:szCs w:val="16"/>
    </w:rPr>
  </w:style>
  <w:style w:type="paragraph" w:styleId="Textkomente">
    <w:name w:val="annotation text"/>
    <w:basedOn w:val="Normln"/>
    <w:link w:val="TextkomenteChar"/>
    <w:rsid w:val="00312D2B"/>
    <w:rPr>
      <w:sz w:val="20"/>
      <w:szCs w:val="20"/>
    </w:rPr>
  </w:style>
  <w:style w:type="character" w:customStyle="1" w:styleId="TextkomenteChar">
    <w:name w:val="Text komentáře Char"/>
    <w:link w:val="Textkomente"/>
    <w:rsid w:val="00312D2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312D2B"/>
    <w:rPr>
      <w:b/>
      <w:bCs/>
    </w:rPr>
  </w:style>
  <w:style w:type="character" w:customStyle="1" w:styleId="PedmtkomenteChar">
    <w:name w:val="Předmět komentáře Char"/>
    <w:link w:val="Pedmtkomente"/>
    <w:rsid w:val="00312D2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092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180">
                              <w:marLeft w:val="75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94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107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0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21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59791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23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42327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3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90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74276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10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42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5034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7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28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982395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4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84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2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96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3256539">
                                      <w:marLeft w:val="150"/>
                                      <w:marRight w:val="-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93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7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42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6095071">
                              <w:marLeft w:val="750"/>
                              <w:marRight w:val="300"/>
                              <w:marTop w:val="0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503822">
                  <w:marLeft w:val="-225"/>
                  <w:marRight w:val="-22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38478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844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erkur\data\ZASTUPITELSTVO\Vyhlasky_a_narizeni_mesta\sablona_pravni_predpis_oz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CFCE5-E46F-4412-AC86-4DF94EE07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</Template>
  <TotalTime>0</TotalTime>
  <Pages>7</Pages>
  <Words>1175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8093</CharactersWithSpaces>
  <SharedDoc>false</SharedDoc>
  <HLinks>
    <vt:vector size="96" baseType="variant">
      <vt:variant>
        <vt:i4>1966141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_Toc148970346</vt:lpwstr>
      </vt:variant>
      <vt:variant>
        <vt:i4>1966141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_Toc148970345</vt:lpwstr>
      </vt:variant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_Toc148970344</vt:lpwstr>
      </vt:variant>
      <vt:variant>
        <vt:i4>1966141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_Toc148970343</vt:lpwstr>
      </vt:variant>
      <vt:variant>
        <vt:i4>1966141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_Toc148970342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_Toc148970341</vt:lpwstr>
      </vt:variant>
      <vt:variant>
        <vt:i4>1966141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_Toc148970340</vt:lpwstr>
      </vt:variant>
      <vt:variant>
        <vt:i4>1638461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_Toc148970339</vt:lpwstr>
      </vt:variant>
      <vt:variant>
        <vt:i4>1638461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_Toc148970337</vt:lpwstr>
      </vt:variant>
      <vt:variant>
        <vt:i4>1638461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_Toc148970336</vt:lpwstr>
      </vt:variant>
      <vt:variant>
        <vt:i4>1638461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_Toc148970335</vt:lpwstr>
      </vt:variant>
      <vt:variant>
        <vt:i4>1638461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_Toc148970334</vt:lpwstr>
      </vt:variant>
      <vt:variant>
        <vt:i4>1638461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_Toc148970333</vt:lpwstr>
      </vt:variant>
      <vt:variant>
        <vt:i4>1638461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_Toc148970332</vt:lpwstr>
      </vt:variant>
      <vt:variant>
        <vt:i4>1638461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_Toc148970331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_Toc148970330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vmazalova</dc:creator>
  <cp:keywords/>
  <cp:lastModifiedBy>Dagmar Navrátilová</cp:lastModifiedBy>
  <cp:revision>2</cp:revision>
  <cp:lastPrinted>2023-12-06T13:07:00Z</cp:lastPrinted>
  <dcterms:created xsi:type="dcterms:W3CDTF">2024-01-16T07:25:00Z</dcterms:created>
  <dcterms:modified xsi:type="dcterms:W3CDTF">2024-01-16T07:25:00Z</dcterms:modified>
</cp:coreProperties>
</file>