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A095E" w14:textId="074E7D13" w:rsidR="004224E6" w:rsidRPr="00516564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16564">
        <w:rPr>
          <w:rFonts w:ascii="Arial" w:hAnsi="Arial" w:cs="Arial"/>
          <w:b/>
          <w:sz w:val="24"/>
          <w:szCs w:val="24"/>
        </w:rPr>
        <w:t>Obec</w:t>
      </w:r>
      <w:r w:rsidR="00EB12FE" w:rsidRPr="00516564">
        <w:rPr>
          <w:rFonts w:ascii="Arial" w:hAnsi="Arial" w:cs="Arial"/>
          <w:b/>
          <w:sz w:val="24"/>
          <w:szCs w:val="24"/>
        </w:rPr>
        <w:t xml:space="preserve"> Benešovice</w:t>
      </w:r>
    </w:p>
    <w:p w14:paraId="7E8652CE" w14:textId="0ECB5D8E" w:rsidR="004224E6" w:rsidRPr="00516564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16564">
        <w:rPr>
          <w:rFonts w:ascii="Arial" w:hAnsi="Arial" w:cs="Arial"/>
          <w:b/>
          <w:sz w:val="24"/>
          <w:szCs w:val="24"/>
        </w:rPr>
        <w:t xml:space="preserve">Zastupitelstvo obce </w:t>
      </w:r>
      <w:r w:rsidR="00EB12FE" w:rsidRPr="00516564">
        <w:rPr>
          <w:rFonts w:ascii="Arial" w:hAnsi="Arial" w:cs="Arial"/>
          <w:b/>
          <w:sz w:val="24"/>
          <w:szCs w:val="24"/>
        </w:rPr>
        <w:t>Benešovice</w:t>
      </w:r>
    </w:p>
    <w:p w14:paraId="0223AC1D" w14:textId="77777777" w:rsidR="004224E6" w:rsidRPr="00516564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D8E9101" w14:textId="2859D53E" w:rsidR="004224E6" w:rsidRPr="00516564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16564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EB12FE" w:rsidRPr="00516564">
        <w:rPr>
          <w:rFonts w:ascii="Arial" w:hAnsi="Arial" w:cs="Arial"/>
          <w:b/>
          <w:sz w:val="24"/>
          <w:szCs w:val="24"/>
        </w:rPr>
        <w:t>Benešovice</w:t>
      </w:r>
    </w:p>
    <w:p w14:paraId="515D9D3F" w14:textId="74F54CCE" w:rsidR="004224E6" w:rsidRDefault="004224E6" w:rsidP="004224E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14:paraId="0F66481D" w14:textId="77777777" w:rsidR="004224E6" w:rsidRPr="0062486B" w:rsidRDefault="004224E6" w:rsidP="004224E6">
      <w:pPr>
        <w:spacing w:line="276" w:lineRule="auto"/>
        <w:jc w:val="center"/>
        <w:rPr>
          <w:rFonts w:ascii="Arial" w:hAnsi="Arial" w:cs="Arial"/>
        </w:rPr>
      </w:pPr>
    </w:p>
    <w:p w14:paraId="61E94C49" w14:textId="69EC56E6" w:rsidR="004224E6" w:rsidRDefault="004224E6" w:rsidP="002270BA">
      <w:pPr>
        <w:spacing w:line="276" w:lineRule="auto"/>
        <w:ind w:firstLine="709"/>
        <w:rPr>
          <w:rFonts w:ascii="Arial" w:hAnsi="Arial" w:cs="Arial"/>
        </w:rPr>
      </w:pPr>
      <w:r w:rsidRPr="007B6612">
        <w:rPr>
          <w:rFonts w:ascii="Arial" w:hAnsi="Arial" w:cs="Arial"/>
        </w:rPr>
        <w:t xml:space="preserve">Zastupitelstvo obce </w:t>
      </w:r>
      <w:r w:rsidR="00EB12FE" w:rsidRPr="007B6612">
        <w:rPr>
          <w:rFonts w:ascii="Arial" w:hAnsi="Arial" w:cs="Arial"/>
        </w:rPr>
        <w:t xml:space="preserve">Benešovice </w:t>
      </w:r>
      <w:r w:rsidRPr="007B6612">
        <w:rPr>
          <w:rFonts w:ascii="Arial" w:hAnsi="Arial" w:cs="Arial"/>
        </w:rPr>
        <w:t xml:space="preserve">se na svém zasedání dne </w:t>
      </w:r>
      <w:r w:rsidR="007B6612" w:rsidRPr="007B6612">
        <w:rPr>
          <w:rFonts w:ascii="Arial" w:hAnsi="Arial" w:cs="Arial"/>
        </w:rPr>
        <w:t>26</w:t>
      </w:r>
      <w:r w:rsidR="007B6612">
        <w:rPr>
          <w:rFonts w:ascii="Arial" w:hAnsi="Arial" w:cs="Arial"/>
        </w:rPr>
        <w:t>. 6. 2024</w:t>
      </w:r>
      <w:r w:rsidRPr="00516564">
        <w:rPr>
          <w:rFonts w:ascii="Arial" w:hAnsi="Arial" w:cs="Arial"/>
        </w:rPr>
        <w:t xml:space="preserve"> usneslo vydat na základě § 12 odst. 1 písm. a) zákona č. 338/1992 Sb., o dani z nemovitých věcí, ve znění pozdějších předpisů (dále jen „zákon o dani </w:t>
      </w:r>
      <w:r w:rsidRPr="00DA3552">
        <w:rPr>
          <w:rFonts w:ascii="Arial" w:hAnsi="Arial" w:cs="Arial"/>
        </w:rPr>
        <w:t>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4E207EDC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4FAF9ECE" w14:textId="7B7F8E31" w:rsidR="004224E6" w:rsidRDefault="004224E6" w:rsidP="00797898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F6C195B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65CC5701" w14:textId="605C44A2" w:rsidR="00797898" w:rsidRDefault="004224E6" w:rsidP="00797898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B6612">
        <w:rPr>
          <w:rFonts w:ascii="Arial" w:hAnsi="Arial" w:cs="Arial"/>
        </w:rPr>
        <w:t>Obec</w:t>
      </w:r>
      <w:r w:rsidR="00516564" w:rsidRPr="007B6612">
        <w:rPr>
          <w:rFonts w:ascii="Arial" w:hAnsi="Arial" w:cs="Arial"/>
        </w:rPr>
        <w:t xml:space="preserve"> Benešovice </w:t>
      </w:r>
      <w:r w:rsidRPr="007B6612">
        <w:rPr>
          <w:rFonts w:ascii="Arial" w:hAnsi="Arial" w:cs="Arial"/>
        </w:rPr>
        <w:t xml:space="preserve">stanovuje místní koeficient pro obec ve výši </w:t>
      </w:r>
      <w:r w:rsidR="00EB12FE" w:rsidRPr="007B6612">
        <w:rPr>
          <w:rFonts w:ascii="Arial" w:hAnsi="Arial" w:cs="Arial"/>
        </w:rPr>
        <w:t>1,5</w:t>
      </w:r>
      <w:r w:rsidRPr="007B6612">
        <w:rPr>
          <w:rFonts w:ascii="Arial" w:hAnsi="Arial" w:cs="Arial"/>
        </w:rPr>
        <w:t>.</w:t>
      </w:r>
      <w:r w:rsidRPr="00797898">
        <w:rPr>
          <w:rFonts w:ascii="Arial" w:hAnsi="Arial" w:cs="Arial"/>
        </w:rPr>
        <w:t xml:space="preserve"> Tento místní koeficient se vztahuje na všechny nemovité věci na území celé obce</w:t>
      </w:r>
      <w:r w:rsidR="002270BA">
        <w:rPr>
          <w:rFonts w:ascii="Arial" w:hAnsi="Arial" w:cs="Arial"/>
        </w:rPr>
        <w:t>.</w:t>
      </w:r>
    </w:p>
    <w:p w14:paraId="503BC9EE" w14:textId="7FA58F7D" w:rsidR="00797898" w:rsidRDefault="00797898" w:rsidP="00797898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obec také jiný místní koefi</w:t>
      </w:r>
      <w:r w:rsidR="00A23364">
        <w:rPr>
          <w:rFonts w:ascii="Arial" w:hAnsi="Arial" w:cs="Arial"/>
        </w:rPr>
        <w:t>cient, místní koeficient pro obec se na ni nepoužije.</w:t>
      </w:r>
      <w:r w:rsidR="00A23364">
        <w:rPr>
          <w:rStyle w:val="Znakapoznpodarou"/>
          <w:rFonts w:ascii="Arial" w:hAnsi="Arial" w:cs="Arial"/>
        </w:rPr>
        <w:footnoteReference w:id="1"/>
      </w:r>
    </w:p>
    <w:p w14:paraId="180327C0" w14:textId="21243FF4" w:rsidR="00A23364" w:rsidRDefault="00A23364" w:rsidP="00A233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515F1EE" w14:textId="7BD47334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3</w:t>
      </w:r>
    </w:p>
    <w:p w14:paraId="05EEF32F" w14:textId="77777777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3FDBBB20" w14:textId="4A1CE952" w:rsidR="00A23364" w:rsidRPr="002270BA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2270BA">
        <w:rPr>
          <w:rFonts w:ascii="Arial" w:hAnsi="Arial" w:cs="Arial"/>
        </w:rPr>
        <w:t xml:space="preserve">Obec </w:t>
      </w:r>
      <w:r w:rsidR="00EB12FE" w:rsidRPr="002270BA">
        <w:rPr>
          <w:rFonts w:ascii="Arial" w:hAnsi="Arial" w:cs="Arial"/>
        </w:rPr>
        <w:t xml:space="preserve">Benešovice </w:t>
      </w:r>
      <w:r w:rsidRPr="002270BA">
        <w:rPr>
          <w:rFonts w:ascii="Arial" w:hAnsi="Arial" w:cs="Arial"/>
        </w:rPr>
        <w:t xml:space="preserve">stanovuje místní koeficient pro jednotlivé skupiny staveb a jednotek dle § 10a odst. 1 zákona o dani z nemovitých věcí, a to v následující výši: </w:t>
      </w:r>
    </w:p>
    <w:p w14:paraId="6FDF934E" w14:textId="57D5660D" w:rsidR="00A23364" w:rsidRPr="002270BA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2270BA">
        <w:rPr>
          <w:rFonts w:ascii="Arial" w:hAnsi="Arial" w:cs="Arial"/>
        </w:rPr>
        <w:t>rekreační budovy</w:t>
      </w:r>
      <w:r w:rsidRPr="002270BA">
        <w:rPr>
          <w:rFonts w:ascii="Arial" w:hAnsi="Arial" w:cs="Arial"/>
        </w:rPr>
        <w:tab/>
      </w:r>
      <w:r w:rsidRPr="002270BA">
        <w:rPr>
          <w:rFonts w:ascii="Arial" w:hAnsi="Arial" w:cs="Arial"/>
        </w:rPr>
        <w:tab/>
      </w:r>
      <w:r w:rsidRPr="002270BA">
        <w:rPr>
          <w:rFonts w:ascii="Arial" w:hAnsi="Arial" w:cs="Arial"/>
        </w:rPr>
        <w:tab/>
      </w:r>
      <w:r w:rsidRPr="002270BA">
        <w:rPr>
          <w:rFonts w:ascii="Arial" w:hAnsi="Arial" w:cs="Arial"/>
        </w:rPr>
        <w:tab/>
      </w:r>
      <w:r w:rsidRPr="002270BA">
        <w:rPr>
          <w:rFonts w:ascii="Arial" w:hAnsi="Arial" w:cs="Arial"/>
        </w:rPr>
        <w:tab/>
      </w:r>
      <w:r w:rsidRPr="002270BA">
        <w:rPr>
          <w:rFonts w:ascii="Arial" w:hAnsi="Arial" w:cs="Arial"/>
        </w:rPr>
        <w:tab/>
        <w:t xml:space="preserve">koeficient </w:t>
      </w:r>
      <w:r w:rsidR="00EB12FE" w:rsidRPr="002270BA">
        <w:rPr>
          <w:rFonts w:ascii="Arial" w:hAnsi="Arial" w:cs="Arial"/>
        </w:rPr>
        <w:t>2,</w:t>
      </w:r>
      <w:r w:rsidR="00BF1333" w:rsidRPr="002270BA">
        <w:rPr>
          <w:rFonts w:ascii="Arial" w:hAnsi="Arial" w:cs="Arial"/>
        </w:rPr>
        <w:t>0</w:t>
      </w:r>
      <w:r w:rsidRPr="002270BA">
        <w:rPr>
          <w:rFonts w:ascii="Arial" w:hAnsi="Arial" w:cs="Arial"/>
        </w:rPr>
        <w:t>,</w:t>
      </w:r>
    </w:p>
    <w:p w14:paraId="244396A5" w14:textId="77777777" w:rsidR="00A23364" w:rsidRPr="002270BA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2270BA">
        <w:rPr>
          <w:rFonts w:ascii="Arial" w:hAnsi="Arial" w:cs="Arial"/>
        </w:rPr>
        <w:t>zdanitelné stavby a zdanitelné jednotky pro</w:t>
      </w:r>
    </w:p>
    <w:p w14:paraId="4FF70CD6" w14:textId="77777777" w:rsidR="00A23364" w:rsidRPr="002270BA" w:rsidRDefault="00A23364" w:rsidP="00954256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2270BA">
        <w:rPr>
          <w:rFonts w:ascii="Arial" w:hAnsi="Arial" w:cs="Arial"/>
        </w:rPr>
        <w:t>podnikání v průmyslu, stavebnictví, dopravě,</w:t>
      </w:r>
    </w:p>
    <w:p w14:paraId="53B43FDD" w14:textId="16310706" w:rsidR="00A23364" w:rsidRPr="002270BA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2270BA">
        <w:rPr>
          <w:rFonts w:ascii="Arial" w:hAnsi="Arial" w:cs="Arial"/>
        </w:rPr>
        <w:t>energetice nebo ostatní zemědělské výrobě</w:t>
      </w:r>
      <w:r w:rsidRPr="002270BA">
        <w:rPr>
          <w:rFonts w:ascii="Arial" w:hAnsi="Arial" w:cs="Arial"/>
        </w:rPr>
        <w:tab/>
      </w:r>
      <w:r w:rsidRPr="002270BA">
        <w:rPr>
          <w:rFonts w:ascii="Arial" w:hAnsi="Arial" w:cs="Arial"/>
        </w:rPr>
        <w:tab/>
        <w:t xml:space="preserve">koeficient </w:t>
      </w:r>
      <w:r w:rsidR="007B6612" w:rsidRPr="002270BA">
        <w:rPr>
          <w:rFonts w:ascii="Arial" w:hAnsi="Arial" w:cs="Arial"/>
        </w:rPr>
        <w:t>2,0</w:t>
      </w:r>
      <w:r w:rsidRPr="002270BA">
        <w:rPr>
          <w:rFonts w:ascii="Arial" w:hAnsi="Arial" w:cs="Arial"/>
        </w:rPr>
        <w:t>,</w:t>
      </w:r>
    </w:p>
    <w:p w14:paraId="4502DE1F" w14:textId="77777777" w:rsidR="00A23364" w:rsidRPr="002270BA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2270BA">
        <w:rPr>
          <w:rFonts w:ascii="Arial" w:hAnsi="Arial" w:cs="Arial"/>
        </w:rPr>
        <w:t>zdanitelné stavby a zdanitelné jednotky pro</w:t>
      </w:r>
    </w:p>
    <w:p w14:paraId="1A102720" w14:textId="0F936EDB" w:rsidR="00A23364" w:rsidRPr="002270BA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2270BA">
        <w:rPr>
          <w:rFonts w:ascii="Arial" w:hAnsi="Arial" w:cs="Arial"/>
        </w:rPr>
        <w:t>ostatní druhy podnikání</w:t>
      </w:r>
      <w:r w:rsidRPr="002270BA">
        <w:rPr>
          <w:rFonts w:ascii="Arial" w:hAnsi="Arial" w:cs="Arial"/>
        </w:rPr>
        <w:tab/>
      </w:r>
      <w:r w:rsidRPr="002270BA">
        <w:rPr>
          <w:rFonts w:ascii="Arial" w:hAnsi="Arial" w:cs="Arial"/>
        </w:rPr>
        <w:tab/>
      </w:r>
      <w:r w:rsidRPr="002270BA">
        <w:rPr>
          <w:rFonts w:ascii="Arial" w:hAnsi="Arial" w:cs="Arial"/>
        </w:rPr>
        <w:tab/>
      </w:r>
      <w:r w:rsidRPr="002270BA">
        <w:rPr>
          <w:rFonts w:ascii="Arial" w:hAnsi="Arial" w:cs="Arial"/>
        </w:rPr>
        <w:tab/>
      </w:r>
      <w:r w:rsidRPr="002270BA">
        <w:rPr>
          <w:rFonts w:ascii="Arial" w:hAnsi="Arial" w:cs="Arial"/>
        </w:rPr>
        <w:tab/>
        <w:t xml:space="preserve">koeficient </w:t>
      </w:r>
      <w:r w:rsidR="00C33CF5" w:rsidRPr="002270BA">
        <w:rPr>
          <w:rFonts w:ascii="Arial" w:hAnsi="Arial" w:cs="Arial"/>
        </w:rPr>
        <w:t>2,0</w:t>
      </w:r>
      <w:r w:rsidRPr="002270BA">
        <w:rPr>
          <w:rFonts w:ascii="Arial" w:hAnsi="Arial" w:cs="Arial"/>
        </w:rPr>
        <w:t>,</w:t>
      </w:r>
    </w:p>
    <w:p w14:paraId="1AF4BA96" w14:textId="29605CF0" w:rsidR="00A23364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</w:t>
      </w:r>
      <w:r w:rsidRPr="00516564">
        <w:rPr>
          <w:rFonts w:ascii="Arial" w:hAnsi="Arial" w:cs="Arial"/>
        </w:rPr>
        <w:t>území celé obce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2"/>
      </w:r>
    </w:p>
    <w:p w14:paraId="31D4509B" w14:textId="4378F66C" w:rsidR="00A23364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</w:rPr>
        <w:footnoteReference w:id="3"/>
      </w:r>
    </w:p>
    <w:p w14:paraId="65ADBE95" w14:textId="549C7CF9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954256">
        <w:rPr>
          <w:rFonts w:ascii="Arial" w:hAnsi="Arial" w:cs="Arial"/>
          <w:b/>
        </w:rPr>
        <w:t>4</w:t>
      </w:r>
    </w:p>
    <w:p w14:paraId="557539BD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AB1D85E" w14:textId="789523D3" w:rsidR="00516564" w:rsidRPr="007022E9" w:rsidRDefault="00516564" w:rsidP="00516564">
      <w:pPr>
        <w:spacing w:line="276" w:lineRule="auto"/>
        <w:ind w:firstLine="709"/>
        <w:rPr>
          <w:rFonts w:ascii="Arial" w:hAnsi="Arial" w:cs="Arial"/>
        </w:rPr>
      </w:pPr>
      <w:r w:rsidRPr="007022E9">
        <w:rPr>
          <w:rFonts w:ascii="Arial" w:hAnsi="Arial" w:cs="Arial"/>
        </w:rPr>
        <w:t xml:space="preserve">Zrušuje se obecně závazná vyhláška obce </w:t>
      </w:r>
      <w:r>
        <w:rPr>
          <w:rFonts w:ascii="Arial" w:hAnsi="Arial" w:cs="Arial"/>
        </w:rPr>
        <w:t xml:space="preserve">Benešovice </w:t>
      </w:r>
      <w:r w:rsidRPr="007022E9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1</w:t>
      </w:r>
      <w:r w:rsidRPr="007022E9">
        <w:rPr>
          <w:rFonts w:ascii="Arial" w:hAnsi="Arial" w:cs="Arial"/>
        </w:rPr>
        <w:t>/</w:t>
      </w:r>
      <w:r>
        <w:rPr>
          <w:rFonts w:ascii="Arial" w:hAnsi="Arial" w:cs="Arial"/>
        </w:rPr>
        <w:t>2023</w:t>
      </w:r>
      <w:r w:rsidRPr="007022E9">
        <w:rPr>
          <w:rFonts w:ascii="Arial" w:hAnsi="Arial" w:cs="Arial"/>
        </w:rPr>
        <w:t>, o stanovení místního koeficientu pro výpočet daně z nemovitých věcí, ze dne</w:t>
      </w:r>
      <w:r>
        <w:rPr>
          <w:rFonts w:ascii="Arial" w:hAnsi="Arial" w:cs="Arial"/>
        </w:rPr>
        <w:t xml:space="preserve"> </w:t>
      </w:r>
      <w:r w:rsidRPr="007022E9">
        <w:rPr>
          <w:rFonts w:ascii="Arial" w:hAnsi="Arial" w:cs="Arial"/>
        </w:rPr>
        <w:t>26.</w:t>
      </w:r>
      <w:r>
        <w:rPr>
          <w:rFonts w:ascii="Arial" w:hAnsi="Arial" w:cs="Arial"/>
        </w:rPr>
        <w:t xml:space="preserve"> </w:t>
      </w:r>
      <w:r w:rsidRPr="007022E9">
        <w:rPr>
          <w:rFonts w:ascii="Arial" w:hAnsi="Arial" w:cs="Arial"/>
        </w:rPr>
        <w:t>04.</w:t>
      </w:r>
      <w:r>
        <w:rPr>
          <w:rFonts w:ascii="Arial" w:hAnsi="Arial" w:cs="Arial"/>
        </w:rPr>
        <w:t xml:space="preserve"> </w:t>
      </w:r>
      <w:r w:rsidRPr="007022E9">
        <w:rPr>
          <w:rFonts w:ascii="Arial" w:hAnsi="Arial" w:cs="Arial"/>
        </w:rPr>
        <w:t>2023</w:t>
      </w:r>
      <w:r>
        <w:rPr>
          <w:rFonts w:ascii="Arial" w:hAnsi="Arial" w:cs="Arial"/>
        </w:rPr>
        <w:t xml:space="preserve"> a </w:t>
      </w:r>
      <w:r w:rsidRPr="007022E9">
        <w:rPr>
          <w:rFonts w:ascii="Arial" w:hAnsi="Arial" w:cs="Arial"/>
        </w:rPr>
        <w:t xml:space="preserve">obecně závazná vyhláška obce </w:t>
      </w:r>
      <w:r>
        <w:rPr>
          <w:rFonts w:ascii="Arial" w:hAnsi="Arial" w:cs="Arial"/>
        </w:rPr>
        <w:t xml:space="preserve">Benešovice </w:t>
      </w:r>
      <w:r w:rsidRPr="007022E9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2</w:t>
      </w:r>
      <w:r w:rsidRPr="007022E9">
        <w:rPr>
          <w:rFonts w:ascii="Arial" w:hAnsi="Arial" w:cs="Arial"/>
        </w:rPr>
        <w:t>/</w:t>
      </w:r>
      <w:r>
        <w:rPr>
          <w:rFonts w:ascii="Arial" w:hAnsi="Arial" w:cs="Arial"/>
        </w:rPr>
        <w:t>2023</w:t>
      </w:r>
      <w:r w:rsidRPr="007022E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516564">
        <w:rPr>
          <w:rFonts w:ascii="Arial" w:hAnsi="Arial" w:cs="Arial"/>
        </w:rPr>
        <w:t>o stanovení koeficientu pro výpočet daně z nemovitých věcí</w:t>
      </w:r>
      <w:r>
        <w:rPr>
          <w:rFonts w:ascii="Arial" w:hAnsi="Arial" w:cs="Arial"/>
        </w:rPr>
        <w:t>, ze dne 26. 04. 2023</w:t>
      </w:r>
      <w:r w:rsidRPr="007022E9">
        <w:rPr>
          <w:rFonts w:ascii="Arial" w:hAnsi="Arial" w:cs="Arial"/>
        </w:rPr>
        <w:t>.</w:t>
      </w:r>
    </w:p>
    <w:p w14:paraId="42E0C479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43DE1B7E" w14:textId="67FCD589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954256">
        <w:rPr>
          <w:rFonts w:ascii="Arial" w:hAnsi="Arial" w:cs="Arial"/>
          <w:b/>
        </w:rPr>
        <w:t>5</w:t>
      </w:r>
    </w:p>
    <w:p w14:paraId="3AD179D4" w14:textId="77777777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13B97AE" w14:textId="25B84A79" w:rsidR="004224E6" w:rsidRDefault="004224E6" w:rsidP="004224E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516564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1403673D" w14:textId="77777777" w:rsidR="00516564" w:rsidRPr="0062486B" w:rsidRDefault="00516564" w:rsidP="004224E6">
      <w:pPr>
        <w:spacing w:line="276" w:lineRule="auto"/>
        <w:rPr>
          <w:rFonts w:ascii="Arial" w:hAnsi="Arial" w:cs="Arial"/>
        </w:rPr>
      </w:pPr>
    </w:p>
    <w:p w14:paraId="72CE8B90" w14:textId="77777777" w:rsidR="004224E6" w:rsidRDefault="004224E6" w:rsidP="004224E6">
      <w:pPr>
        <w:spacing w:line="276" w:lineRule="auto"/>
        <w:rPr>
          <w:rFonts w:ascii="Arial" w:hAnsi="Arial" w:cs="Arial"/>
        </w:rPr>
      </w:pPr>
    </w:p>
    <w:p w14:paraId="61BBD672" w14:textId="77777777" w:rsidR="007B6612" w:rsidRDefault="007B6612" w:rsidP="004224E6">
      <w:pPr>
        <w:spacing w:line="276" w:lineRule="auto"/>
        <w:rPr>
          <w:rFonts w:ascii="Arial" w:hAnsi="Arial" w:cs="Arial"/>
        </w:rPr>
      </w:pPr>
    </w:p>
    <w:p w14:paraId="6D60094F" w14:textId="77777777" w:rsidR="007B6612" w:rsidRPr="0062486B" w:rsidRDefault="007B6612" w:rsidP="004224E6">
      <w:pPr>
        <w:spacing w:line="276" w:lineRule="auto"/>
        <w:rPr>
          <w:rFonts w:ascii="Arial" w:hAnsi="Arial" w:cs="Arial"/>
        </w:rPr>
        <w:sectPr w:rsidR="007B6612" w:rsidRPr="0062486B" w:rsidSect="004224E6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990DC8" w14:textId="77777777" w:rsidR="00516564" w:rsidRPr="0062486B" w:rsidRDefault="00516564" w:rsidP="00516564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3EB28E32" w14:textId="43A9E56A" w:rsidR="00516564" w:rsidRPr="0062486B" w:rsidRDefault="00516564" w:rsidP="00516564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Lada Rambousková</w:t>
      </w:r>
      <w:r w:rsidR="007B6612">
        <w:rPr>
          <w:rFonts w:ascii="Arial" w:hAnsi="Arial" w:cs="Arial"/>
        </w:rPr>
        <w:t xml:space="preserve"> v. r.</w:t>
      </w:r>
    </w:p>
    <w:p w14:paraId="6305DF9D" w14:textId="77777777" w:rsidR="00516564" w:rsidRPr="0062486B" w:rsidRDefault="00516564" w:rsidP="00516564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736086DD" w14:textId="429094D4" w:rsidR="00516564" w:rsidRPr="0062486B" w:rsidRDefault="00516564" w:rsidP="00516564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Zdeněk </w:t>
      </w:r>
      <w:proofErr w:type="spellStart"/>
      <w:r>
        <w:rPr>
          <w:rFonts w:ascii="Arial" w:hAnsi="Arial" w:cs="Arial"/>
        </w:rPr>
        <w:t>Charouzek</w:t>
      </w:r>
      <w:proofErr w:type="spellEnd"/>
      <w:r w:rsidR="007B6612">
        <w:rPr>
          <w:rFonts w:ascii="Arial" w:hAnsi="Arial" w:cs="Arial"/>
        </w:rPr>
        <w:t xml:space="preserve"> v. r.</w:t>
      </w:r>
    </w:p>
    <w:p w14:paraId="5922BDA7" w14:textId="649AA7CA" w:rsidR="00516564" w:rsidRPr="0062486B" w:rsidRDefault="00516564" w:rsidP="00516564">
      <w:pPr>
        <w:spacing w:line="276" w:lineRule="auto"/>
        <w:jc w:val="center"/>
        <w:rPr>
          <w:rFonts w:ascii="Arial" w:hAnsi="Arial" w:cs="Arial"/>
        </w:rPr>
        <w:sectPr w:rsidR="00516564" w:rsidRPr="0062486B" w:rsidSect="00516564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504C81CA" w14:textId="77777777" w:rsidR="00851AAA" w:rsidRPr="00F73E98" w:rsidRDefault="00851AAA" w:rsidP="00516564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73E98" w:rsidSect="00516564"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7E802" w14:textId="77777777" w:rsidR="00863237" w:rsidRDefault="00863237" w:rsidP="006A579C">
      <w:pPr>
        <w:spacing w:after="0"/>
      </w:pPr>
      <w:r>
        <w:separator/>
      </w:r>
    </w:p>
  </w:endnote>
  <w:endnote w:type="continuationSeparator" w:id="0">
    <w:p w14:paraId="6312F04C" w14:textId="77777777" w:rsidR="00863237" w:rsidRDefault="00863237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Content>
      <w:p w14:paraId="204C583A" w14:textId="170341B2" w:rsidR="004224E6" w:rsidRPr="00456B24" w:rsidRDefault="004224E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BE1676A" w14:textId="77777777" w:rsidR="004224E6" w:rsidRDefault="004224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10BD4" w14:textId="77777777" w:rsidR="00863237" w:rsidRDefault="00863237" w:rsidP="006A579C">
      <w:pPr>
        <w:spacing w:after="0"/>
      </w:pPr>
      <w:r>
        <w:separator/>
      </w:r>
    </w:p>
  </w:footnote>
  <w:footnote w:type="continuationSeparator" w:id="0">
    <w:p w14:paraId="4532EB66" w14:textId="77777777" w:rsidR="00863237" w:rsidRDefault="00863237" w:rsidP="006A579C">
      <w:pPr>
        <w:spacing w:after="0"/>
      </w:pPr>
      <w:r>
        <w:continuationSeparator/>
      </w:r>
    </w:p>
  </w:footnote>
  <w:footnote w:id="1">
    <w:p w14:paraId="07BA1AF0" w14:textId="5CACB5E5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2">
    <w:p w14:paraId="1A5D7B77" w14:textId="77777777" w:rsidR="00A23364" w:rsidRPr="00A23364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3">
    <w:p w14:paraId="36C7A601" w14:textId="2B570AC0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F26C9DBE"/>
    <w:lvl w:ilvl="0" w:tplc="2EBA0D5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325615">
    <w:abstractNumId w:val="3"/>
  </w:num>
  <w:num w:numId="2" w16cid:durableId="290599688">
    <w:abstractNumId w:val="5"/>
  </w:num>
  <w:num w:numId="3" w16cid:durableId="1216623427">
    <w:abstractNumId w:val="4"/>
  </w:num>
  <w:num w:numId="4" w16cid:durableId="1091198316">
    <w:abstractNumId w:val="28"/>
  </w:num>
  <w:num w:numId="5" w16cid:durableId="258372540">
    <w:abstractNumId w:val="17"/>
  </w:num>
  <w:num w:numId="6" w16cid:durableId="1042092141">
    <w:abstractNumId w:val="21"/>
  </w:num>
  <w:num w:numId="7" w16cid:durableId="1774010644">
    <w:abstractNumId w:val="33"/>
  </w:num>
  <w:num w:numId="8" w16cid:durableId="845628348">
    <w:abstractNumId w:val="25"/>
  </w:num>
  <w:num w:numId="9" w16cid:durableId="1659382578">
    <w:abstractNumId w:val="18"/>
  </w:num>
  <w:num w:numId="10" w16cid:durableId="1417627212">
    <w:abstractNumId w:val="20"/>
  </w:num>
  <w:num w:numId="11" w16cid:durableId="632179024">
    <w:abstractNumId w:val="0"/>
  </w:num>
  <w:num w:numId="12" w16cid:durableId="2090230674">
    <w:abstractNumId w:val="19"/>
  </w:num>
  <w:num w:numId="13" w16cid:durableId="899288988">
    <w:abstractNumId w:val="8"/>
  </w:num>
  <w:num w:numId="14" w16cid:durableId="1017584384">
    <w:abstractNumId w:val="30"/>
  </w:num>
  <w:num w:numId="15" w16cid:durableId="611326945">
    <w:abstractNumId w:val="26"/>
  </w:num>
  <w:num w:numId="16" w16cid:durableId="278613660">
    <w:abstractNumId w:val="13"/>
  </w:num>
  <w:num w:numId="17" w16cid:durableId="97676286">
    <w:abstractNumId w:val="23"/>
  </w:num>
  <w:num w:numId="18" w16cid:durableId="609550497">
    <w:abstractNumId w:val="1"/>
  </w:num>
  <w:num w:numId="19" w16cid:durableId="724066079">
    <w:abstractNumId w:val="34"/>
  </w:num>
  <w:num w:numId="20" w16cid:durableId="1039746244">
    <w:abstractNumId w:val="31"/>
  </w:num>
  <w:num w:numId="21" w16cid:durableId="897057392">
    <w:abstractNumId w:val="24"/>
  </w:num>
  <w:num w:numId="22" w16cid:durableId="1451322105">
    <w:abstractNumId w:val="12"/>
  </w:num>
  <w:num w:numId="23" w16cid:durableId="333070854">
    <w:abstractNumId w:val="29"/>
  </w:num>
  <w:num w:numId="24" w16cid:durableId="1716807946">
    <w:abstractNumId w:val="9"/>
  </w:num>
  <w:num w:numId="25" w16cid:durableId="181169472">
    <w:abstractNumId w:val="6"/>
  </w:num>
  <w:num w:numId="26" w16cid:durableId="1783763665">
    <w:abstractNumId w:val="2"/>
  </w:num>
  <w:num w:numId="27" w16cid:durableId="1307665669">
    <w:abstractNumId w:val="32"/>
  </w:num>
  <w:num w:numId="28" w16cid:durableId="2013491153">
    <w:abstractNumId w:val="27"/>
  </w:num>
  <w:num w:numId="29" w16cid:durableId="1574661229">
    <w:abstractNumId w:val="35"/>
  </w:num>
  <w:num w:numId="30" w16cid:durableId="1440295866">
    <w:abstractNumId w:val="11"/>
  </w:num>
  <w:num w:numId="31" w16cid:durableId="1030645382">
    <w:abstractNumId w:val="15"/>
  </w:num>
  <w:num w:numId="32" w16cid:durableId="665479657">
    <w:abstractNumId w:val="7"/>
  </w:num>
  <w:num w:numId="33" w16cid:durableId="1407416591">
    <w:abstractNumId w:val="14"/>
  </w:num>
  <w:num w:numId="34" w16cid:durableId="319040576">
    <w:abstractNumId w:val="22"/>
  </w:num>
  <w:num w:numId="35" w16cid:durableId="691805945">
    <w:abstractNumId w:val="10"/>
  </w:num>
  <w:num w:numId="36" w16cid:durableId="1773740415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0BA"/>
    <w:rsid w:val="00227E86"/>
    <w:rsid w:val="002302EE"/>
    <w:rsid w:val="002309E2"/>
    <w:rsid w:val="002402A7"/>
    <w:rsid w:val="00242D87"/>
    <w:rsid w:val="00243C48"/>
    <w:rsid w:val="00245B24"/>
    <w:rsid w:val="00247368"/>
    <w:rsid w:val="00250C7F"/>
    <w:rsid w:val="00252D22"/>
    <w:rsid w:val="002628FE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73ADF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564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B6612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63237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0FD9"/>
    <w:rsid w:val="00A53196"/>
    <w:rsid w:val="00A5453D"/>
    <w:rsid w:val="00A56083"/>
    <w:rsid w:val="00A611E0"/>
    <w:rsid w:val="00A6397B"/>
    <w:rsid w:val="00A64EEE"/>
    <w:rsid w:val="00A6560B"/>
    <w:rsid w:val="00A65AF4"/>
    <w:rsid w:val="00A66F60"/>
    <w:rsid w:val="00A735CC"/>
    <w:rsid w:val="00A73A90"/>
    <w:rsid w:val="00A73E74"/>
    <w:rsid w:val="00A77107"/>
    <w:rsid w:val="00A8051B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43AEC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1333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3CF5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1128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67C65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12FE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Eliška Vlčková</cp:lastModifiedBy>
  <cp:revision>2</cp:revision>
  <dcterms:created xsi:type="dcterms:W3CDTF">2024-07-18T10:58:00Z</dcterms:created>
  <dcterms:modified xsi:type="dcterms:W3CDTF">2024-07-18T10:58:00Z</dcterms:modified>
</cp:coreProperties>
</file>