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Město Aš</w:t>
      </w: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Zastupitelstvo města Aše</w:t>
      </w: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Obecně závazná vyhláška města</w:t>
      </w:r>
    </w:p>
    <w:p w:rsidR="005231E2" w:rsidRDefault="009843C3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</w:t>
      </w:r>
      <w:r w:rsidR="005231E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regulaci provozování hazardních her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Zastupitelstvo města Aše se na svém zasedání dne </w:t>
      </w:r>
      <w:r w:rsidR="002A268D">
        <w:rPr>
          <w:rFonts w:ascii="TimesNewRomanPSMT" w:hAnsi="TimesNewRomanPSMT" w:cs="TimesNewRomanPSMT"/>
          <w:sz w:val="24"/>
          <w:szCs w:val="24"/>
        </w:rPr>
        <w:t>31. 8. 2022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9843C3">
        <w:rPr>
          <w:rFonts w:ascii="TimesNewRomanPSMT" w:hAnsi="TimesNewRomanPSMT" w:cs="TimesNewRomanPSMT"/>
          <w:sz w:val="24"/>
          <w:szCs w:val="24"/>
        </w:rPr>
        <w:t>usnesením č</w:t>
      </w:r>
      <w:r w:rsidR="002A268D" w:rsidRPr="009843C3">
        <w:rPr>
          <w:rFonts w:ascii="Times New Roman" w:hAnsi="Times New Roman" w:cs="Times New Roman"/>
          <w:sz w:val="24"/>
          <w:szCs w:val="24"/>
        </w:rPr>
        <w:t xml:space="preserve">. </w:t>
      </w:r>
      <w:r w:rsidR="002A268D" w:rsidRPr="009843C3">
        <w:rPr>
          <w:rFonts w:ascii="Times New Roman" w:hAnsi="Times New Roman" w:cs="Times New Roman"/>
          <w:sz w:val="24"/>
          <w:szCs w:val="24"/>
        </w:rPr>
        <w:t>538</w:t>
      </w:r>
      <w:r w:rsidR="002A268D"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usneslo vydat na</w:t>
      </w:r>
      <w:r w:rsidR="002A268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základě ustanovení § 10 písm. a) a § 84 odst. 2 písm. h) zákona č. 128/2000 Sb., o obcí</w:t>
      </w:r>
      <w:r>
        <w:rPr>
          <w:rFonts w:ascii="TimesNewRomanPSMT" w:hAnsi="TimesNewRomanPSMT" w:cs="TimesNewRomanPSMT"/>
          <w:sz w:val="24"/>
          <w:szCs w:val="24"/>
        </w:rPr>
        <w:t xml:space="preserve">ch </w:t>
      </w:r>
      <w:r>
        <w:rPr>
          <w:rFonts w:ascii="TimesNewRomanPSMT" w:hAnsi="TimesNewRomanPSMT" w:cs="TimesNewRomanPSMT"/>
          <w:sz w:val="24"/>
          <w:szCs w:val="24"/>
        </w:rPr>
        <w:t>(obecní zřízení), ve znění pozdějších předpisů</w:t>
      </w:r>
      <w:r>
        <w:rPr>
          <w:rFonts w:ascii="TimesNewRomanPSMT" w:hAnsi="TimesNewRomanPSMT" w:cs="TimesNewRomanPSMT"/>
          <w:sz w:val="24"/>
          <w:szCs w:val="24"/>
        </w:rPr>
        <w:t xml:space="preserve">, a v souladu </w:t>
      </w:r>
      <w:r>
        <w:rPr>
          <w:rFonts w:ascii="TimesNewRomanPSMT" w:hAnsi="TimesNewRomanPSMT" w:cs="TimesNewRomanPSMT"/>
          <w:sz w:val="24"/>
          <w:szCs w:val="24"/>
        </w:rPr>
        <w:t>s ustanovením § 12 odst. 1 zákona č. 186/2016 Sb., o hazardních hrách, tuto obecně zá</w:t>
      </w:r>
      <w:r>
        <w:rPr>
          <w:rFonts w:ascii="TimesNewRomanPSMT" w:hAnsi="TimesNewRomanPSMT" w:cs="TimesNewRomanPSMT"/>
          <w:sz w:val="24"/>
          <w:szCs w:val="24"/>
        </w:rPr>
        <w:t xml:space="preserve">vaznou </w:t>
      </w:r>
      <w:r>
        <w:rPr>
          <w:rFonts w:ascii="TimesNewRomanPSMT" w:hAnsi="TimesNewRomanPSMT" w:cs="TimesNewRomanPSMT"/>
          <w:sz w:val="24"/>
          <w:szCs w:val="24"/>
        </w:rPr>
        <w:t>vyhlášku (dále jen „vyhláška“):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1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Cíl vyhlášky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A187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Cílem této vyhlášky je omezit společenská rizika vyplývající z provozování některých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hazardních her, které často tvoří tzv. předpolí činností rozporných s veřejným pořá</w:t>
      </w:r>
      <w:r>
        <w:rPr>
          <w:rFonts w:ascii="TimesNewRomanPSMT" w:hAnsi="TimesNewRomanPSMT" w:cs="TimesNewRomanPSMT"/>
          <w:sz w:val="24"/>
          <w:szCs w:val="24"/>
        </w:rPr>
        <w:t xml:space="preserve">dkem, </w:t>
      </w:r>
      <w:r>
        <w:rPr>
          <w:rFonts w:ascii="TimesNewRomanPSMT" w:hAnsi="TimesNewRomanPSMT" w:cs="TimesNewRomanPSMT"/>
          <w:sz w:val="24"/>
          <w:szCs w:val="24"/>
        </w:rPr>
        <w:t>dobrými mravy, ochranou bezpečnosti, zdraví a majetku, a které mají škodlivý</w:t>
      </w:r>
      <w:r>
        <w:rPr>
          <w:rFonts w:ascii="TimesNewRomanPSMT" w:hAnsi="TimesNewRomanPSMT" w:cs="TimesNewRomanPSMT"/>
          <w:sz w:val="24"/>
          <w:szCs w:val="24"/>
        </w:rPr>
        <w:t xml:space="preserve"> vliv na jejich </w:t>
      </w:r>
      <w:r>
        <w:rPr>
          <w:rFonts w:ascii="TimesNewRomanPSMT" w:hAnsi="TimesNewRomanPSMT" w:cs="TimesNewRomanPSMT"/>
          <w:sz w:val="24"/>
          <w:szCs w:val="24"/>
        </w:rPr>
        <w:t>účastníky a osoby jim blízké.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2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Zákaz provozování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Provozování binga, technické hry, živé hry a turnaje malého rozsahu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se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na celém území obce,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 výjimkou míst uvedených v příloze č. 1 této vyhlášky, zakazuje.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3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Přechodné ustanovení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Bingo, technickou hru, živou hru a turnaje malého rozsahu povolené přede dnem nabytí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účinnosti této vyhlášky lze provozovat na místech neuvedených v příloze č. 1 nejdé</w:t>
      </w:r>
      <w:r>
        <w:rPr>
          <w:rFonts w:ascii="TimesNewRomanPSMT" w:hAnsi="TimesNewRomanPSMT" w:cs="TimesNewRomanPSMT"/>
          <w:sz w:val="24"/>
          <w:szCs w:val="24"/>
        </w:rPr>
        <w:t xml:space="preserve">le </w:t>
      </w:r>
      <w:r>
        <w:rPr>
          <w:rFonts w:ascii="TimesNewRomanPSMT" w:hAnsi="TimesNewRomanPSMT" w:cs="TimesNewRomanPSMT"/>
          <w:sz w:val="24"/>
          <w:szCs w:val="24"/>
        </w:rPr>
        <w:t>do doby platnosti vydaného povolení.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Článek 4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Účinnost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Tato vyhláška nabývá účinnosti počátkem patnáctého dne následujícího po dni jejího vyhlášení.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9843C3" w:rsidRDefault="009843C3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9843C3" w:rsidRDefault="009843C3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Ing. Pavel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Klepáček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v. r.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>Mgr. Dalibor Blaž</w:t>
      </w:r>
      <w:r>
        <w:rPr>
          <w:rFonts w:ascii="TimesNewRomanPSMT" w:hAnsi="TimesNewRomanPSMT" w:cs="TimesNewRomanPSMT"/>
          <w:sz w:val="24"/>
          <w:szCs w:val="24"/>
        </w:rPr>
        <w:t xml:space="preserve">ek, v. r. </w:t>
      </w:r>
    </w:p>
    <w:p w:rsidR="005231E2" w:rsidRDefault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místostarosta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 xml:space="preserve">starosta </w:t>
      </w:r>
    </w:p>
    <w:p w:rsidR="005231E2" w:rsidRDefault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9843C3" w:rsidRDefault="009843C3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>Příloha č. 1 k obecně závazné vyhlášce O regulaci provozování hazardních her</w:t>
      </w: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231E2" w:rsidRPr="002A268D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u w:val="single"/>
        </w:rPr>
      </w:pPr>
      <w:r w:rsidRPr="002A268D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u w:val="single"/>
        </w:rPr>
        <w:t>Místa, na nichž je povoleno provozovat hazardní hry dle Článku 2 vyhlášky: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22222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stav.p.č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. 4559, 4560, 4558, 4562, 4561 vše v </w:t>
      </w:r>
      <w:proofErr w:type="spellStart"/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poz.</w:t>
      </w:r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457/13, 457/22, 457/2 vše v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22222"/>
          <w:sz w:val="24"/>
          <w:szCs w:val="24"/>
        </w:rPr>
      </w:pPr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stav.p.č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. 4606, 3916 </w:t>
      </w:r>
      <w:proofErr w:type="spellStart"/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poz.</w:t>
      </w:r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3177/20, 3177/2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. 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stav.p.č</w:t>
      </w:r>
      <w:proofErr w:type="spellEnd"/>
      <w:r w:rsidR="002A268D">
        <w:rPr>
          <w:rFonts w:ascii="TimesNewRomanPSMT" w:hAnsi="TimesNewRomanPSMT" w:cs="TimesNewRomanPSMT"/>
          <w:color w:val="222222"/>
          <w:sz w:val="24"/>
          <w:szCs w:val="24"/>
        </w:rPr>
        <w:t xml:space="preserve">. 4930, 5150, 4763, </w:t>
      </w:r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4758, 4759, 5072/3, 5072/4, 2293/2, 2293/1, vše v </w:t>
      </w:r>
      <w:proofErr w:type="spellStart"/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poz.</w:t>
      </w:r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p.č</w:t>
      </w:r>
      <w:proofErr w:type="spellEnd"/>
      <w:r w:rsidR="002A268D"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 w:rsidR="002A268D">
        <w:rPr>
          <w:rFonts w:ascii="TimesNewRomanPSMT" w:hAnsi="TimesNewRomanPSMT" w:cs="TimesNewRomanPSMT"/>
          <w:color w:val="222222"/>
          <w:sz w:val="24"/>
          <w:szCs w:val="24"/>
        </w:rPr>
        <w:t xml:space="preserve"> 3250/41, 3250/35, 4037, </w:t>
      </w:r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3250/54, 3250/66, 3250/43, 3242/4, 3242/3, 3242/2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stav.p.č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. 4414, 4506 vše v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. Aš, </w:t>
      </w:r>
      <w:proofErr w:type="spellStart"/>
      <w:r>
        <w:rPr>
          <w:rFonts w:ascii="TimesNewRomanPSMT" w:hAnsi="TimesNewRomanPSMT" w:cs="TimesNewRomanPSMT"/>
          <w:color w:val="222222"/>
          <w:sz w:val="24"/>
          <w:szCs w:val="24"/>
        </w:rPr>
        <w:t>poz.</w:t>
      </w:r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p.č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</w:p>
    <w:p w:rsidR="005231E2" w:rsidRDefault="005231E2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22222"/>
          <w:sz w:val="24"/>
          <w:szCs w:val="24"/>
        </w:rPr>
      </w:pPr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3230/1, 3232/1, 3232/7, 3232/3, 3222/1, 3225/2, 3222/3, 3225/3, 3222/2 vše v </w:t>
      </w:r>
      <w:proofErr w:type="spellStart"/>
      <w:proofErr w:type="gramStart"/>
      <w:r>
        <w:rPr>
          <w:rFonts w:ascii="TimesNewRomanPSMT" w:hAnsi="TimesNewRomanPSMT" w:cs="TimesNewRomanPSMT"/>
          <w:color w:val="222222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color w:val="222222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222222"/>
          <w:sz w:val="24"/>
          <w:szCs w:val="24"/>
        </w:rPr>
        <w:t xml:space="preserve"> Aš</w:t>
      </w:r>
      <w:r w:rsidR="002A268D">
        <w:rPr>
          <w:rFonts w:ascii="TimesNewRomanPSMT" w:hAnsi="TimesNewRomanPSMT" w:cs="TimesNewRomanPSMT"/>
          <w:color w:val="222222"/>
          <w:sz w:val="24"/>
          <w:szCs w:val="24"/>
        </w:rPr>
        <w:t>.</w:t>
      </w: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22222"/>
          <w:sz w:val="24"/>
          <w:szCs w:val="24"/>
        </w:rPr>
      </w:pPr>
    </w:p>
    <w:p w:rsidR="002A268D" w:rsidRP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  <w:r w:rsidRPr="002A268D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Grafické zobrazení míst, na nichž je povoleno provozovat hazardní hry</w:t>
      </w:r>
      <w:r w:rsidRPr="002A268D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:</w:t>
      </w: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A268D" w:rsidRDefault="002A268D" w:rsidP="005231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A268D">
        <w:rPr>
          <w:rFonts w:ascii="TimesNewRomanPSMT" w:hAnsi="TimesNewRomanPSMT" w:cs="TimesNewRomanPSMT"/>
          <w:noProof/>
          <w:sz w:val="24"/>
          <w:szCs w:val="24"/>
          <w:lang w:eastAsia="cs-CZ"/>
        </w:rPr>
        <w:drawing>
          <wp:inline distT="0" distB="0" distL="0" distR="0">
            <wp:extent cx="5760720" cy="35481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E2"/>
    <w:rsid w:val="002A268D"/>
    <w:rsid w:val="005231E2"/>
    <w:rsid w:val="006A1872"/>
    <w:rsid w:val="009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A343"/>
  <w15:chartTrackingRefBased/>
  <w15:docId w15:val="{AA1B4151-428F-45F0-A2C5-B4519739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Aš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2</cp:revision>
  <dcterms:created xsi:type="dcterms:W3CDTF">2022-09-02T07:34:00Z</dcterms:created>
  <dcterms:modified xsi:type="dcterms:W3CDTF">2022-09-02T07:49:00Z</dcterms:modified>
</cp:coreProperties>
</file>