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5017" w14:textId="77777777" w:rsidR="000C698D" w:rsidRDefault="000C698D" w:rsidP="000C698D">
      <w:pPr>
        <w:jc w:val="center"/>
        <w:rPr>
          <w:rFonts w:cs="Arial"/>
          <w:b/>
          <w:szCs w:val="28"/>
        </w:rPr>
      </w:pPr>
      <w:r w:rsidRPr="000B0058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6B8A5E2" wp14:editId="52BB2667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cs="Arial"/>
          <w:b/>
          <w:szCs w:val="28"/>
        </w:rPr>
        <w:t>MĚSTO LETOHRAD</w:t>
      </w:r>
    </w:p>
    <w:p w14:paraId="65335F27" w14:textId="77777777" w:rsidR="00A57E28" w:rsidRPr="002D44A0" w:rsidRDefault="00A57E28" w:rsidP="00A57E28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Zastupitelstvo města Letohrad</w:t>
      </w:r>
    </w:p>
    <w:p w14:paraId="5B48620A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Václavské náměstí 10, 561 51 Letohrad</w:t>
      </w:r>
    </w:p>
    <w:p w14:paraId="02E5F1D4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IČO: 00279129, DIČ: CZ 00279129, tel.: 465 676 420</w:t>
      </w:r>
    </w:p>
    <w:p w14:paraId="4A7AFD79" w14:textId="77777777" w:rsidR="000C698D" w:rsidRPr="000B0058" w:rsidRDefault="000C698D" w:rsidP="000C698D">
      <w:pPr>
        <w:pBdr>
          <w:bottom w:val="single" w:sz="4" w:space="1" w:color="auto"/>
        </w:pBdr>
        <w:rPr>
          <w:rFonts w:cs="Arial"/>
          <w:b/>
        </w:rPr>
      </w:pPr>
    </w:p>
    <w:p w14:paraId="6B5AF248" w14:textId="77777777" w:rsidR="000C698D" w:rsidRDefault="000C698D" w:rsidP="000C698D">
      <w:pPr>
        <w:rPr>
          <w:rFonts w:cs="Arial"/>
        </w:rPr>
      </w:pPr>
    </w:p>
    <w:p w14:paraId="7AACBB5E" w14:textId="77777777" w:rsidR="001D3410" w:rsidRPr="000B0058" w:rsidRDefault="001D3410" w:rsidP="000C698D">
      <w:pPr>
        <w:rPr>
          <w:rFonts w:cs="Arial"/>
        </w:rPr>
      </w:pPr>
    </w:p>
    <w:p w14:paraId="1B0DB782" w14:textId="4F9CFA43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7845B9BC" w14:textId="77777777" w:rsidR="000C698D" w:rsidRPr="000B0058" w:rsidRDefault="000C698D" w:rsidP="000C698D">
      <w:pPr>
        <w:rPr>
          <w:rFonts w:cs="Arial"/>
          <w:b/>
          <w:bCs/>
          <w:sz w:val="40"/>
          <w:szCs w:val="40"/>
        </w:rPr>
      </w:pPr>
    </w:p>
    <w:p w14:paraId="25F35463" w14:textId="77777777" w:rsidR="000C698D" w:rsidRDefault="000C698D" w:rsidP="000C698D">
      <w:pPr>
        <w:rPr>
          <w:rFonts w:cs="Arial"/>
          <w:b/>
          <w:bCs/>
          <w:sz w:val="40"/>
          <w:szCs w:val="40"/>
        </w:rPr>
      </w:pPr>
    </w:p>
    <w:p w14:paraId="539C998D" w14:textId="77777777" w:rsidR="00D35968" w:rsidRDefault="00D35968" w:rsidP="000C698D">
      <w:pPr>
        <w:rPr>
          <w:rFonts w:cs="Arial"/>
          <w:b/>
          <w:bCs/>
          <w:sz w:val="40"/>
          <w:szCs w:val="40"/>
        </w:rPr>
      </w:pPr>
    </w:p>
    <w:p w14:paraId="6BF44316" w14:textId="77777777" w:rsidR="00D35968" w:rsidRPr="000B0058" w:rsidRDefault="00D35968" w:rsidP="000C698D">
      <w:pPr>
        <w:rPr>
          <w:rFonts w:cs="Arial"/>
          <w:b/>
          <w:bCs/>
          <w:sz w:val="40"/>
          <w:szCs w:val="40"/>
        </w:rPr>
      </w:pPr>
    </w:p>
    <w:p w14:paraId="02F933CF" w14:textId="79C3E56A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 </w:t>
      </w:r>
      <w:r w:rsidR="00233830" w:rsidRPr="00233830">
        <w:t>stanovení koeficientu pro výpočet daně z nemovitostí</w:t>
      </w:r>
    </w:p>
    <w:p w14:paraId="2D453782" w14:textId="77777777" w:rsidR="000C698D" w:rsidRPr="000B0058" w:rsidRDefault="000C698D" w:rsidP="000C698D">
      <w:pPr>
        <w:jc w:val="center"/>
        <w:rPr>
          <w:rFonts w:cs="Arial"/>
        </w:rPr>
      </w:pPr>
    </w:p>
    <w:p w14:paraId="536F4F9E" w14:textId="77777777" w:rsidR="000C698D" w:rsidRPr="000B0058" w:rsidRDefault="000C698D" w:rsidP="000C698D">
      <w:pPr>
        <w:jc w:val="center"/>
        <w:rPr>
          <w:rFonts w:cs="Arial"/>
        </w:rPr>
      </w:pPr>
    </w:p>
    <w:p w14:paraId="704E45A0" w14:textId="77777777" w:rsidR="000C698D" w:rsidRPr="000B0058" w:rsidRDefault="000C698D" w:rsidP="000C698D">
      <w:pPr>
        <w:jc w:val="center"/>
        <w:rPr>
          <w:rFonts w:cs="Arial"/>
        </w:rPr>
      </w:pPr>
    </w:p>
    <w:p w14:paraId="05D1F42E" w14:textId="77777777" w:rsidR="000C698D" w:rsidRPr="000B0058" w:rsidRDefault="000C698D" w:rsidP="000C698D">
      <w:pPr>
        <w:jc w:val="center"/>
        <w:rPr>
          <w:rFonts w:cs="Arial"/>
        </w:rPr>
      </w:pPr>
    </w:p>
    <w:p w14:paraId="62912F4C" w14:textId="77777777" w:rsidR="000C698D" w:rsidRPr="000B0058" w:rsidRDefault="000C698D" w:rsidP="000C698D">
      <w:pPr>
        <w:jc w:val="center"/>
        <w:rPr>
          <w:rFonts w:cs="Arial"/>
        </w:rPr>
      </w:pPr>
    </w:p>
    <w:p w14:paraId="76D0655A" w14:textId="77777777" w:rsidR="000C698D" w:rsidRPr="000B0058" w:rsidRDefault="000C698D" w:rsidP="000C698D">
      <w:pPr>
        <w:jc w:val="center"/>
        <w:rPr>
          <w:rFonts w:cs="Arial"/>
        </w:rPr>
      </w:pPr>
    </w:p>
    <w:p w14:paraId="33CD195E" w14:textId="77777777" w:rsidR="000C698D" w:rsidRPr="000B0058" w:rsidRDefault="000C698D" w:rsidP="000C698D">
      <w:pPr>
        <w:jc w:val="center"/>
        <w:rPr>
          <w:rFonts w:cs="Arial"/>
        </w:rPr>
      </w:pPr>
    </w:p>
    <w:p w14:paraId="5E5305BC" w14:textId="77777777" w:rsidR="000C698D" w:rsidRPr="000B0058" w:rsidRDefault="000C698D" w:rsidP="000C698D">
      <w:pPr>
        <w:jc w:val="center"/>
        <w:rPr>
          <w:rFonts w:cs="Arial"/>
        </w:rPr>
      </w:pPr>
    </w:p>
    <w:p w14:paraId="320FEE4A" w14:textId="77777777" w:rsidR="000C698D" w:rsidRPr="000B0058" w:rsidRDefault="000C698D" w:rsidP="000C698D">
      <w:pPr>
        <w:rPr>
          <w:rFonts w:cs="Arial"/>
        </w:rPr>
      </w:pPr>
    </w:p>
    <w:p w14:paraId="2835636D" w14:textId="77777777" w:rsidR="000C698D" w:rsidRPr="000B0058" w:rsidRDefault="000C698D" w:rsidP="000C698D">
      <w:pPr>
        <w:rPr>
          <w:rFonts w:cs="Arial"/>
        </w:rPr>
      </w:pPr>
    </w:p>
    <w:p w14:paraId="23341E92" w14:textId="77777777" w:rsidR="000C698D" w:rsidRPr="000B0058" w:rsidRDefault="000C698D" w:rsidP="000C698D">
      <w:pPr>
        <w:rPr>
          <w:rFonts w:cs="Arial"/>
        </w:rPr>
      </w:pPr>
    </w:p>
    <w:p w14:paraId="1CD5FC4B" w14:textId="77777777" w:rsidR="000C698D" w:rsidRPr="000B0058" w:rsidRDefault="000C698D" w:rsidP="000C698D">
      <w:pPr>
        <w:rPr>
          <w:rFonts w:cs="Arial"/>
        </w:rPr>
      </w:pPr>
    </w:p>
    <w:p w14:paraId="583C967F" w14:textId="77777777" w:rsidR="000C698D" w:rsidRPr="000B0058" w:rsidRDefault="000C698D" w:rsidP="000C698D">
      <w:pPr>
        <w:rPr>
          <w:rFonts w:cs="Arial"/>
        </w:rPr>
      </w:pPr>
    </w:p>
    <w:p w14:paraId="27666A65" w14:textId="77777777" w:rsidR="000C698D" w:rsidRPr="000B0058" w:rsidRDefault="000C698D" w:rsidP="000C698D">
      <w:pPr>
        <w:rPr>
          <w:rFonts w:cs="Arial"/>
        </w:rPr>
      </w:pPr>
    </w:p>
    <w:p w14:paraId="1F0C5985" w14:textId="77777777" w:rsidR="000C698D" w:rsidRPr="000B0058" w:rsidRDefault="000C698D" w:rsidP="000C698D">
      <w:pPr>
        <w:rPr>
          <w:rFonts w:cs="Arial"/>
        </w:rPr>
      </w:pPr>
    </w:p>
    <w:p w14:paraId="37D2F8F7" w14:textId="77777777" w:rsidR="000C698D" w:rsidRPr="000B0058" w:rsidRDefault="000C698D" w:rsidP="000C698D">
      <w:pPr>
        <w:rPr>
          <w:rFonts w:cs="Arial"/>
        </w:rPr>
      </w:pPr>
    </w:p>
    <w:p w14:paraId="33A5F7AB" w14:textId="77777777" w:rsidR="000C698D" w:rsidRPr="000B0058" w:rsidRDefault="000C698D" w:rsidP="000C698D">
      <w:pPr>
        <w:rPr>
          <w:rFonts w:cs="Arial"/>
        </w:rPr>
      </w:pPr>
    </w:p>
    <w:p w14:paraId="011B3018" w14:textId="77777777" w:rsidR="000C698D" w:rsidRPr="000B0058" w:rsidRDefault="000C698D" w:rsidP="000C698D">
      <w:pPr>
        <w:rPr>
          <w:rFonts w:cs="Arial"/>
        </w:rPr>
      </w:pPr>
    </w:p>
    <w:p w14:paraId="0B10BB73" w14:textId="77777777" w:rsidR="000C698D" w:rsidRPr="000B0058" w:rsidRDefault="000C698D" w:rsidP="000C698D">
      <w:pPr>
        <w:rPr>
          <w:rFonts w:cs="Arial"/>
        </w:rPr>
      </w:pPr>
    </w:p>
    <w:p w14:paraId="1BF3DD2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57722B9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67C12B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3042"/>
        <w:gridCol w:w="4173"/>
      </w:tblGrid>
      <w:tr w:rsidR="000C698D" w:rsidRPr="000B0058" w14:paraId="3203FA69" w14:textId="77777777" w:rsidTr="00542618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10E62616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684FD15D" w14:textId="6628C9EF" w:rsidR="000C698D" w:rsidRPr="002C5617" w:rsidRDefault="002C5617" w:rsidP="00542618">
            <w:pPr>
              <w:rPr>
                <w:rFonts w:cs="Arial"/>
                <w:sz w:val="22"/>
                <w:szCs w:val="22"/>
              </w:rPr>
            </w:pPr>
            <w:r w:rsidRPr="002C5617">
              <w:rPr>
                <w:rFonts w:cs="Arial"/>
                <w:sz w:val="22"/>
                <w:szCs w:val="22"/>
              </w:rPr>
              <w:t>7468/2023/MULET/2000/113</w:t>
            </w:r>
          </w:p>
        </w:tc>
        <w:tc>
          <w:tcPr>
            <w:tcW w:w="4577" w:type="dxa"/>
            <w:shd w:val="clear" w:color="auto" w:fill="auto"/>
          </w:tcPr>
          <w:p w14:paraId="591FBF8A" w14:textId="014BBF15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  <w:b/>
                <w:bCs/>
              </w:rPr>
              <w:t xml:space="preserve">Číslo usnesení         </w:t>
            </w:r>
            <w:r w:rsidR="00D612B1" w:rsidRPr="00D612B1">
              <w:rPr>
                <w:rFonts w:cs="Arial"/>
              </w:rPr>
              <w:t>115/</w:t>
            </w:r>
            <w:r w:rsidRPr="00D612B1">
              <w:rPr>
                <w:rFonts w:cs="Arial"/>
              </w:rPr>
              <w:t>20</w:t>
            </w:r>
            <w:r w:rsidR="00C070B5" w:rsidRPr="00D612B1">
              <w:rPr>
                <w:rFonts w:cs="Arial"/>
              </w:rPr>
              <w:t>23</w:t>
            </w:r>
          </w:p>
        </w:tc>
      </w:tr>
    </w:tbl>
    <w:p w14:paraId="5DAA497C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C698D" w:rsidRPr="000B0058" w14:paraId="472EEA61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8D214DA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5E76E43B" w14:textId="1EFDAF16" w:rsidR="000C698D" w:rsidRPr="002C5617" w:rsidRDefault="002C5617" w:rsidP="002C5617">
            <w:pPr>
              <w:jc w:val="center"/>
              <w:rPr>
                <w:sz w:val="22"/>
                <w:szCs w:val="22"/>
              </w:rPr>
            </w:pPr>
            <w:r w:rsidRPr="002C5617">
              <w:rPr>
                <w:sz w:val="22"/>
                <w:szCs w:val="22"/>
              </w:rPr>
              <w:t>5. září 2023</w:t>
            </w:r>
          </w:p>
        </w:tc>
        <w:tc>
          <w:tcPr>
            <w:tcW w:w="2254" w:type="dxa"/>
            <w:shd w:val="clear" w:color="auto" w:fill="auto"/>
          </w:tcPr>
          <w:p w14:paraId="121EA100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C133040" w14:textId="77777777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</w:rPr>
              <w:t>odvolání</w:t>
            </w:r>
          </w:p>
        </w:tc>
      </w:tr>
      <w:tr w:rsidR="000C698D" w:rsidRPr="000B0058" w14:paraId="05800D97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DE270FD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23158D60" w14:textId="6A4C9210" w:rsidR="000C698D" w:rsidRPr="002C5617" w:rsidRDefault="00233830" w:rsidP="002C5617">
            <w:pPr>
              <w:pStyle w:val="Odstavecseseznamem"/>
              <w:numPr>
                <w:ilvl w:val="0"/>
                <w:numId w:val="34"/>
              </w:numPr>
              <w:rPr>
                <w:rFonts w:cs="Arial"/>
              </w:rPr>
            </w:pPr>
            <w:r w:rsidRPr="002C5617">
              <w:rPr>
                <w:rFonts w:cs="Arial"/>
              </w:rPr>
              <w:t>ledna 2024</w:t>
            </w:r>
          </w:p>
        </w:tc>
        <w:tc>
          <w:tcPr>
            <w:tcW w:w="2254" w:type="dxa"/>
            <w:shd w:val="clear" w:color="auto" w:fill="auto"/>
          </w:tcPr>
          <w:p w14:paraId="0CDD7245" w14:textId="77777777" w:rsidR="000C698D" w:rsidRPr="000B0058" w:rsidRDefault="000C698D" w:rsidP="00542618">
            <w:pPr>
              <w:rPr>
                <w:rFonts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2675851A" w14:textId="77777777" w:rsidR="000C698D" w:rsidRPr="000B0058" w:rsidRDefault="000C698D" w:rsidP="00542618">
            <w:pPr>
              <w:rPr>
                <w:rFonts w:cs="Arial"/>
              </w:rPr>
            </w:pPr>
          </w:p>
        </w:tc>
      </w:tr>
    </w:tbl>
    <w:p w14:paraId="1C9616D9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0C698D" w:rsidRPr="000B0058" w14:paraId="1591E9D1" w14:textId="77777777" w:rsidTr="00542618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4F75720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5FD64DBA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70B003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D1D3BF4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Podpis</w:t>
            </w:r>
          </w:p>
        </w:tc>
      </w:tr>
      <w:tr w:rsidR="000C698D" w:rsidRPr="000B0058" w14:paraId="2B687100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9C3B93D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4A6297D" w14:textId="415187FE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Ing. Rostislav Barnet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924918" w14:textId="564B2017" w:rsidR="000C698D" w:rsidRPr="000B0058" w:rsidRDefault="002C5617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07.07.2023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0B0FC3" w14:textId="06E0EC5B" w:rsidR="000C698D" w:rsidRPr="000B0058" w:rsidRDefault="00086EB4" w:rsidP="00086E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v.r.</w:t>
            </w:r>
          </w:p>
        </w:tc>
      </w:tr>
      <w:tr w:rsidR="000C698D" w:rsidRPr="000B0058" w14:paraId="4B4F5CEA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0C3D993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7ECEAB" w14:textId="0C873A74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Zastupitelstvo města Letohrad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CB500A" w14:textId="0207AEAA" w:rsidR="000C698D" w:rsidRPr="000B0058" w:rsidRDefault="002C5617" w:rsidP="000B0058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04.09.2023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CA41E9" w14:textId="77777777" w:rsidR="000C698D" w:rsidRPr="000B0058" w:rsidRDefault="000C698D" w:rsidP="000B0058">
            <w:pPr>
              <w:jc w:val="left"/>
              <w:rPr>
                <w:rFonts w:cs="Arial"/>
              </w:rPr>
            </w:pPr>
          </w:p>
        </w:tc>
      </w:tr>
    </w:tbl>
    <w:p w14:paraId="65112226" w14:textId="77777777" w:rsidR="00E442EA" w:rsidRDefault="00E442EA">
      <w:pPr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 w:type="page"/>
      </w:r>
    </w:p>
    <w:p w14:paraId="05887781" w14:textId="4562B141" w:rsidR="00131160" w:rsidRPr="000B0058" w:rsidRDefault="00AC18A4" w:rsidP="00B7047C">
      <w:pPr>
        <w:rPr>
          <w:rFonts w:cs="Arial"/>
        </w:rPr>
      </w:pPr>
      <w:r w:rsidRPr="000B0058">
        <w:rPr>
          <w:rFonts w:cs="Arial"/>
        </w:rPr>
        <w:lastRenderedPageBreak/>
        <w:t xml:space="preserve">Zastupitelstvo </w:t>
      </w:r>
      <w:r w:rsidR="000C698D" w:rsidRPr="000B0058">
        <w:rPr>
          <w:rFonts w:cs="Arial"/>
        </w:rPr>
        <w:t>města Letohrad</w:t>
      </w:r>
      <w:r w:rsidRPr="000B0058">
        <w:rPr>
          <w:rFonts w:cs="Arial"/>
        </w:rPr>
        <w:t xml:space="preserve"> se na svém zasedání dne </w:t>
      </w:r>
      <w:r w:rsidR="00CB3137">
        <w:rPr>
          <w:rFonts w:cs="Arial"/>
        </w:rPr>
        <w:t>4. září</w:t>
      </w:r>
      <w:r w:rsidR="00BB1514">
        <w:rPr>
          <w:rFonts w:cs="Arial"/>
        </w:rPr>
        <w:t xml:space="preserve"> 20</w:t>
      </w:r>
      <w:r w:rsidR="00CB3137">
        <w:rPr>
          <w:rFonts w:cs="Arial"/>
        </w:rPr>
        <w:t>23</w:t>
      </w:r>
      <w:r w:rsidRPr="000B0058">
        <w:rPr>
          <w:rFonts w:cs="Arial"/>
        </w:rPr>
        <w:t xml:space="preserve"> usnesením </w:t>
      </w:r>
      <w:r w:rsidR="000E1711">
        <w:rPr>
          <w:rFonts w:cs="Arial"/>
        </w:rPr>
        <w:br/>
      </w:r>
      <w:r w:rsidRPr="00EF490B">
        <w:rPr>
          <w:rFonts w:cs="Arial"/>
        </w:rPr>
        <w:t xml:space="preserve">č. </w:t>
      </w:r>
      <w:r w:rsidR="00D612B1">
        <w:rPr>
          <w:rFonts w:cs="Arial"/>
        </w:rPr>
        <w:t>115/</w:t>
      </w:r>
      <w:r w:rsidR="00BB1514" w:rsidRPr="00EF490B">
        <w:rPr>
          <w:rFonts w:cs="Arial"/>
        </w:rPr>
        <w:t>20</w:t>
      </w:r>
      <w:r w:rsidR="00CB3137" w:rsidRPr="00EF490B">
        <w:rPr>
          <w:rFonts w:cs="Arial"/>
        </w:rPr>
        <w:t>23</w:t>
      </w:r>
      <w:r w:rsidRPr="00EF490B">
        <w:rPr>
          <w:rFonts w:cs="Arial"/>
        </w:rPr>
        <w:t xml:space="preserve"> usneslo vydat na základě</w:t>
      </w:r>
      <w:r w:rsidR="007165A1" w:rsidRPr="00EF490B">
        <w:rPr>
          <w:rFonts w:cs="Arial"/>
        </w:rPr>
        <w:t xml:space="preserve"> </w:t>
      </w:r>
      <w:r w:rsidR="00264959" w:rsidRPr="00EF490B">
        <w:rPr>
          <w:rFonts w:cs="Arial"/>
        </w:rPr>
        <w:t>§ 6 odst. 4 písm.</w:t>
      </w:r>
      <w:r w:rsidR="00166F6D" w:rsidRPr="00EF490B">
        <w:rPr>
          <w:rFonts w:cs="Arial"/>
        </w:rPr>
        <w:t xml:space="preserve"> b), § 11</w:t>
      </w:r>
      <w:r w:rsidR="00264959" w:rsidRPr="00EF490B">
        <w:rPr>
          <w:rFonts w:cs="Arial"/>
        </w:rPr>
        <w:t xml:space="preserve"> </w:t>
      </w:r>
      <w:r w:rsidR="00166F6D" w:rsidRPr="00EF490B">
        <w:rPr>
          <w:rFonts w:cs="Arial"/>
        </w:rPr>
        <w:t>odst. 3 písm. a)</w:t>
      </w:r>
      <w:r w:rsidR="005674F4" w:rsidRPr="00EF490B">
        <w:rPr>
          <w:rFonts w:cs="Arial"/>
        </w:rPr>
        <w:t>, b)</w:t>
      </w:r>
      <w:r w:rsidR="00166F6D" w:rsidRPr="00EF490B">
        <w:rPr>
          <w:rFonts w:cs="Arial"/>
        </w:rPr>
        <w:t xml:space="preserve"> a </w:t>
      </w:r>
      <w:r w:rsidR="002C5617">
        <w:rPr>
          <w:rFonts w:cs="Arial"/>
        </w:rPr>
        <w:br/>
      </w:r>
      <w:r w:rsidR="00166F6D" w:rsidRPr="00EF490B">
        <w:rPr>
          <w:rFonts w:cs="Arial"/>
        </w:rPr>
        <w:t xml:space="preserve">§ 12 </w:t>
      </w:r>
      <w:r w:rsidR="00131160" w:rsidRPr="00EF490B">
        <w:rPr>
          <w:rFonts w:cs="Arial"/>
        </w:rPr>
        <w:t xml:space="preserve">zákona č. </w:t>
      </w:r>
      <w:r w:rsidR="00CB3137" w:rsidRPr="00EF490B">
        <w:rPr>
          <w:rFonts w:cs="Arial"/>
        </w:rPr>
        <w:t>338/1992</w:t>
      </w:r>
      <w:r w:rsidR="00131160" w:rsidRPr="00EF490B">
        <w:rPr>
          <w:rFonts w:cs="Arial"/>
        </w:rPr>
        <w:t xml:space="preserve"> Sb., o </w:t>
      </w:r>
      <w:r w:rsidR="00CB3137" w:rsidRPr="00EF490B">
        <w:rPr>
          <w:rFonts w:cs="Arial"/>
        </w:rPr>
        <w:t>dani z nemovitých věcí</w:t>
      </w:r>
      <w:r w:rsidR="00131160" w:rsidRPr="00EF490B">
        <w:rPr>
          <w:rFonts w:cs="Arial"/>
        </w:rPr>
        <w:t>, ve znění pozdějších předpisů</w:t>
      </w:r>
      <w:r w:rsidR="00C1031D" w:rsidRPr="000B0058">
        <w:rPr>
          <w:rFonts w:cs="Arial"/>
        </w:rPr>
        <w:t xml:space="preserve"> (dále jen „zákon </w:t>
      </w:r>
      <w:r w:rsidR="0093525E" w:rsidRPr="000B0058">
        <w:rPr>
          <w:rFonts w:cs="Arial"/>
        </w:rPr>
        <w:t xml:space="preserve">o </w:t>
      </w:r>
      <w:r w:rsidR="00CB3137">
        <w:rPr>
          <w:rFonts w:cs="Arial"/>
        </w:rPr>
        <w:t>dani z nemovitých věcí</w:t>
      </w:r>
      <w:r w:rsidR="00C1031D" w:rsidRPr="000B0058">
        <w:rPr>
          <w:rFonts w:cs="Arial"/>
        </w:rPr>
        <w:t>“)</w:t>
      </w:r>
      <w:r w:rsidR="00402CA3" w:rsidRPr="000B0058">
        <w:rPr>
          <w:rFonts w:cs="Arial"/>
        </w:rPr>
        <w:t>,</w:t>
      </w:r>
      <w:r w:rsidR="00131160" w:rsidRPr="000B0058">
        <w:rPr>
          <w:rFonts w:cs="Arial"/>
        </w:rPr>
        <w:t xml:space="preserve"> a v souladu s</w:t>
      </w:r>
      <w:r w:rsidR="000E1711">
        <w:rPr>
          <w:rFonts w:cs="Arial"/>
        </w:rPr>
        <w:t xml:space="preserve"> ustanovením </w:t>
      </w:r>
      <w:r w:rsidR="00131160" w:rsidRPr="000B0058">
        <w:rPr>
          <w:rFonts w:cs="Arial"/>
        </w:rPr>
        <w:t>§ 10 písm. d) a § 84 odst. 2 pís</w:t>
      </w:r>
      <w:r w:rsidRPr="000B0058">
        <w:rPr>
          <w:rFonts w:cs="Arial"/>
        </w:rPr>
        <w:t>m. h) zákona č. 128/2000 Sb.,</w:t>
      </w:r>
      <w:r w:rsidR="00131160" w:rsidRPr="000B0058">
        <w:rPr>
          <w:rFonts w:cs="Arial"/>
        </w:rPr>
        <w:t xml:space="preserve"> o obcích (obecní zřízení)</w:t>
      </w:r>
      <w:r w:rsidR="00412321" w:rsidRPr="000B0058">
        <w:rPr>
          <w:rFonts w:cs="Arial"/>
        </w:rPr>
        <w:t>,</w:t>
      </w:r>
      <w:r w:rsidRPr="000B0058">
        <w:rPr>
          <w:rFonts w:cs="Arial"/>
        </w:rPr>
        <w:t xml:space="preserve"> ve znění pozdějších předpisů,</w:t>
      </w:r>
      <w:r w:rsidR="00131160" w:rsidRPr="000B0058">
        <w:rPr>
          <w:rFonts w:cs="Arial"/>
        </w:rPr>
        <w:t xml:space="preserve"> tuto obecně závaznou vyhlášku (dále jen „</w:t>
      </w:r>
      <w:r w:rsidR="00B82D08" w:rsidRPr="000B0058">
        <w:rPr>
          <w:rFonts w:cs="Arial"/>
        </w:rPr>
        <w:t xml:space="preserve">tato </w:t>
      </w:r>
      <w:r w:rsidR="00131160" w:rsidRPr="000B0058">
        <w:rPr>
          <w:rFonts w:cs="Arial"/>
        </w:rPr>
        <w:t xml:space="preserve">vyhláška“): </w:t>
      </w:r>
    </w:p>
    <w:p w14:paraId="5F5D336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3AE10C9B" w14:textId="2012D806" w:rsidR="007A5910" w:rsidRDefault="007A5910" w:rsidP="007A5910">
      <w:pPr>
        <w:pStyle w:val="Nadpis2"/>
      </w:pPr>
      <w:r w:rsidRPr="0040012E">
        <w:t xml:space="preserve">Stanovení koeficientu </w:t>
      </w:r>
      <w:r w:rsidR="0027689F" w:rsidRPr="008D23CD">
        <w:rPr>
          <w:szCs w:val="24"/>
        </w:rPr>
        <w:t>pro výpočet daně z nemovitých věcí u pozemků</w:t>
      </w:r>
    </w:p>
    <w:p w14:paraId="3FB2EE7C" w14:textId="78E3CFAF" w:rsidR="007A5910" w:rsidRDefault="007A5910" w:rsidP="007A5910">
      <w:pPr>
        <w:tabs>
          <w:tab w:val="left" w:pos="567"/>
        </w:tabs>
        <w:spacing w:line="276" w:lineRule="auto"/>
        <w:rPr>
          <w:rFonts w:cs="Arial"/>
        </w:rPr>
      </w:pPr>
      <w:r w:rsidRPr="00C160D8">
        <w:rPr>
          <w:rFonts w:cs="Arial"/>
        </w:rPr>
        <w:t xml:space="preserve">U stavebních pozemků </w:t>
      </w:r>
      <w:r w:rsidR="00A57E28">
        <w:rPr>
          <w:rFonts w:cs="Arial"/>
        </w:rPr>
        <w:t xml:space="preserve">se </w:t>
      </w:r>
      <w:r w:rsidRPr="00C160D8">
        <w:rPr>
          <w:rFonts w:cs="Arial"/>
        </w:rPr>
        <w:t xml:space="preserve">stanovuje koeficient, kterým se násobí základní sazba daně stanovená dle </w:t>
      </w:r>
      <w:r w:rsidR="000E1711">
        <w:rPr>
          <w:rFonts w:cs="Arial"/>
        </w:rPr>
        <w:t xml:space="preserve">ustanovení </w:t>
      </w:r>
      <w:r w:rsidRPr="00C160D8">
        <w:rPr>
          <w:rFonts w:cs="Arial"/>
        </w:rPr>
        <w:t xml:space="preserve">§ 6 odst. 2 písm. b) zákona o dani z nemovitých věcí, </w:t>
      </w:r>
      <w:r w:rsidR="003738A4">
        <w:rPr>
          <w:rFonts w:cs="Arial"/>
        </w:rPr>
        <w:br/>
      </w:r>
      <w:r w:rsidRPr="00C160D8">
        <w:rPr>
          <w:rFonts w:cs="Arial"/>
        </w:rPr>
        <w:t>v následující výši:</w:t>
      </w:r>
    </w:p>
    <w:p w14:paraId="27AAD032" w14:textId="77777777" w:rsidR="00194A00" w:rsidRPr="00C160D8" w:rsidRDefault="00194A00" w:rsidP="007A5910">
      <w:pPr>
        <w:tabs>
          <w:tab w:val="left" w:pos="567"/>
        </w:tabs>
        <w:spacing w:line="276" w:lineRule="auto"/>
        <w:rPr>
          <w:rFonts w:cs="Arial"/>
        </w:rPr>
      </w:pPr>
    </w:p>
    <w:p w14:paraId="4E73D8BF" w14:textId="3BD7287C" w:rsidR="007A5910" w:rsidRPr="002D385C" w:rsidRDefault="007A5910" w:rsidP="00A34336">
      <w:pPr>
        <w:pStyle w:val="sl1"/>
        <w:rPr>
          <w:sz w:val="24"/>
          <w:szCs w:val="24"/>
        </w:rPr>
      </w:pPr>
      <w:r w:rsidRPr="002D385C">
        <w:rPr>
          <w:sz w:val="24"/>
          <w:szCs w:val="24"/>
        </w:rPr>
        <w:t>část města Letohrad</w:t>
      </w:r>
      <w:r w:rsidRPr="002D385C">
        <w:rPr>
          <w:sz w:val="24"/>
          <w:szCs w:val="24"/>
        </w:rPr>
        <w:tab/>
      </w:r>
      <w:r w:rsidR="00A57E28" w:rsidRPr="002D385C">
        <w:rPr>
          <w:sz w:val="24"/>
          <w:szCs w:val="24"/>
        </w:rPr>
        <w:tab/>
      </w:r>
      <w:r w:rsidR="00A57E28" w:rsidRPr="002D385C">
        <w:rPr>
          <w:sz w:val="24"/>
          <w:szCs w:val="24"/>
        </w:rPr>
        <w:tab/>
      </w:r>
      <w:r w:rsidR="00A57E28" w:rsidRPr="002D385C">
        <w:rPr>
          <w:sz w:val="24"/>
          <w:szCs w:val="24"/>
        </w:rPr>
        <w:tab/>
      </w:r>
      <w:r w:rsidRPr="002D385C">
        <w:rPr>
          <w:sz w:val="24"/>
          <w:szCs w:val="24"/>
        </w:rPr>
        <w:t xml:space="preserve">koeficient </w:t>
      </w:r>
      <w:r w:rsidR="00B55D51" w:rsidRPr="002D385C">
        <w:rPr>
          <w:sz w:val="24"/>
          <w:szCs w:val="24"/>
        </w:rPr>
        <w:t>1,6</w:t>
      </w:r>
    </w:p>
    <w:p w14:paraId="4D4EFF16" w14:textId="273F7B73" w:rsidR="007A5910" w:rsidRPr="002D385C" w:rsidRDefault="007A5910" w:rsidP="007A5910">
      <w:pPr>
        <w:pStyle w:val="sl1"/>
        <w:tabs>
          <w:tab w:val="left" w:pos="5670"/>
        </w:tabs>
        <w:rPr>
          <w:sz w:val="24"/>
          <w:szCs w:val="24"/>
        </w:rPr>
      </w:pPr>
      <w:r w:rsidRPr="002D385C">
        <w:rPr>
          <w:sz w:val="24"/>
          <w:szCs w:val="24"/>
        </w:rPr>
        <w:t xml:space="preserve">část města </w:t>
      </w:r>
      <w:r w:rsidR="00B55D51" w:rsidRPr="002D385C">
        <w:rPr>
          <w:sz w:val="24"/>
          <w:szCs w:val="24"/>
        </w:rPr>
        <w:t>O</w:t>
      </w:r>
      <w:r w:rsidRPr="002D385C">
        <w:rPr>
          <w:sz w:val="24"/>
          <w:szCs w:val="24"/>
        </w:rPr>
        <w:t>rlice a Kunčice</w:t>
      </w:r>
      <w:r w:rsidRPr="002D385C">
        <w:rPr>
          <w:sz w:val="24"/>
          <w:szCs w:val="24"/>
        </w:rPr>
        <w:tab/>
        <w:t xml:space="preserve">koeficient </w:t>
      </w:r>
      <w:r w:rsidR="00B55D51" w:rsidRPr="002D385C">
        <w:rPr>
          <w:sz w:val="24"/>
          <w:szCs w:val="24"/>
        </w:rPr>
        <w:t>1,4</w:t>
      </w:r>
    </w:p>
    <w:p w14:paraId="6A9CD7D1" w14:textId="66FB8653" w:rsidR="007A5910" w:rsidRPr="002D385C" w:rsidRDefault="007A5910" w:rsidP="007A5910">
      <w:pPr>
        <w:pStyle w:val="sl1"/>
        <w:tabs>
          <w:tab w:val="left" w:pos="5670"/>
        </w:tabs>
        <w:rPr>
          <w:sz w:val="24"/>
          <w:szCs w:val="24"/>
        </w:rPr>
      </w:pPr>
      <w:r w:rsidRPr="002D385C">
        <w:rPr>
          <w:sz w:val="24"/>
          <w:szCs w:val="24"/>
        </w:rPr>
        <w:t xml:space="preserve">část </w:t>
      </w:r>
      <w:r w:rsidR="00A97277" w:rsidRPr="002D385C">
        <w:rPr>
          <w:sz w:val="24"/>
          <w:szCs w:val="24"/>
        </w:rPr>
        <w:t xml:space="preserve">města </w:t>
      </w:r>
      <w:r w:rsidRPr="002D385C">
        <w:rPr>
          <w:sz w:val="24"/>
          <w:szCs w:val="24"/>
        </w:rPr>
        <w:t>Červená</w:t>
      </w:r>
      <w:r w:rsidRPr="002D385C">
        <w:rPr>
          <w:sz w:val="24"/>
          <w:szCs w:val="24"/>
        </w:rPr>
        <w:tab/>
        <w:t xml:space="preserve">koeficient </w:t>
      </w:r>
      <w:r w:rsidR="00B55D51" w:rsidRPr="002D385C">
        <w:rPr>
          <w:sz w:val="24"/>
          <w:szCs w:val="24"/>
        </w:rPr>
        <w:t>1,0</w:t>
      </w:r>
    </w:p>
    <w:p w14:paraId="209FDBC2" w14:textId="6EC54C35" w:rsidR="0027689F" w:rsidRDefault="00CB3137" w:rsidP="0027689F">
      <w:pPr>
        <w:pStyle w:val="Nadpis1"/>
      </w:pPr>
      <w:r>
        <w:t>Čl</w:t>
      </w:r>
      <w:r w:rsidR="0027689F">
        <w:t>.</w:t>
      </w:r>
      <w:r>
        <w:t xml:space="preserve"> 2</w:t>
      </w:r>
    </w:p>
    <w:p w14:paraId="6FC1D957" w14:textId="46EF6D14" w:rsidR="00CB3137" w:rsidRDefault="00230556" w:rsidP="00230556">
      <w:pPr>
        <w:pStyle w:val="Nadpis2"/>
      </w:pPr>
      <w:r>
        <w:rPr>
          <w:szCs w:val="24"/>
        </w:rPr>
        <w:t>S</w:t>
      </w:r>
      <w:r w:rsidRPr="00FF5A95">
        <w:rPr>
          <w:szCs w:val="24"/>
        </w:rPr>
        <w:t>tanovení koeficientu pro výpočet daně z nemovitých věcí u zdanitelných staveb a zdanitelných jednotek</w:t>
      </w:r>
    </w:p>
    <w:p w14:paraId="12086CC9" w14:textId="3894053D" w:rsidR="00194A00" w:rsidRPr="00086792" w:rsidRDefault="00194A00" w:rsidP="00086792">
      <w:pPr>
        <w:pStyle w:val="Odstavecseseznamem"/>
        <w:numPr>
          <w:ilvl w:val="0"/>
          <w:numId w:val="35"/>
        </w:numPr>
        <w:ind w:left="426"/>
        <w:rPr>
          <w:rFonts w:cs="Arial"/>
          <w:sz w:val="24"/>
          <w:szCs w:val="24"/>
        </w:rPr>
      </w:pPr>
      <w:r w:rsidRPr="00086792">
        <w:rPr>
          <w:rFonts w:cs="Arial"/>
          <w:sz w:val="24"/>
          <w:szCs w:val="24"/>
        </w:rPr>
        <w:t>U zdanitelných staveb a zdanitelných jednotek se stanovuje koeficient, kterým se násobí základní sazba daně dle</w:t>
      </w:r>
      <w:r w:rsidR="000E1711" w:rsidRPr="00086792">
        <w:rPr>
          <w:rFonts w:cs="Arial"/>
          <w:sz w:val="24"/>
          <w:szCs w:val="24"/>
        </w:rPr>
        <w:t xml:space="preserve"> ustanovení</w:t>
      </w:r>
      <w:r w:rsidRPr="00086792">
        <w:rPr>
          <w:rFonts w:cs="Arial"/>
          <w:sz w:val="24"/>
          <w:szCs w:val="24"/>
        </w:rPr>
        <w:t xml:space="preserve"> § 11 odst. 1 písmeno a) a f) zákona o dani z nemovitých věcí, případně sazba daně zvýšená podle </w:t>
      </w:r>
      <w:r w:rsidR="003738A4" w:rsidRPr="00086792">
        <w:rPr>
          <w:rFonts w:cs="Arial"/>
          <w:sz w:val="24"/>
          <w:szCs w:val="24"/>
        </w:rPr>
        <w:t xml:space="preserve">ustanovení </w:t>
      </w:r>
      <w:r w:rsidRPr="00086792">
        <w:rPr>
          <w:rFonts w:cs="Arial"/>
          <w:sz w:val="24"/>
          <w:szCs w:val="24"/>
        </w:rPr>
        <w:t>§ 11 odst. 2 zákona o dani z nemovitých věcí, v následující výši:</w:t>
      </w:r>
    </w:p>
    <w:p w14:paraId="76E890EE" w14:textId="77777777" w:rsidR="00194A00" w:rsidRPr="00194A00" w:rsidRDefault="00194A00" w:rsidP="00194A00"/>
    <w:p w14:paraId="1948BA3B" w14:textId="77777777" w:rsidR="00DE136F" w:rsidRPr="002D385C" w:rsidRDefault="00DE136F" w:rsidP="00DE136F">
      <w:pPr>
        <w:pStyle w:val="sl1"/>
        <w:numPr>
          <w:ilvl w:val="0"/>
          <w:numId w:val="29"/>
        </w:numPr>
        <w:tabs>
          <w:tab w:val="left" w:pos="5670"/>
        </w:tabs>
        <w:rPr>
          <w:sz w:val="24"/>
          <w:szCs w:val="24"/>
        </w:rPr>
      </w:pPr>
      <w:r w:rsidRPr="002D385C">
        <w:rPr>
          <w:sz w:val="24"/>
          <w:szCs w:val="24"/>
        </w:rPr>
        <w:t>část města Letohrad</w:t>
      </w:r>
      <w:r w:rsidRPr="002D385C">
        <w:rPr>
          <w:sz w:val="24"/>
          <w:szCs w:val="24"/>
        </w:rPr>
        <w:tab/>
        <w:t>koeficient 1,6</w:t>
      </w:r>
    </w:p>
    <w:p w14:paraId="161D229B" w14:textId="77777777" w:rsidR="00DE136F" w:rsidRPr="002D385C" w:rsidRDefault="00DE136F" w:rsidP="00DE136F">
      <w:pPr>
        <w:pStyle w:val="sl1"/>
        <w:tabs>
          <w:tab w:val="left" w:pos="5670"/>
        </w:tabs>
        <w:rPr>
          <w:sz w:val="24"/>
          <w:szCs w:val="24"/>
        </w:rPr>
      </w:pPr>
      <w:r w:rsidRPr="002D385C">
        <w:rPr>
          <w:sz w:val="24"/>
          <w:szCs w:val="24"/>
        </w:rPr>
        <w:t>část města Orlice a Kunčice</w:t>
      </w:r>
      <w:r w:rsidRPr="002D385C">
        <w:rPr>
          <w:sz w:val="24"/>
          <w:szCs w:val="24"/>
        </w:rPr>
        <w:tab/>
        <w:t>koeficient 1,4</w:t>
      </w:r>
    </w:p>
    <w:p w14:paraId="76C55E7C" w14:textId="7085EC7D" w:rsidR="00DE136F" w:rsidRDefault="00DE136F" w:rsidP="00DE136F">
      <w:pPr>
        <w:pStyle w:val="sl1"/>
        <w:tabs>
          <w:tab w:val="left" w:pos="5670"/>
        </w:tabs>
        <w:rPr>
          <w:sz w:val="24"/>
          <w:szCs w:val="24"/>
        </w:rPr>
      </w:pPr>
      <w:r w:rsidRPr="002D385C">
        <w:rPr>
          <w:sz w:val="24"/>
          <w:szCs w:val="24"/>
        </w:rPr>
        <w:t xml:space="preserve">část </w:t>
      </w:r>
      <w:r w:rsidR="00A97277" w:rsidRPr="002D385C">
        <w:rPr>
          <w:sz w:val="24"/>
          <w:szCs w:val="24"/>
        </w:rPr>
        <w:t xml:space="preserve">města </w:t>
      </w:r>
      <w:r w:rsidRPr="002D385C">
        <w:rPr>
          <w:sz w:val="24"/>
          <w:szCs w:val="24"/>
        </w:rPr>
        <w:t>Červená</w:t>
      </w:r>
      <w:r w:rsidRPr="002D385C">
        <w:rPr>
          <w:sz w:val="24"/>
          <w:szCs w:val="24"/>
        </w:rPr>
        <w:tab/>
        <w:t>koeficient 1,0</w:t>
      </w:r>
    </w:p>
    <w:p w14:paraId="2C54ACA1" w14:textId="77777777" w:rsidR="00086792" w:rsidRDefault="00086792" w:rsidP="00086792">
      <w:pPr>
        <w:pStyle w:val="sl1"/>
        <w:numPr>
          <w:ilvl w:val="0"/>
          <w:numId w:val="0"/>
        </w:numPr>
        <w:tabs>
          <w:tab w:val="left" w:pos="5670"/>
        </w:tabs>
        <w:ind w:left="786" w:hanging="360"/>
        <w:rPr>
          <w:sz w:val="24"/>
          <w:szCs w:val="24"/>
        </w:rPr>
      </w:pPr>
    </w:p>
    <w:p w14:paraId="0862142A" w14:textId="278D362E" w:rsidR="00EF490B" w:rsidRPr="00086792" w:rsidRDefault="00CB3137" w:rsidP="00EF490B">
      <w:pPr>
        <w:pStyle w:val="sl1"/>
        <w:numPr>
          <w:ilvl w:val="0"/>
          <w:numId w:val="35"/>
        </w:numPr>
        <w:tabs>
          <w:tab w:val="left" w:pos="5670"/>
        </w:tabs>
        <w:ind w:left="426"/>
        <w:rPr>
          <w:sz w:val="24"/>
          <w:szCs w:val="24"/>
        </w:rPr>
      </w:pPr>
      <w:r w:rsidRPr="00086792">
        <w:rPr>
          <w:sz w:val="24"/>
          <w:szCs w:val="24"/>
        </w:rPr>
        <w:t xml:space="preserve">U </w:t>
      </w:r>
      <w:r w:rsidR="00AB1054" w:rsidRPr="00086792">
        <w:rPr>
          <w:sz w:val="24"/>
          <w:szCs w:val="24"/>
        </w:rPr>
        <w:t xml:space="preserve">zdanitelných </w:t>
      </w:r>
      <w:r w:rsidR="009200A0" w:rsidRPr="00086792">
        <w:rPr>
          <w:sz w:val="24"/>
          <w:szCs w:val="24"/>
        </w:rPr>
        <w:t xml:space="preserve">staveb </w:t>
      </w:r>
      <w:r w:rsidR="00594988" w:rsidRPr="00086792">
        <w:rPr>
          <w:sz w:val="24"/>
          <w:szCs w:val="24"/>
        </w:rPr>
        <w:t xml:space="preserve">a zdanitelných jednotek </w:t>
      </w:r>
      <w:r w:rsidR="005674F4" w:rsidRPr="00086792">
        <w:rPr>
          <w:sz w:val="24"/>
          <w:szCs w:val="24"/>
        </w:rPr>
        <w:t xml:space="preserve">uvedených v § 11 odst. 1 </w:t>
      </w:r>
      <w:r w:rsidRPr="00086792">
        <w:rPr>
          <w:sz w:val="24"/>
          <w:szCs w:val="24"/>
        </w:rPr>
        <w:t xml:space="preserve">písm. </w:t>
      </w:r>
      <w:r w:rsidR="00594988" w:rsidRPr="00086792">
        <w:rPr>
          <w:sz w:val="24"/>
          <w:szCs w:val="24"/>
        </w:rPr>
        <w:t>b</w:t>
      </w:r>
      <w:r w:rsidRPr="00086792">
        <w:rPr>
          <w:sz w:val="24"/>
          <w:szCs w:val="24"/>
        </w:rPr>
        <w:t xml:space="preserve">) až </w:t>
      </w:r>
      <w:r w:rsidR="00EF490B" w:rsidRPr="00086792">
        <w:rPr>
          <w:sz w:val="24"/>
          <w:szCs w:val="24"/>
        </w:rPr>
        <w:t>d</w:t>
      </w:r>
      <w:r w:rsidRPr="00086792">
        <w:rPr>
          <w:sz w:val="24"/>
          <w:szCs w:val="24"/>
        </w:rPr>
        <w:t xml:space="preserve">) </w:t>
      </w:r>
      <w:r w:rsidR="003D1F4C" w:rsidRPr="00086792">
        <w:rPr>
          <w:sz w:val="24"/>
          <w:szCs w:val="24"/>
        </w:rPr>
        <w:t xml:space="preserve">zákona o dani z nemovitých věcí </w:t>
      </w:r>
      <w:r w:rsidR="00EF490B" w:rsidRPr="00086792">
        <w:rPr>
          <w:sz w:val="24"/>
          <w:szCs w:val="24"/>
        </w:rPr>
        <w:t xml:space="preserve">se </w:t>
      </w:r>
      <w:r w:rsidR="003D1F4C" w:rsidRPr="00086792">
        <w:rPr>
          <w:sz w:val="24"/>
          <w:szCs w:val="24"/>
        </w:rPr>
        <w:t>stanov</w:t>
      </w:r>
      <w:r w:rsidR="00EF490B" w:rsidRPr="00086792">
        <w:rPr>
          <w:sz w:val="24"/>
          <w:szCs w:val="24"/>
        </w:rPr>
        <w:t>uje</w:t>
      </w:r>
      <w:r w:rsidR="003D1F4C" w:rsidRPr="00086792">
        <w:rPr>
          <w:sz w:val="24"/>
          <w:szCs w:val="24"/>
        </w:rPr>
        <w:t xml:space="preserve"> </w:t>
      </w:r>
      <w:r w:rsidR="00EF490B" w:rsidRPr="00086792">
        <w:rPr>
          <w:sz w:val="24"/>
          <w:szCs w:val="24"/>
        </w:rPr>
        <w:t>koeficient, kterým se násobí základní sazba daně, případně sazba daně zvýšená podle § 11 odst. 2 zákona o dani z nemovitých věcí, ve výši 1,5.</w:t>
      </w:r>
    </w:p>
    <w:p w14:paraId="32932191" w14:textId="77777777" w:rsidR="009200A0" w:rsidRDefault="009200A0" w:rsidP="009200A0"/>
    <w:p w14:paraId="65D1C91C" w14:textId="749C08CB" w:rsidR="008658CA" w:rsidRDefault="005523AF" w:rsidP="00384CA6">
      <w:pPr>
        <w:pStyle w:val="Nadpis1"/>
      </w:pPr>
      <w:r w:rsidRPr="000B0058">
        <w:t xml:space="preserve">Čl. </w:t>
      </w:r>
      <w:r w:rsidR="00086792">
        <w:t>3</w:t>
      </w:r>
    </w:p>
    <w:p w14:paraId="1BBF4B0A" w14:textId="34971BDC" w:rsidR="0012102F" w:rsidRDefault="0012102F" w:rsidP="0012102F">
      <w:pPr>
        <w:pStyle w:val="Nadpis2"/>
      </w:pPr>
      <w:r>
        <w:t>Místní koeficient</w:t>
      </w:r>
    </w:p>
    <w:p w14:paraId="179BBFA6" w14:textId="23FB4386" w:rsidR="00903798" w:rsidRDefault="00903798" w:rsidP="00EF490B">
      <w:pPr>
        <w:keepNext/>
        <w:spacing w:line="276" w:lineRule="auto"/>
        <w:rPr>
          <w:rFonts w:cs="Arial"/>
          <w:sz w:val="22"/>
          <w:szCs w:val="22"/>
        </w:rPr>
      </w:pPr>
      <w:r>
        <w:rPr>
          <w:rFonts w:cs="Arial"/>
        </w:rPr>
        <w:t>Místní koeficient se pro celé katastrální území města</w:t>
      </w:r>
      <w:r>
        <w:rPr>
          <w:rFonts w:cs="Arial"/>
          <w:color w:val="00B0F0"/>
        </w:rPr>
        <w:t xml:space="preserve"> </w:t>
      </w:r>
      <w:r>
        <w:rPr>
          <w:rFonts w:cs="Arial"/>
        </w:rPr>
        <w:t xml:space="preserve">stanoví ve výši </w:t>
      </w:r>
      <w:r w:rsidR="00D612B1">
        <w:rPr>
          <w:rFonts w:cs="Arial"/>
        </w:rPr>
        <w:t>1</w:t>
      </w:r>
      <w:r w:rsidR="00517C0B">
        <w:rPr>
          <w:rFonts w:cs="Arial"/>
        </w:rPr>
        <w:t>,</w:t>
      </w:r>
      <w:r w:rsidR="00836A20">
        <w:rPr>
          <w:rFonts w:cs="Arial"/>
        </w:rPr>
        <w:t>2</w:t>
      </w:r>
      <w:r>
        <w:rPr>
          <w:rFonts w:cs="Arial"/>
        </w:rPr>
        <w:t xml:space="preserve">, kterým se násobí daň poplatníka za jednotlivé druhy pozemků, zdanitelných staveb nebo </w:t>
      </w:r>
      <w:r>
        <w:rPr>
          <w:rFonts w:cs="Arial"/>
        </w:rPr>
        <w:lastRenderedPageBreak/>
        <w:t xml:space="preserve">zdanitelných jednotek, popřípadě jejich souhrny, s výjimkou pozemků uvedených </w:t>
      </w:r>
      <w:r w:rsidR="002C5617">
        <w:rPr>
          <w:rFonts w:cs="Arial"/>
        </w:rPr>
        <w:br/>
      </w:r>
      <w:r>
        <w:rPr>
          <w:rFonts w:cs="Arial"/>
        </w:rPr>
        <w:t>v § 5 odst. 1 zákona o dani z nemovitých věcí.</w:t>
      </w:r>
    </w:p>
    <w:p w14:paraId="1D407470" w14:textId="77777777" w:rsidR="00903798" w:rsidRDefault="00903798" w:rsidP="00903798">
      <w:pPr>
        <w:keepNext/>
        <w:spacing w:line="276" w:lineRule="auto"/>
        <w:ind w:firstLine="708"/>
        <w:rPr>
          <w:rFonts w:cs="Arial"/>
        </w:rPr>
      </w:pPr>
    </w:p>
    <w:p w14:paraId="767BFEAE" w14:textId="2318707A" w:rsidR="00E442EA" w:rsidRDefault="00E442EA" w:rsidP="00E442EA">
      <w:pPr>
        <w:pStyle w:val="Nadpis1"/>
      </w:pPr>
      <w:r w:rsidRPr="000B0058">
        <w:t xml:space="preserve">Čl. </w:t>
      </w:r>
      <w:r w:rsidR="00086792">
        <w:t>4</w:t>
      </w:r>
    </w:p>
    <w:p w14:paraId="3C1D1821" w14:textId="2D8C50FD" w:rsidR="008658CA" w:rsidRPr="000B0058" w:rsidRDefault="008658CA" w:rsidP="002C0AAC">
      <w:pPr>
        <w:pStyle w:val="Nadpis2"/>
      </w:pPr>
      <w:r w:rsidRPr="000B0058">
        <w:t>Zrušovací ustanovení</w:t>
      </w:r>
    </w:p>
    <w:p w14:paraId="4333857A" w14:textId="3DBEAA45" w:rsidR="008658CA" w:rsidRPr="003738A4" w:rsidRDefault="008658CA" w:rsidP="0016261E">
      <w:pPr>
        <w:rPr>
          <w:rFonts w:cs="Arial"/>
        </w:rPr>
      </w:pPr>
      <w:bookmarkStart w:id="0" w:name="_Hlk54595723"/>
      <w:r w:rsidRPr="003738A4">
        <w:rPr>
          <w:rFonts w:cs="Arial"/>
        </w:rPr>
        <w:t xml:space="preserve">Zrušuje se obecně závazná vyhláška </w:t>
      </w:r>
      <w:bookmarkEnd w:id="0"/>
      <w:r w:rsidRPr="003738A4">
        <w:rPr>
          <w:rFonts w:cs="Arial"/>
        </w:rPr>
        <w:t xml:space="preserve">č. </w:t>
      </w:r>
      <w:r w:rsidR="00E442EA" w:rsidRPr="003738A4">
        <w:rPr>
          <w:rFonts w:cs="Arial"/>
        </w:rPr>
        <w:t>5/2008</w:t>
      </w:r>
      <w:r w:rsidR="00903798">
        <w:rPr>
          <w:rFonts w:cs="Arial"/>
        </w:rPr>
        <w:t>,</w:t>
      </w:r>
      <w:r w:rsidR="0016261E" w:rsidRPr="003738A4">
        <w:rPr>
          <w:rFonts w:cs="Arial"/>
        </w:rPr>
        <w:t xml:space="preserve"> </w:t>
      </w:r>
      <w:r w:rsidR="00E442EA" w:rsidRPr="003738A4">
        <w:rPr>
          <w:rFonts w:cs="Arial"/>
        </w:rPr>
        <w:t>o stanovení koeficientu pro výpočet daně z nemovitostí</w:t>
      </w:r>
      <w:r w:rsidRPr="003738A4">
        <w:rPr>
          <w:rFonts w:cs="Arial"/>
        </w:rPr>
        <w:t xml:space="preserve">, ze dne </w:t>
      </w:r>
      <w:r w:rsidR="00E442EA" w:rsidRPr="003738A4">
        <w:rPr>
          <w:rFonts w:cs="Arial"/>
        </w:rPr>
        <w:t>18. června 2008</w:t>
      </w:r>
      <w:r w:rsidRPr="003738A4">
        <w:rPr>
          <w:rFonts w:cs="Arial"/>
        </w:rPr>
        <w:t>.</w:t>
      </w:r>
    </w:p>
    <w:p w14:paraId="51A363C2" w14:textId="77777777" w:rsidR="00903798" w:rsidRDefault="00903798" w:rsidP="00D35968">
      <w:pPr>
        <w:pStyle w:val="Nadpis1"/>
      </w:pPr>
    </w:p>
    <w:p w14:paraId="2A946AD8" w14:textId="6E2AB196" w:rsidR="008658CA" w:rsidRDefault="00D35968" w:rsidP="00D35968">
      <w:pPr>
        <w:pStyle w:val="Nadpis1"/>
      </w:pPr>
      <w:r>
        <w:t xml:space="preserve">Čl. </w:t>
      </w:r>
      <w:r w:rsidR="00086792">
        <w:t>5</w:t>
      </w:r>
    </w:p>
    <w:p w14:paraId="48F1936C" w14:textId="2003C506" w:rsidR="00D35968" w:rsidRPr="00D35968" w:rsidRDefault="00D35968" w:rsidP="00D35968">
      <w:pPr>
        <w:pStyle w:val="Nadpis2"/>
      </w:pPr>
      <w:r>
        <w:t>Účinnost</w:t>
      </w:r>
    </w:p>
    <w:p w14:paraId="233205E4" w14:textId="2668F6B7" w:rsidR="00D35968" w:rsidRPr="00D35968" w:rsidRDefault="00D35968" w:rsidP="00D35968">
      <w:r>
        <w:t>Tato vyhláška nabývá účinnosti 1. ledna 2024.</w:t>
      </w:r>
    </w:p>
    <w:p w14:paraId="17E3AB59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1431461C" w14:textId="77777777" w:rsidR="00131160" w:rsidRDefault="00131160" w:rsidP="00B7047C">
      <w:pPr>
        <w:rPr>
          <w:rFonts w:cs="Arial"/>
          <w:sz w:val="22"/>
          <w:szCs w:val="22"/>
        </w:rPr>
      </w:pPr>
    </w:p>
    <w:p w14:paraId="08462D92" w14:textId="77777777" w:rsidR="003738A4" w:rsidRDefault="003738A4" w:rsidP="00B7047C">
      <w:pPr>
        <w:rPr>
          <w:rFonts w:cs="Arial"/>
          <w:sz w:val="22"/>
          <w:szCs w:val="22"/>
        </w:rPr>
      </w:pPr>
    </w:p>
    <w:p w14:paraId="022ED400" w14:textId="77777777" w:rsidR="002C5617" w:rsidRDefault="002C5617" w:rsidP="00B7047C">
      <w:pPr>
        <w:rPr>
          <w:rFonts w:cs="Arial"/>
          <w:sz w:val="22"/>
          <w:szCs w:val="22"/>
        </w:rPr>
      </w:pPr>
    </w:p>
    <w:p w14:paraId="7A149175" w14:textId="77777777" w:rsidR="003738A4" w:rsidRDefault="003738A4" w:rsidP="00B7047C">
      <w:pPr>
        <w:rPr>
          <w:rFonts w:cs="Arial"/>
          <w:sz w:val="22"/>
          <w:szCs w:val="22"/>
        </w:rPr>
      </w:pPr>
    </w:p>
    <w:p w14:paraId="5FA6E9B8" w14:textId="77777777" w:rsidR="002C5617" w:rsidRDefault="002C5617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</w:p>
    <w:p w14:paraId="415B4C4E" w14:textId="7962D589" w:rsidR="00131160" w:rsidRPr="000B0058" w:rsidRDefault="00131160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  <w:r w:rsidRPr="000B0058">
        <w:rPr>
          <w:rFonts w:cs="Arial"/>
          <w:i/>
          <w:sz w:val="22"/>
          <w:szCs w:val="22"/>
        </w:rPr>
        <w:tab/>
        <w:t>...................................</w:t>
      </w:r>
      <w:r w:rsidRPr="000B0058">
        <w:rPr>
          <w:rFonts w:cs="Arial"/>
          <w:i/>
          <w:sz w:val="22"/>
          <w:szCs w:val="22"/>
        </w:rPr>
        <w:tab/>
        <w:t>..........................................</w:t>
      </w:r>
    </w:p>
    <w:p w14:paraId="668B25A6" w14:textId="7A1A90EF" w:rsidR="00131160" w:rsidRPr="002C5617" w:rsidRDefault="00131160" w:rsidP="003F0724">
      <w:pPr>
        <w:tabs>
          <w:tab w:val="center" w:pos="2268"/>
          <w:tab w:val="center" w:pos="6804"/>
        </w:tabs>
        <w:rPr>
          <w:rFonts w:cs="Arial"/>
        </w:rPr>
      </w:pPr>
      <w:r w:rsidRPr="000B0058">
        <w:rPr>
          <w:rFonts w:cs="Arial"/>
          <w:sz w:val="22"/>
          <w:szCs w:val="22"/>
        </w:rPr>
        <w:tab/>
      </w:r>
      <w:r w:rsidR="003F0724" w:rsidRPr="002C5617">
        <w:rPr>
          <w:rFonts w:cs="Arial"/>
        </w:rPr>
        <w:t>Bc. Jiří Chalupník</w:t>
      </w:r>
      <w:r w:rsidR="00086EB4">
        <w:rPr>
          <w:rFonts w:cs="Arial"/>
        </w:rPr>
        <w:t xml:space="preserve"> v.r.</w:t>
      </w:r>
      <w:r w:rsidRPr="000B0058">
        <w:rPr>
          <w:rFonts w:cs="Arial"/>
          <w:sz w:val="22"/>
          <w:szCs w:val="22"/>
        </w:rPr>
        <w:tab/>
      </w:r>
      <w:r w:rsidR="0016261E" w:rsidRPr="002C5617">
        <w:rPr>
          <w:rFonts w:cs="Arial"/>
        </w:rPr>
        <w:t>Petr Fiala</w:t>
      </w:r>
      <w:r w:rsidR="00E417AA">
        <w:rPr>
          <w:rFonts w:cs="Arial"/>
        </w:rPr>
        <w:t xml:space="preserve"> </w:t>
      </w:r>
      <w:r w:rsidR="00086EB4">
        <w:rPr>
          <w:rFonts w:cs="Arial"/>
        </w:rPr>
        <w:t>v.r.</w:t>
      </w:r>
    </w:p>
    <w:p w14:paraId="03303EEE" w14:textId="51893852" w:rsidR="00131160" w:rsidRPr="003F0724" w:rsidRDefault="003F0724" w:rsidP="003F0724">
      <w:pPr>
        <w:tabs>
          <w:tab w:val="center" w:pos="2268"/>
          <w:tab w:val="center" w:pos="6804"/>
        </w:tabs>
        <w:rPr>
          <w:rFonts w:cs="Arial"/>
        </w:rPr>
      </w:pPr>
      <w:r>
        <w:rPr>
          <w:rFonts w:cs="Arial"/>
        </w:rPr>
        <w:tab/>
        <w:t xml:space="preserve">1. </w:t>
      </w:r>
      <w:r w:rsidR="00131160" w:rsidRPr="003F0724">
        <w:rPr>
          <w:rFonts w:cs="Arial"/>
        </w:rPr>
        <w:t>místostarosta</w:t>
      </w:r>
      <w:r w:rsidR="00131160" w:rsidRPr="003F0724">
        <w:rPr>
          <w:rFonts w:cs="Arial"/>
        </w:rPr>
        <w:tab/>
        <w:t>starosta</w:t>
      </w:r>
    </w:p>
    <w:p w14:paraId="6CEAD9F8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08B8F111" w14:textId="77777777" w:rsidR="009E0512" w:rsidRPr="000B0058" w:rsidRDefault="009E0512" w:rsidP="00B7047C">
      <w:pPr>
        <w:rPr>
          <w:rFonts w:cs="Arial"/>
          <w:sz w:val="22"/>
          <w:szCs w:val="22"/>
        </w:rPr>
      </w:pPr>
    </w:p>
    <w:sectPr w:rsidR="009E0512" w:rsidRPr="000B005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1801" w14:textId="77777777" w:rsidR="00C72306" w:rsidRDefault="00C72306">
      <w:r>
        <w:separator/>
      </w:r>
    </w:p>
  </w:endnote>
  <w:endnote w:type="continuationSeparator" w:id="0">
    <w:p w14:paraId="07E7F736" w14:textId="77777777" w:rsidR="00C72306" w:rsidRDefault="00C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92A5" w14:textId="466D8F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90B">
      <w:rPr>
        <w:noProof/>
      </w:rPr>
      <w:t>3</w:t>
    </w:r>
    <w:r>
      <w:fldChar w:fldCharType="end"/>
    </w:r>
  </w:p>
  <w:p w14:paraId="75AA95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559A" w14:textId="77777777" w:rsidR="00C72306" w:rsidRDefault="00C72306">
      <w:r>
        <w:separator/>
      </w:r>
    </w:p>
  </w:footnote>
  <w:footnote w:type="continuationSeparator" w:id="0">
    <w:p w14:paraId="66114507" w14:textId="77777777" w:rsidR="00C72306" w:rsidRDefault="00C7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634C"/>
    <w:multiLevelType w:val="hybridMultilevel"/>
    <w:tmpl w:val="F05EE462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B19"/>
    <w:multiLevelType w:val="hybridMultilevel"/>
    <w:tmpl w:val="96BACEA6"/>
    <w:lvl w:ilvl="0" w:tplc="5ED451B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1057"/>
    <w:multiLevelType w:val="hybridMultilevel"/>
    <w:tmpl w:val="4FE097C6"/>
    <w:lvl w:ilvl="0" w:tplc="04050017">
      <w:start w:val="1"/>
      <w:numFmt w:val="lowerLetter"/>
      <w:pStyle w:val="sl1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E8651C"/>
    <w:multiLevelType w:val="hybridMultilevel"/>
    <w:tmpl w:val="015A2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1A12"/>
    <w:multiLevelType w:val="hybridMultilevel"/>
    <w:tmpl w:val="5E821424"/>
    <w:lvl w:ilvl="0" w:tplc="84A08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68E"/>
    <w:multiLevelType w:val="hybridMultilevel"/>
    <w:tmpl w:val="7C6CC178"/>
    <w:lvl w:ilvl="0" w:tplc="EDB6085E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8" w15:restartNumberingAfterBreak="0">
    <w:nsid w:val="28F74A92"/>
    <w:multiLevelType w:val="hybridMultilevel"/>
    <w:tmpl w:val="60DA2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79864">
    <w:abstractNumId w:val="10"/>
  </w:num>
  <w:num w:numId="2" w16cid:durableId="473956601">
    <w:abstractNumId w:val="11"/>
  </w:num>
  <w:num w:numId="3" w16cid:durableId="1666858676">
    <w:abstractNumId w:val="11"/>
  </w:num>
  <w:num w:numId="4" w16cid:durableId="577983731">
    <w:abstractNumId w:val="11"/>
    <w:lvlOverride w:ilvl="0">
      <w:startOverride w:val="1"/>
    </w:lvlOverride>
  </w:num>
  <w:num w:numId="5" w16cid:durableId="213275453">
    <w:abstractNumId w:val="0"/>
    <w:lvlOverride w:ilvl="0">
      <w:startOverride w:val="1"/>
    </w:lvlOverride>
  </w:num>
  <w:num w:numId="6" w16cid:durableId="931476597">
    <w:abstractNumId w:val="11"/>
    <w:lvlOverride w:ilvl="0">
      <w:startOverride w:val="1"/>
    </w:lvlOverride>
  </w:num>
  <w:num w:numId="7" w16cid:durableId="1982078848">
    <w:abstractNumId w:val="0"/>
    <w:lvlOverride w:ilvl="0">
      <w:startOverride w:val="1"/>
    </w:lvlOverride>
  </w:num>
  <w:num w:numId="8" w16cid:durableId="1601836567">
    <w:abstractNumId w:val="0"/>
    <w:lvlOverride w:ilvl="0">
      <w:startOverride w:val="1"/>
    </w:lvlOverride>
  </w:num>
  <w:num w:numId="9" w16cid:durableId="1738895115">
    <w:abstractNumId w:val="11"/>
    <w:lvlOverride w:ilvl="0">
      <w:startOverride w:val="1"/>
    </w:lvlOverride>
  </w:num>
  <w:num w:numId="10" w16cid:durableId="1622152618">
    <w:abstractNumId w:val="0"/>
    <w:lvlOverride w:ilvl="0">
      <w:startOverride w:val="1"/>
    </w:lvlOverride>
  </w:num>
  <w:num w:numId="11" w16cid:durableId="115757464">
    <w:abstractNumId w:val="0"/>
    <w:lvlOverride w:ilvl="0">
      <w:startOverride w:val="1"/>
    </w:lvlOverride>
  </w:num>
  <w:num w:numId="12" w16cid:durableId="1690794836">
    <w:abstractNumId w:val="0"/>
  </w:num>
  <w:num w:numId="13" w16cid:durableId="1926642095">
    <w:abstractNumId w:val="0"/>
    <w:lvlOverride w:ilvl="0">
      <w:startOverride w:val="1"/>
    </w:lvlOverride>
  </w:num>
  <w:num w:numId="14" w16cid:durableId="887765021">
    <w:abstractNumId w:val="2"/>
  </w:num>
  <w:num w:numId="15" w16cid:durableId="478234864">
    <w:abstractNumId w:val="4"/>
  </w:num>
  <w:num w:numId="16" w16cid:durableId="824710293">
    <w:abstractNumId w:val="4"/>
    <w:lvlOverride w:ilvl="0">
      <w:startOverride w:val="1"/>
    </w:lvlOverride>
  </w:num>
  <w:num w:numId="17" w16cid:durableId="1375278300">
    <w:abstractNumId w:val="4"/>
    <w:lvlOverride w:ilvl="0">
      <w:startOverride w:val="1"/>
    </w:lvlOverride>
  </w:num>
  <w:num w:numId="18" w16cid:durableId="1224416057">
    <w:abstractNumId w:val="4"/>
    <w:lvlOverride w:ilvl="0">
      <w:startOverride w:val="1"/>
    </w:lvlOverride>
  </w:num>
  <w:num w:numId="19" w16cid:durableId="676887794">
    <w:abstractNumId w:val="4"/>
    <w:lvlOverride w:ilvl="0">
      <w:startOverride w:val="1"/>
    </w:lvlOverride>
  </w:num>
  <w:num w:numId="20" w16cid:durableId="2029718837">
    <w:abstractNumId w:val="4"/>
    <w:lvlOverride w:ilvl="0">
      <w:startOverride w:val="1"/>
    </w:lvlOverride>
  </w:num>
  <w:num w:numId="21" w16cid:durableId="744955180">
    <w:abstractNumId w:val="4"/>
    <w:lvlOverride w:ilvl="0">
      <w:startOverride w:val="1"/>
    </w:lvlOverride>
  </w:num>
  <w:num w:numId="22" w16cid:durableId="322272001">
    <w:abstractNumId w:val="4"/>
    <w:lvlOverride w:ilvl="0">
      <w:startOverride w:val="1"/>
    </w:lvlOverride>
  </w:num>
  <w:num w:numId="23" w16cid:durableId="336730644">
    <w:abstractNumId w:val="4"/>
    <w:lvlOverride w:ilvl="0">
      <w:startOverride w:val="1"/>
    </w:lvlOverride>
  </w:num>
  <w:num w:numId="24" w16cid:durableId="278072929">
    <w:abstractNumId w:val="4"/>
    <w:lvlOverride w:ilvl="0">
      <w:startOverride w:val="1"/>
    </w:lvlOverride>
  </w:num>
  <w:num w:numId="25" w16cid:durableId="1393774550">
    <w:abstractNumId w:val="4"/>
    <w:lvlOverride w:ilvl="0">
      <w:startOverride w:val="1"/>
    </w:lvlOverride>
  </w:num>
  <w:num w:numId="26" w16cid:durableId="593516832">
    <w:abstractNumId w:val="0"/>
    <w:lvlOverride w:ilvl="0">
      <w:startOverride w:val="1"/>
    </w:lvlOverride>
  </w:num>
  <w:num w:numId="27" w16cid:durableId="1478108105">
    <w:abstractNumId w:val="5"/>
  </w:num>
  <w:num w:numId="28" w16cid:durableId="1177383261">
    <w:abstractNumId w:val="9"/>
  </w:num>
  <w:num w:numId="29" w16cid:durableId="1315840091">
    <w:abstractNumId w:val="4"/>
    <w:lvlOverride w:ilvl="0">
      <w:startOverride w:val="1"/>
    </w:lvlOverride>
  </w:num>
  <w:num w:numId="30" w16cid:durableId="993722999">
    <w:abstractNumId w:val="4"/>
    <w:lvlOverride w:ilvl="0">
      <w:startOverride w:val="1"/>
    </w:lvlOverride>
  </w:num>
  <w:num w:numId="31" w16cid:durableId="1859003011">
    <w:abstractNumId w:val="1"/>
  </w:num>
  <w:num w:numId="32" w16cid:durableId="836380567">
    <w:abstractNumId w:val="7"/>
  </w:num>
  <w:num w:numId="33" w16cid:durableId="1101605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7365493">
    <w:abstractNumId w:val="8"/>
  </w:num>
  <w:num w:numId="35" w16cid:durableId="101341106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6"/>
    <w:rsid w:val="00003224"/>
    <w:rsid w:val="00010B51"/>
    <w:rsid w:val="000129AF"/>
    <w:rsid w:val="000158A7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792"/>
    <w:rsid w:val="00086EB4"/>
    <w:rsid w:val="00087ACD"/>
    <w:rsid w:val="000940DC"/>
    <w:rsid w:val="0009601A"/>
    <w:rsid w:val="000A2391"/>
    <w:rsid w:val="000A53C3"/>
    <w:rsid w:val="000A7524"/>
    <w:rsid w:val="000B0058"/>
    <w:rsid w:val="000B3CBD"/>
    <w:rsid w:val="000B5AD1"/>
    <w:rsid w:val="000C002A"/>
    <w:rsid w:val="000C3EBE"/>
    <w:rsid w:val="000C42D4"/>
    <w:rsid w:val="000C698D"/>
    <w:rsid w:val="000C7313"/>
    <w:rsid w:val="000C758D"/>
    <w:rsid w:val="000D3E28"/>
    <w:rsid w:val="000E1711"/>
    <w:rsid w:val="000E2D28"/>
    <w:rsid w:val="000E741B"/>
    <w:rsid w:val="00102132"/>
    <w:rsid w:val="001061CD"/>
    <w:rsid w:val="0012102F"/>
    <w:rsid w:val="00125EC7"/>
    <w:rsid w:val="00130094"/>
    <w:rsid w:val="00131160"/>
    <w:rsid w:val="0014154F"/>
    <w:rsid w:val="001465CC"/>
    <w:rsid w:val="00154BC3"/>
    <w:rsid w:val="001576A3"/>
    <w:rsid w:val="00160729"/>
    <w:rsid w:val="0016261E"/>
    <w:rsid w:val="00166420"/>
    <w:rsid w:val="00166F6D"/>
    <w:rsid w:val="00170B1C"/>
    <w:rsid w:val="00173886"/>
    <w:rsid w:val="00190222"/>
    <w:rsid w:val="00191186"/>
    <w:rsid w:val="00194A00"/>
    <w:rsid w:val="001A0C3C"/>
    <w:rsid w:val="001B36E4"/>
    <w:rsid w:val="001B59E2"/>
    <w:rsid w:val="001B6CD8"/>
    <w:rsid w:val="001C1953"/>
    <w:rsid w:val="001D341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0556"/>
    <w:rsid w:val="002333C1"/>
    <w:rsid w:val="00233830"/>
    <w:rsid w:val="00243C02"/>
    <w:rsid w:val="0024485C"/>
    <w:rsid w:val="00246383"/>
    <w:rsid w:val="0025107F"/>
    <w:rsid w:val="00252437"/>
    <w:rsid w:val="00260886"/>
    <w:rsid w:val="00264959"/>
    <w:rsid w:val="00264B52"/>
    <w:rsid w:val="00264E4B"/>
    <w:rsid w:val="002666C2"/>
    <w:rsid w:val="0027609E"/>
    <w:rsid w:val="0027689F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C5617"/>
    <w:rsid w:val="002D05A9"/>
    <w:rsid w:val="002D1965"/>
    <w:rsid w:val="002D30C0"/>
    <w:rsid w:val="002D385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71501"/>
    <w:rsid w:val="003715B3"/>
    <w:rsid w:val="00371A61"/>
    <w:rsid w:val="003738A4"/>
    <w:rsid w:val="0038283D"/>
    <w:rsid w:val="00383E0E"/>
    <w:rsid w:val="00384CA6"/>
    <w:rsid w:val="00384D76"/>
    <w:rsid w:val="0038599B"/>
    <w:rsid w:val="0038622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791B"/>
    <w:rsid w:val="003D1F4C"/>
    <w:rsid w:val="003D33EB"/>
    <w:rsid w:val="003E3347"/>
    <w:rsid w:val="003E4DB7"/>
    <w:rsid w:val="003E5852"/>
    <w:rsid w:val="003E7159"/>
    <w:rsid w:val="003F03CB"/>
    <w:rsid w:val="003F072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C0B"/>
    <w:rsid w:val="00524C44"/>
    <w:rsid w:val="00532775"/>
    <w:rsid w:val="005344BF"/>
    <w:rsid w:val="00545904"/>
    <w:rsid w:val="00546241"/>
    <w:rsid w:val="00550C8C"/>
    <w:rsid w:val="005523AF"/>
    <w:rsid w:val="005620CD"/>
    <w:rsid w:val="005674F4"/>
    <w:rsid w:val="005736D7"/>
    <w:rsid w:val="00576D09"/>
    <w:rsid w:val="005867F5"/>
    <w:rsid w:val="00594988"/>
    <w:rsid w:val="005A683D"/>
    <w:rsid w:val="005B3A3F"/>
    <w:rsid w:val="005B47E4"/>
    <w:rsid w:val="005B5A07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A2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910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A20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7D0F"/>
    <w:rsid w:val="00897430"/>
    <w:rsid w:val="008A2F12"/>
    <w:rsid w:val="008A34CC"/>
    <w:rsid w:val="008B0A2C"/>
    <w:rsid w:val="008B6E2F"/>
    <w:rsid w:val="008D23D6"/>
    <w:rsid w:val="008D6906"/>
    <w:rsid w:val="008E43B1"/>
    <w:rsid w:val="008E5AE2"/>
    <w:rsid w:val="008F109D"/>
    <w:rsid w:val="008F3152"/>
    <w:rsid w:val="00900DCA"/>
    <w:rsid w:val="00903798"/>
    <w:rsid w:val="00912CE1"/>
    <w:rsid w:val="009145AF"/>
    <w:rsid w:val="00915F90"/>
    <w:rsid w:val="0091776D"/>
    <w:rsid w:val="00917AB7"/>
    <w:rsid w:val="009200A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81A"/>
    <w:rsid w:val="00A318A9"/>
    <w:rsid w:val="00A32AB3"/>
    <w:rsid w:val="00A34336"/>
    <w:rsid w:val="00A418F6"/>
    <w:rsid w:val="00A427B9"/>
    <w:rsid w:val="00A55621"/>
    <w:rsid w:val="00A57E28"/>
    <w:rsid w:val="00A74D9D"/>
    <w:rsid w:val="00A76680"/>
    <w:rsid w:val="00A85059"/>
    <w:rsid w:val="00A904E7"/>
    <w:rsid w:val="00A97118"/>
    <w:rsid w:val="00A97277"/>
    <w:rsid w:val="00AA6703"/>
    <w:rsid w:val="00AB1054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D51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3316"/>
    <w:rsid w:val="00BC17DA"/>
    <w:rsid w:val="00BC3CDA"/>
    <w:rsid w:val="00C070B5"/>
    <w:rsid w:val="00C1031D"/>
    <w:rsid w:val="00C119A6"/>
    <w:rsid w:val="00C158F3"/>
    <w:rsid w:val="00C17467"/>
    <w:rsid w:val="00C3174D"/>
    <w:rsid w:val="00C31C1A"/>
    <w:rsid w:val="00C35DC9"/>
    <w:rsid w:val="00C53646"/>
    <w:rsid w:val="00C53648"/>
    <w:rsid w:val="00C54C28"/>
    <w:rsid w:val="00C553AD"/>
    <w:rsid w:val="00C63342"/>
    <w:rsid w:val="00C6548E"/>
    <w:rsid w:val="00C67504"/>
    <w:rsid w:val="00C72306"/>
    <w:rsid w:val="00C77181"/>
    <w:rsid w:val="00C863F8"/>
    <w:rsid w:val="00C94444"/>
    <w:rsid w:val="00CA0DF2"/>
    <w:rsid w:val="00CA1A16"/>
    <w:rsid w:val="00CB3137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42DD"/>
    <w:rsid w:val="00D122A6"/>
    <w:rsid w:val="00D14B0D"/>
    <w:rsid w:val="00D2283E"/>
    <w:rsid w:val="00D238A1"/>
    <w:rsid w:val="00D2664B"/>
    <w:rsid w:val="00D30A29"/>
    <w:rsid w:val="00D35968"/>
    <w:rsid w:val="00D36B62"/>
    <w:rsid w:val="00D40D7B"/>
    <w:rsid w:val="00D50DA9"/>
    <w:rsid w:val="00D55526"/>
    <w:rsid w:val="00D5659B"/>
    <w:rsid w:val="00D57E6E"/>
    <w:rsid w:val="00D612B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D0001"/>
    <w:rsid w:val="00DD09F5"/>
    <w:rsid w:val="00DD6F29"/>
    <w:rsid w:val="00DE136F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44C7"/>
    <w:rsid w:val="00E24E24"/>
    <w:rsid w:val="00E269DD"/>
    <w:rsid w:val="00E40C1C"/>
    <w:rsid w:val="00E417AA"/>
    <w:rsid w:val="00E442E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BDE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7B0"/>
    <w:rsid w:val="00EE28B9"/>
    <w:rsid w:val="00EE550B"/>
    <w:rsid w:val="00EF21C3"/>
    <w:rsid w:val="00EF3152"/>
    <w:rsid w:val="00EF490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AB1F"/>
  <w15:chartTrackingRefBased/>
  <w15:docId w15:val="{D7513D9F-9D55-4117-8190-B53FABC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0D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eastAsiaTheme="majorEastAsia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15"/>
      </w:numPr>
      <w:spacing w:after="120"/>
    </w:pPr>
    <w:rPr>
      <w:rFonts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8A6E-4298-43B9-827A-1EB4E33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barnet</dc:creator>
  <cp:keywords/>
  <cp:lastModifiedBy>Halbrstatova Katerina</cp:lastModifiedBy>
  <cp:revision>4</cp:revision>
  <cp:lastPrinted>2023-09-11T05:26:00Z</cp:lastPrinted>
  <dcterms:created xsi:type="dcterms:W3CDTF">2023-09-10T15:30:00Z</dcterms:created>
  <dcterms:modified xsi:type="dcterms:W3CDTF">2023-09-11T11:36:00Z</dcterms:modified>
</cp:coreProperties>
</file>