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1A532" w14:textId="181C502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OBEC </w:t>
      </w:r>
      <w:r w:rsidR="003B4C6F">
        <w:rPr>
          <w:b/>
          <w:bCs/>
          <w:sz w:val="28"/>
          <w:szCs w:val="24"/>
          <w:u w:val="single"/>
        </w:rPr>
        <w:t>Jíkev</w:t>
      </w:r>
    </w:p>
    <w:p w14:paraId="490B604E" w14:textId="2D8EEE9F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Zastupitelstvo obce </w:t>
      </w:r>
      <w:r w:rsidR="0006417B">
        <w:rPr>
          <w:b/>
          <w:bCs/>
          <w:sz w:val="28"/>
          <w:szCs w:val="24"/>
          <w:u w:val="single"/>
        </w:rPr>
        <w:t>Jíkev</w:t>
      </w:r>
    </w:p>
    <w:p w14:paraId="547A74F7" w14:textId="65B0546B" w:rsidR="00706D5B" w:rsidRPr="00012B9B" w:rsidRDefault="0026587E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Nařízení</w:t>
      </w:r>
      <w:r w:rsidR="00650898" w:rsidRPr="00012B9B">
        <w:rPr>
          <w:b/>
          <w:bCs/>
          <w:sz w:val="28"/>
          <w:szCs w:val="24"/>
          <w:u w:val="single"/>
        </w:rPr>
        <w:t xml:space="preserve"> obce </w:t>
      </w:r>
      <w:r w:rsidR="0006417B">
        <w:rPr>
          <w:b/>
          <w:bCs/>
          <w:sz w:val="28"/>
          <w:szCs w:val="24"/>
          <w:u w:val="single"/>
        </w:rPr>
        <w:t>Jíkev</w:t>
      </w:r>
      <w:r w:rsidR="00650898" w:rsidRPr="00012B9B">
        <w:rPr>
          <w:b/>
          <w:bCs/>
          <w:sz w:val="28"/>
          <w:szCs w:val="24"/>
          <w:u w:val="single"/>
        </w:rPr>
        <w:t xml:space="preserve">, </w:t>
      </w:r>
    </w:p>
    <w:p w14:paraId="78E5FF65" w14:textId="4910840E" w:rsidR="00650898" w:rsidRPr="00012B9B" w:rsidRDefault="00706D5B" w:rsidP="00765282">
      <w:pPr>
        <w:pStyle w:val="NormlnIMP"/>
        <w:spacing w:line="259" w:lineRule="auto"/>
        <w:jc w:val="center"/>
        <w:rPr>
          <w:b/>
          <w:bCs/>
          <w:sz w:val="28"/>
          <w:u w:val="single"/>
        </w:rPr>
      </w:pPr>
      <w:r w:rsidRPr="00012B9B">
        <w:rPr>
          <w:b/>
          <w:color w:val="000000"/>
          <w:sz w:val="28"/>
          <w:szCs w:val="24"/>
          <w:u w:val="single"/>
        </w:rPr>
        <w:t xml:space="preserve">o </w:t>
      </w:r>
      <w:r w:rsidR="00E95F25">
        <w:rPr>
          <w:b/>
          <w:color w:val="000000"/>
          <w:sz w:val="28"/>
          <w:szCs w:val="24"/>
          <w:u w:val="single"/>
        </w:rPr>
        <w:t>zákazu podomního a pochůzkového prodeje a o zákazu některých forem prodeje v energetice</w:t>
      </w:r>
    </w:p>
    <w:p w14:paraId="2A83B377" w14:textId="77777777" w:rsidR="00650898" w:rsidRPr="00012B9B" w:rsidRDefault="00650898" w:rsidP="00765282">
      <w:pPr>
        <w:spacing w:line="259" w:lineRule="auto"/>
        <w:jc w:val="center"/>
        <w:rPr>
          <w:b/>
          <w:bCs/>
        </w:rPr>
      </w:pPr>
    </w:p>
    <w:p w14:paraId="027FF4B0" w14:textId="688DF9C3" w:rsidR="00E8105B" w:rsidRDefault="00650898" w:rsidP="00765282">
      <w:pPr>
        <w:spacing w:line="259" w:lineRule="auto"/>
        <w:jc w:val="both"/>
        <w:rPr>
          <w:color w:val="000000"/>
        </w:rPr>
      </w:pPr>
      <w:r w:rsidRPr="00012B9B">
        <w:rPr>
          <w:b/>
          <w:bCs/>
        </w:rPr>
        <w:t xml:space="preserve"> </w:t>
      </w:r>
      <w:r w:rsidR="00E8105B">
        <w:rPr>
          <w:color w:val="000000"/>
        </w:rPr>
        <w:t xml:space="preserve">Zastupitelstvo obce </w:t>
      </w:r>
      <w:r w:rsidR="0006417B">
        <w:rPr>
          <w:color w:val="000000"/>
        </w:rPr>
        <w:t>Jíkev se dne 28</w:t>
      </w:r>
      <w:r w:rsidR="00E8105B">
        <w:rPr>
          <w:color w:val="000000"/>
        </w:rPr>
        <w:t xml:space="preserve">. </w:t>
      </w:r>
      <w:r w:rsidR="0006417B">
        <w:rPr>
          <w:color w:val="000000"/>
        </w:rPr>
        <w:t>dubna 2025</w:t>
      </w:r>
      <w:r w:rsidR="00E8105B">
        <w:rPr>
          <w:color w:val="000000"/>
        </w:rPr>
        <w:t xml:space="preserve"> na svém zasedání usneslo vydat na základě </w:t>
      </w:r>
      <w:r w:rsidR="00182A4D" w:rsidRPr="00182A4D">
        <w:rPr>
          <w:color w:val="000000"/>
        </w:rPr>
        <w:t xml:space="preserve">§ </w:t>
      </w:r>
      <w:r w:rsidR="00E95F25">
        <w:rPr>
          <w:color w:val="000000"/>
        </w:rPr>
        <w:t>18</w:t>
      </w:r>
      <w:r w:rsidR="00182A4D" w:rsidRPr="00182A4D">
        <w:rPr>
          <w:color w:val="000000"/>
        </w:rPr>
        <w:t xml:space="preserve"> </w:t>
      </w:r>
      <w:proofErr w:type="spellStart"/>
      <w:r w:rsidR="00182A4D" w:rsidRPr="00182A4D">
        <w:rPr>
          <w:color w:val="000000"/>
        </w:rPr>
        <w:t>dst</w:t>
      </w:r>
      <w:proofErr w:type="spellEnd"/>
      <w:r w:rsidR="00182A4D" w:rsidRPr="00182A4D">
        <w:rPr>
          <w:color w:val="000000"/>
        </w:rPr>
        <w:t xml:space="preserve">. </w:t>
      </w:r>
      <w:r w:rsidR="00A66E2A">
        <w:rPr>
          <w:color w:val="000000"/>
        </w:rPr>
        <w:t>4</w:t>
      </w:r>
      <w:r w:rsidR="00182A4D" w:rsidRPr="00182A4D">
        <w:rPr>
          <w:color w:val="000000"/>
        </w:rPr>
        <w:t xml:space="preserve"> zákona č. </w:t>
      </w:r>
      <w:r w:rsidR="00E95F25">
        <w:rPr>
          <w:color w:val="000000"/>
        </w:rPr>
        <w:t>45</w:t>
      </w:r>
      <w:r w:rsidR="00182A4D" w:rsidRPr="00182A4D">
        <w:rPr>
          <w:color w:val="000000"/>
        </w:rPr>
        <w:t>5/</w:t>
      </w:r>
      <w:r w:rsidR="00E95F25">
        <w:rPr>
          <w:color w:val="000000"/>
        </w:rPr>
        <w:t>199</w:t>
      </w:r>
      <w:r w:rsidR="00182A4D" w:rsidRPr="00182A4D">
        <w:rPr>
          <w:color w:val="000000"/>
        </w:rPr>
        <w:t>1 Sb., o </w:t>
      </w:r>
      <w:r w:rsidR="00E95F25">
        <w:rPr>
          <w:color w:val="000000"/>
        </w:rPr>
        <w:t>živnostenském podnikání</w:t>
      </w:r>
      <w:r w:rsidR="00182A4D" w:rsidRPr="00182A4D">
        <w:rPr>
          <w:color w:val="000000"/>
        </w:rPr>
        <w:t>, ve znění pozdějších předpisů</w:t>
      </w:r>
      <w:r w:rsidR="00E8105B">
        <w:rPr>
          <w:color w:val="000000"/>
        </w:rPr>
        <w:t xml:space="preserve">, </w:t>
      </w:r>
      <w:r w:rsidR="00E95F25">
        <w:rPr>
          <w:color w:val="000000"/>
        </w:rPr>
        <w:t>a ustanovení § 11p zákona č. 458/</w:t>
      </w:r>
      <w:r w:rsidR="00E95F25" w:rsidRPr="00E95F25">
        <w:rPr>
          <w:color w:val="000000"/>
        </w:rPr>
        <w:t>2000 Sb., o podmínkách podnikání a o výkonu státní správy v energetických odvětvích a o změně některých zákonů (energetický zákon)</w:t>
      </w:r>
      <w:r w:rsidR="00A66E2A">
        <w:rPr>
          <w:color w:val="000000"/>
        </w:rPr>
        <w:t>,</w:t>
      </w:r>
      <w:r w:rsidR="00E95F25" w:rsidRPr="00E95F25">
        <w:rPr>
          <w:color w:val="000000"/>
        </w:rPr>
        <w:t xml:space="preserve"> ve znění pozdějších předpisů, </w:t>
      </w:r>
      <w:r w:rsidR="00E8105B" w:rsidRPr="00E95F25">
        <w:rPr>
          <w:color w:val="000000"/>
        </w:rPr>
        <w:t>a v souladu s § 1</w:t>
      </w:r>
      <w:r w:rsidR="00E95F25" w:rsidRPr="00E95F25">
        <w:rPr>
          <w:color w:val="000000"/>
        </w:rPr>
        <w:t>1</w:t>
      </w:r>
      <w:r w:rsidR="00E8105B" w:rsidRPr="00E95F25">
        <w:rPr>
          <w:color w:val="000000"/>
        </w:rPr>
        <w:t xml:space="preserve"> </w:t>
      </w:r>
      <w:r w:rsidR="00E95F25" w:rsidRPr="00E95F25">
        <w:rPr>
          <w:color w:val="000000"/>
        </w:rPr>
        <w:t>odst. 1</w:t>
      </w:r>
      <w:r w:rsidR="00E95F25">
        <w:rPr>
          <w:color w:val="000000"/>
        </w:rPr>
        <w:t xml:space="preserve">, </w:t>
      </w:r>
      <w:r w:rsidR="00E8105B">
        <w:rPr>
          <w:color w:val="000000"/>
        </w:rPr>
        <w:t xml:space="preserve">§ 84 odst. </w:t>
      </w:r>
      <w:r w:rsidR="00E95F25">
        <w:rPr>
          <w:color w:val="000000"/>
        </w:rPr>
        <w:t xml:space="preserve">3 a § 102 odst. 2 písm. d) a odst. 4 </w:t>
      </w:r>
      <w:r w:rsidR="00E8105B">
        <w:rPr>
          <w:color w:val="000000"/>
        </w:rPr>
        <w:t>zákona č. 128/2000 Sb., o obcích (obecní zřízení), ve znění pozdějších předpisů, t</w:t>
      </w:r>
      <w:r w:rsidR="00E95F25">
        <w:rPr>
          <w:color w:val="000000"/>
        </w:rPr>
        <w:t>o</w:t>
      </w:r>
      <w:r w:rsidR="00E8105B">
        <w:rPr>
          <w:color w:val="000000"/>
        </w:rPr>
        <w:t xml:space="preserve">to </w:t>
      </w:r>
      <w:r w:rsidR="00E95F25">
        <w:rPr>
          <w:color w:val="000000"/>
        </w:rPr>
        <w:t>nařízení</w:t>
      </w:r>
      <w:r w:rsidR="00E8105B">
        <w:rPr>
          <w:color w:val="000000"/>
        </w:rPr>
        <w:t>:</w:t>
      </w:r>
    </w:p>
    <w:p w14:paraId="380B5915" w14:textId="77777777" w:rsidR="00650898" w:rsidRPr="00012B9B" w:rsidRDefault="00650898" w:rsidP="00765282">
      <w:pPr>
        <w:spacing w:line="259" w:lineRule="auto"/>
        <w:jc w:val="both"/>
      </w:pPr>
    </w:p>
    <w:p w14:paraId="26655D16" w14:textId="77777777" w:rsidR="00650898" w:rsidRPr="00012B9B" w:rsidRDefault="00706D5B" w:rsidP="00765282">
      <w:pPr>
        <w:spacing w:line="259" w:lineRule="auto"/>
        <w:jc w:val="center"/>
      </w:pPr>
      <w:r w:rsidRPr="00012B9B">
        <w:t>Čl.</w:t>
      </w:r>
      <w:r w:rsidR="00650898" w:rsidRPr="00012B9B">
        <w:t> 1</w:t>
      </w:r>
    </w:p>
    <w:p w14:paraId="19B0E265" w14:textId="04CEE8E9" w:rsidR="00D06771" w:rsidRPr="00012B9B" w:rsidRDefault="0056774E" w:rsidP="00765282">
      <w:pPr>
        <w:pStyle w:val="Zkladntext"/>
        <w:spacing w:after="0" w:line="259" w:lineRule="auto"/>
        <w:jc w:val="center"/>
        <w:rPr>
          <w:b/>
        </w:rPr>
      </w:pPr>
      <w:r>
        <w:rPr>
          <w:b/>
        </w:rPr>
        <w:t>Vymezení pojmů</w:t>
      </w:r>
    </w:p>
    <w:p w14:paraId="31EA0885" w14:textId="77777777" w:rsidR="00D06771" w:rsidRPr="00012B9B" w:rsidRDefault="00D06771" w:rsidP="00765282">
      <w:pPr>
        <w:pStyle w:val="Zkladntext"/>
        <w:spacing w:after="0" w:line="259" w:lineRule="auto"/>
        <w:jc w:val="center"/>
      </w:pPr>
    </w:p>
    <w:p w14:paraId="7A55A942" w14:textId="478C8992" w:rsidR="00266E14" w:rsidRDefault="0056774E" w:rsidP="00E953E6">
      <w:pPr>
        <w:pStyle w:val="Seznamoslovan"/>
        <w:numPr>
          <w:ilvl w:val="0"/>
          <w:numId w:val="43"/>
        </w:numPr>
        <w:spacing w:after="0" w:line="259" w:lineRule="auto"/>
        <w:rPr>
          <w:szCs w:val="24"/>
        </w:rPr>
      </w:pPr>
      <w:r>
        <w:rPr>
          <w:szCs w:val="24"/>
        </w:rPr>
        <w:t>Pro účely tohoto nařízení se rozumí</w:t>
      </w:r>
      <w:r w:rsidR="00A66E2A">
        <w:rPr>
          <w:szCs w:val="24"/>
        </w:rPr>
        <w:t>:</w:t>
      </w:r>
    </w:p>
    <w:p w14:paraId="30F75330" w14:textId="0D4CAE1E" w:rsidR="00A66E2A" w:rsidRDefault="00A66E2A" w:rsidP="00E953E6">
      <w:pPr>
        <w:pStyle w:val="Seznamoslovan"/>
        <w:numPr>
          <w:ilvl w:val="0"/>
          <w:numId w:val="42"/>
        </w:numPr>
        <w:spacing w:after="0" w:line="259" w:lineRule="auto"/>
        <w:ind w:left="851"/>
        <w:rPr>
          <w:szCs w:val="24"/>
        </w:rPr>
      </w:pPr>
      <w:r>
        <w:rPr>
          <w:szCs w:val="24"/>
        </w:rPr>
        <w:t xml:space="preserve">podomním prodejem </w:t>
      </w:r>
      <w:r w:rsidR="00345695">
        <w:rPr>
          <w:szCs w:val="24"/>
        </w:rPr>
        <w:t xml:space="preserve">nabízení nebo </w:t>
      </w:r>
      <w:r w:rsidRPr="00A66E2A">
        <w:rPr>
          <w:szCs w:val="24"/>
        </w:rPr>
        <w:t xml:space="preserve">prodej </w:t>
      </w:r>
      <w:r>
        <w:rPr>
          <w:szCs w:val="24"/>
        </w:rPr>
        <w:t xml:space="preserve">zboží či </w:t>
      </w:r>
      <w:r w:rsidR="00345695">
        <w:rPr>
          <w:szCs w:val="24"/>
        </w:rPr>
        <w:t xml:space="preserve">nabízení a poskytování </w:t>
      </w:r>
      <w:r>
        <w:rPr>
          <w:szCs w:val="24"/>
        </w:rPr>
        <w:t>služeb (včetně jejich zprostředkování)</w:t>
      </w:r>
      <w:r w:rsidRPr="00A66E2A">
        <w:rPr>
          <w:szCs w:val="24"/>
        </w:rPr>
        <w:t>, provozovan</w:t>
      </w:r>
      <w:r w:rsidR="00345695">
        <w:rPr>
          <w:szCs w:val="24"/>
        </w:rPr>
        <w:t>é</w:t>
      </w:r>
      <w:r w:rsidRPr="00A66E2A">
        <w:rPr>
          <w:szCs w:val="24"/>
        </w:rPr>
        <w:t xml:space="preserve"> formou pochůzky (obchůzky), při n</w:t>
      </w:r>
      <w:r w:rsidR="00345695">
        <w:rPr>
          <w:szCs w:val="24"/>
        </w:rPr>
        <w:t>í</w:t>
      </w:r>
      <w:r w:rsidRPr="00A66E2A">
        <w:rPr>
          <w:szCs w:val="24"/>
        </w:rPr>
        <w:t xml:space="preserve">ž je potenciální </w:t>
      </w:r>
      <w:r>
        <w:rPr>
          <w:szCs w:val="24"/>
        </w:rPr>
        <w:t>zákazník prodejcem vyhledáván</w:t>
      </w:r>
      <w:r w:rsidRPr="00A66E2A">
        <w:rPr>
          <w:szCs w:val="24"/>
        </w:rPr>
        <w:t xml:space="preserve"> bez předchozí objednávky mimo veřejn</w:t>
      </w:r>
      <w:r>
        <w:rPr>
          <w:szCs w:val="24"/>
        </w:rPr>
        <w:t>á prostranství a veřejn</w:t>
      </w:r>
      <w:r w:rsidRPr="00A66E2A">
        <w:rPr>
          <w:szCs w:val="24"/>
        </w:rPr>
        <w:t>ě přístupná místa, zejména obcházením jednotlivých domů</w:t>
      </w:r>
      <w:r>
        <w:rPr>
          <w:szCs w:val="24"/>
        </w:rPr>
        <w:t>,</w:t>
      </w:r>
      <w:r w:rsidRPr="00A66E2A">
        <w:rPr>
          <w:szCs w:val="24"/>
        </w:rPr>
        <w:t xml:space="preserve"> bytů, </w:t>
      </w:r>
      <w:r>
        <w:rPr>
          <w:szCs w:val="24"/>
        </w:rPr>
        <w:t xml:space="preserve">rekreačních objektů, prostor sloužících k podnikání </w:t>
      </w:r>
      <w:r w:rsidRPr="00A66E2A">
        <w:rPr>
          <w:szCs w:val="24"/>
        </w:rPr>
        <w:t>apod.</w:t>
      </w:r>
      <w:r>
        <w:rPr>
          <w:szCs w:val="24"/>
        </w:rPr>
        <w:t>,</w:t>
      </w:r>
    </w:p>
    <w:p w14:paraId="7C073C5B" w14:textId="63AE503A" w:rsidR="00A66E2A" w:rsidRPr="00012B9B" w:rsidRDefault="00A66E2A" w:rsidP="00E953E6">
      <w:pPr>
        <w:pStyle w:val="Seznamoslovan"/>
        <w:numPr>
          <w:ilvl w:val="0"/>
          <w:numId w:val="42"/>
        </w:numPr>
        <w:spacing w:after="0" w:line="259" w:lineRule="auto"/>
        <w:ind w:left="851"/>
        <w:rPr>
          <w:szCs w:val="24"/>
        </w:rPr>
      </w:pPr>
      <w:r>
        <w:rPr>
          <w:szCs w:val="24"/>
        </w:rPr>
        <w:t xml:space="preserve">pochůzkovým prodejem nabízení </w:t>
      </w:r>
      <w:r w:rsidR="00345695">
        <w:rPr>
          <w:szCs w:val="24"/>
        </w:rPr>
        <w:t>nebo</w:t>
      </w:r>
      <w:r>
        <w:rPr>
          <w:szCs w:val="24"/>
        </w:rPr>
        <w:t xml:space="preserve"> </w:t>
      </w:r>
      <w:r w:rsidRPr="00A66E2A">
        <w:rPr>
          <w:szCs w:val="24"/>
        </w:rPr>
        <w:t xml:space="preserve">prodej zboží </w:t>
      </w:r>
      <w:r>
        <w:rPr>
          <w:szCs w:val="24"/>
        </w:rPr>
        <w:t xml:space="preserve">či </w:t>
      </w:r>
      <w:r w:rsidR="00345695">
        <w:rPr>
          <w:szCs w:val="24"/>
        </w:rPr>
        <w:t xml:space="preserve">nabízení a poskytování </w:t>
      </w:r>
      <w:r w:rsidRPr="00A66E2A">
        <w:rPr>
          <w:szCs w:val="24"/>
        </w:rPr>
        <w:t>služeb</w:t>
      </w:r>
      <w:r>
        <w:rPr>
          <w:szCs w:val="24"/>
        </w:rPr>
        <w:t xml:space="preserve"> na veřejných prostranstvích</w:t>
      </w:r>
      <w:r w:rsidRPr="00A66E2A">
        <w:rPr>
          <w:szCs w:val="24"/>
        </w:rPr>
        <w:t xml:space="preserve">, </w:t>
      </w:r>
      <w:r>
        <w:rPr>
          <w:szCs w:val="24"/>
        </w:rPr>
        <w:t>mimo určené provozovny, a to s použitím přenosného zařízení nebo přímo z ruky; za pochůzkový prodej se nepovažuje prodej stánkový prováděný v souladu se zákonem</w:t>
      </w:r>
      <w:r w:rsidRPr="00A66E2A">
        <w:rPr>
          <w:szCs w:val="24"/>
        </w:rPr>
        <w:t>.</w:t>
      </w:r>
    </w:p>
    <w:p w14:paraId="434B4C1A" w14:textId="54078C8F" w:rsidR="00E948AA" w:rsidRPr="00345695" w:rsidRDefault="00345695" w:rsidP="00E953E6">
      <w:pPr>
        <w:pStyle w:val="Seznamoslovan"/>
        <w:numPr>
          <w:ilvl w:val="0"/>
          <w:numId w:val="43"/>
        </w:numPr>
        <w:spacing w:after="0" w:line="259" w:lineRule="auto"/>
        <w:rPr>
          <w:szCs w:val="24"/>
        </w:rPr>
      </w:pPr>
      <w:r>
        <w:rPr>
          <w:szCs w:val="24"/>
        </w:rPr>
        <w:t xml:space="preserve">Za podomní či pochůzkový prodejem se považuje též nabízení a prodej zboží či nabízení a poskytování služeb při výkonu </w:t>
      </w:r>
      <w:r w:rsidRPr="00345695">
        <w:rPr>
          <w:szCs w:val="24"/>
        </w:rPr>
        <w:t>výkonu licencované činnosti držitelem licence nebo při výkonu zprostředkovatelské činnosti v energetických odvětvích</w:t>
      </w:r>
      <w:r>
        <w:rPr>
          <w:szCs w:val="24"/>
        </w:rPr>
        <w:t xml:space="preserve"> podle zákona č. 458/2000 Sb., </w:t>
      </w:r>
      <w:r w:rsidRPr="00E95F25">
        <w:rPr>
          <w:color w:val="000000"/>
        </w:rPr>
        <w:t>o podmínkách podnikání a o výkonu státní správy v energetických odvětvích a o změně některých zákonů (energetický zákon)</w:t>
      </w:r>
      <w:r>
        <w:rPr>
          <w:color w:val="000000"/>
        </w:rPr>
        <w:t>, pokud je prováděno způsobem uvedeným v odst. 1.</w:t>
      </w:r>
    </w:p>
    <w:p w14:paraId="3AB3567D" w14:textId="77777777" w:rsidR="00266E14" w:rsidRPr="00E52B0B" w:rsidRDefault="00E948AA" w:rsidP="00E52B0B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>Čl.</w:t>
      </w:r>
      <w:r w:rsidR="004E4B76" w:rsidRPr="00E52B0B">
        <w:rPr>
          <w:szCs w:val="24"/>
        </w:rPr>
        <w:t xml:space="preserve"> 2</w:t>
      </w:r>
    </w:p>
    <w:p w14:paraId="0D09D979" w14:textId="4E87ABB8" w:rsidR="004E4B76" w:rsidRPr="00E52B0B" w:rsidRDefault="00345695" w:rsidP="00E52B0B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Zákaz prodeje</w:t>
      </w:r>
    </w:p>
    <w:p w14:paraId="4DE8A530" w14:textId="77777777" w:rsidR="00B6693A" w:rsidRPr="00E52B0B" w:rsidRDefault="00B6693A" w:rsidP="00E52B0B">
      <w:pPr>
        <w:pStyle w:val="Seznamoslovan"/>
        <w:spacing w:after="0" w:line="259" w:lineRule="auto"/>
        <w:rPr>
          <w:szCs w:val="24"/>
        </w:rPr>
      </w:pPr>
    </w:p>
    <w:p w14:paraId="0C7A662C" w14:textId="76D2C121" w:rsidR="00E52B0B" w:rsidRPr="00E52B0B" w:rsidRDefault="00345695" w:rsidP="00345695">
      <w:pPr>
        <w:autoSpaceDE w:val="0"/>
        <w:autoSpaceDN w:val="0"/>
        <w:adjustRightInd w:val="0"/>
        <w:spacing w:line="259" w:lineRule="auto"/>
        <w:rPr>
          <w:rFonts w:eastAsia="Times New Roman"/>
          <w:noProof/>
        </w:rPr>
      </w:pPr>
      <w:r>
        <w:rPr>
          <w:rFonts w:eastAsia="Times New Roman"/>
          <w:noProof/>
        </w:rPr>
        <w:t xml:space="preserve">Na celém území obce </w:t>
      </w:r>
      <w:r w:rsidR="0006417B">
        <w:rPr>
          <w:rFonts w:eastAsia="Times New Roman"/>
          <w:noProof/>
        </w:rPr>
        <w:t>Jíkev</w:t>
      </w:r>
      <w:r>
        <w:rPr>
          <w:rFonts w:eastAsia="Times New Roman"/>
          <w:noProof/>
        </w:rPr>
        <w:t xml:space="preserve"> se podomní i pochůzkový prodej zakazují.</w:t>
      </w:r>
    </w:p>
    <w:p w14:paraId="135CE204" w14:textId="77777777" w:rsidR="00E52B0B" w:rsidRDefault="00E52B0B" w:rsidP="00E52B0B">
      <w:pPr>
        <w:pStyle w:val="Odstavecseseznamem"/>
        <w:autoSpaceDE w:val="0"/>
        <w:autoSpaceDN w:val="0"/>
        <w:adjustRightInd w:val="0"/>
        <w:spacing w:after="0" w:line="259" w:lineRule="auto"/>
        <w:ind w:left="425" w:hanging="424"/>
        <w:rPr>
          <w:rFonts w:ascii="Times New Roman" w:eastAsia="Times New Roman" w:hAnsi="Times New Roman"/>
          <w:noProof/>
          <w:sz w:val="24"/>
          <w:szCs w:val="24"/>
        </w:rPr>
      </w:pPr>
    </w:p>
    <w:p w14:paraId="060F287F" w14:textId="77777777" w:rsidR="00B12579" w:rsidRDefault="00B12579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</w:p>
    <w:p w14:paraId="724A10CC" w14:textId="65A41605" w:rsidR="00B12579" w:rsidRPr="00E52B0B" w:rsidRDefault="00B12579" w:rsidP="00B12579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 xml:space="preserve">Čl. </w:t>
      </w:r>
      <w:r w:rsidR="0006417B">
        <w:rPr>
          <w:szCs w:val="24"/>
        </w:rPr>
        <w:t>3</w:t>
      </w:r>
    </w:p>
    <w:p w14:paraId="1E735487" w14:textId="5DC201ED" w:rsidR="00B12579" w:rsidRDefault="00B12579" w:rsidP="00B12579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14:paraId="497E809B" w14:textId="77777777" w:rsidR="00B12579" w:rsidRDefault="00B12579" w:rsidP="00B12579">
      <w:pPr>
        <w:pStyle w:val="Seznamoslovan"/>
        <w:spacing w:after="0" w:line="259" w:lineRule="auto"/>
        <w:rPr>
          <w:bCs/>
          <w:szCs w:val="24"/>
        </w:rPr>
      </w:pPr>
    </w:p>
    <w:p w14:paraId="151891AE" w14:textId="4C47D3A9" w:rsidR="00B12579" w:rsidRPr="00E52B0B" w:rsidRDefault="00B12579" w:rsidP="00B12579">
      <w:pPr>
        <w:pStyle w:val="Seznamoslovan"/>
        <w:spacing w:after="0" w:line="259" w:lineRule="auto"/>
        <w:ind w:left="0" w:firstLine="1"/>
        <w:rPr>
          <w:bCs/>
          <w:szCs w:val="24"/>
        </w:rPr>
      </w:pPr>
      <w:r>
        <w:rPr>
          <w:bCs/>
          <w:szCs w:val="24"/>
        </w:rPr>
        <w:t>T</w:t>
      </w:r>
      <w:r w:rsidR="00345695">
        <w:rPr>
          <w:bCs/>
          <w:szCs w:val="24"/>
        </w:rPr>
        <w:t>o</w:t>
      </w:r>
      <w:r>
        <w:rPr>
          <w:bCs/>
          <w:szCs w:val="24"/>
        </w:rPr>
        <w:t xml:space="preserve">to </w:t>
      </w:r>
      <w:r w:rsidR="00345695">
        <w:rPr>
          <w:bCs/>
          <w:szCs w:val="24"/>
        </w:rPr>
        <w:t xml:space="preserve">nařízení </w:t>
      </w:r>
      <w:r>
        <w:rPr>
          <w:bCs/>
          <w:szCs w:val="24"/>
        </w:rPr>
        <w:t>nabývá účinno</w:t>
      </w:r>
      <w:r w:rsidR="00345695">
        <w:rPr>
          <w:bCs/>
          <w:szCs w:val="24"/>
        </w:rPr>
        <w:t>s</w:t>
      </w:r>
      <w:r>
        <w:rPr>
          <w:bCs/>
          <w:szCs w:val="24"/>
        </w:rPr>
        <w:t xml:space="preserve">ti dne </w:t>
      </w:r>
      <w:r w:rsidR="00400488">
        <w:rPr>
          <w:bCs/>
          <w:szCs w:val="24"/>
        </w:rPr>
        <w:t>5</w:t>
      </w:r>
      <w:r>
        <w:rPr>
          <w:bCs/>
          <w:szCs w:val="24"/>
        </w:rPr>
        <w:t xml:space="preserve">. </w:t>
      </w:r>
      <w:r w:rsidR="0006417B">
        <w:rPr>
          <w:bCs/>
          <w:szCs w:val="24"/>
        </w:rPr>
        <w:t>května</w:t>
      </w:r>
      <w:r>
        <w:rPr>
          <w:bCs/>
          <w:szCs w:val="24"/>
        </w:rPr>
        <w:t xml:space="preserve"> 2025.</w:t>
      </w:r>
    </w:p>
    <w:p w14:paraId="75CA707B" w14:textId="77777777" w:rsidR="00B12579" w:rsidRPr="00E52B0B" w:rsidRDefault="00B12579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</w:p>
    <w:p w14:paraId="4E42E016" w14:textId="6D0B5569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 </w:t>
      </w:r>
      <w:r w:rsidR="0006417B">
        <w:rPr>
          <w:rFonts w:eastAsia="Times New Roman"/>
          <w:color w:val="000000"/>
        </w:rPr>
        <w:t>Jíkvi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dne </w:t>
      </w:r>
      <w:r w:rsidR="00400488">
        <w:rPr>
          <w:rFonts w:eastAsia="Times New Roman"/>
          <w:color w:val="000000"/>
        </w:rPr>
        <w:t>5.května</w:t>
      </w:r>
      <w:proofErr w:type="gramEnd"/>
      <w:r>
        <w:rPr>
          <w:rFonts w:eastAsia="Times New Roman"/>
          <w:color w:val="000000"/>
        </w:rPr>
        <w:t xml:space="preserve"> 202</w:t>
      </w:r>
      <w:r w:rsidR="0006417B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</w:t>
      </w:r>
    </w:p>
    <w:p w14:paraId="278F71E9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  <w:sz w:val="20"/>
          <w:szCs w:val="20"/>
        </w:rPr>
      </w:pPr>
    </w:p>
    <w:p w14:paraId="62EDA285" w14:textId="77777777" w:rsidR="0006417B" w:rsidRDefault="0006417B" w:rsidP="00765282">
      <w:pPr>
        <w:autoSpaceDE w:val="0"/>
        <w:spacing w:line="259" w:lineRule="auto"/>
        <w:rPr>
          <w:rFonts w:eastAsia="Times New Roman"/>
          <w:color w:val="000000"/>
          <w:sz w:val="20"/>
          <w:szCs w:val="20"/>
        </w:rPr>
      </w:pPr>
    </w:p>
    <w:p w14:paraId="5180A6F3" w14:textId="77777777" w:rsidR="0006417B" w:rsidRPr="0006417B" w:rsidRDefault="0006417B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511AE6B" w14:textId="77777777" w:rsidR="00C547A2" w:rsidRPr="0006417B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 w:rsidRPr="0006417B">
        <w:rPr>
          <w:rFonts w:eastAsia="Times New Roman"/>
          <w:color w:val="000000"/>
        </w:rPr>
        <w:tab/>
        <w:t>……………………..</w:t>
      </w:r>
      <w:r w:rsidRPr="0006417B">
        <w:rPr>
          <w:rFonts w:eastAsia="Times New Roman"/>
          <w:color w:val="000000"/>
        </w:rPr>
        <w:tab/>
        <w:t>…………………..</w:t>
      </w:r>
    </w:p>
    <w:p w14:paraId="525D103E" w14:textId="2A00C02A" w:rsidR="00C547A2" w:rsidRPr="0006417B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 w:rsidRPr="0006417B">
        <w:rPr>
          <w:rFonts w:eastAsia="Times New Roman"/>
          <w:color w:val="000000"/>
        </w:rPr>
        <w:tab/>
      </w:r>
      <w:r w:rsidR="0006417B" w:rsidRPr="0006417B">
        <w:rPr>
          <w:rFonts w:eastAsia="Times New Roman"/>
          <w:color w:val="000000"/>
        </w:rPr>
        <w:t>Ing. Monika Nožičková</w:t>
      </w:r>
      <w:r w:rsidR="00EE67CC">
        <w:rPr>
          <w:rFonts w:eastAsia="Times New Roman"/>
          <w:color w:val="000000"/>
        </w:rPr>
        <w:t xml:space="preserve">, </w:t>
      </w:r>
      <w:proofErr w:type="gramStart"/>
      <w:r w:rsidR="00EE67CC">
        <w:rPr>
          <w:rFonts w:eastAsia="Times New Roman"/>
          <w:color w:val="000000"/>
        </w:rPr>
        <w:t>v.r.</w:t>
      </w:r>
      <w:proofErr w:type="gramEnd"/>
      <w:r w:rsidRPr="0006417B">
        <w:rPr>
          <w:rFonts w:eastAsia="Times New Roman"/>
          <w:color w:val="000000"/>
        </w:rPr>
        <w:tab/>
      </w:r>
      <w:r w:rsidR="0006417B" w:rsidRPr="0006417B">
        <w:rPr>
          <w:rFonts w:eastAsia="Times New Roman"/>
          <w:color w:val="000000"/>
        </w:rPr>
        <w:t>Ing. Dana Wiehlová</w:t>
      </w:r>
      <w:r w:rsidR="00EE67CC">
        <w:rPr>
          <w:rFonts w:eastAsia="Times New Roman"/>
          <w:color w:val="000000"/>
        </w:rPr>
        <w:t>, v.r.</w:t>
      </w:r>
      <w:bookmarkStart w:id="0" w:name="_GoBack"/>
      <w:bookmarkEnd w:id="0"/>
      <w:r w:rsidRPr="0006417B">
        <w:rPr>
          <w:rFonts w:eastAsia="Times New Roman"/>
          <w:color w:val="000000"/>
        </w:rPr>
        <w:t xml:space="preserve">     </w:t>
      </w:r>
    </w:p>
    <w:p w14:paraId="7643B7A1" w14:textId="35D5DD0D" w:rsidR="00E948AA" w:rsidRPr="0006417B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 w:rsidRPr="0006417B">
        <w:rPr>
          <w:rFonts w:eastAsia="Times New Roman"/>
          <w:color w:val="000000"/>
        </w:rPr>
        <w:tab/>
        <w:t>starostka</w:t>
      </w:r>
      <w:r w:rsidRPr="0006417B">
        <w:rPr>
          <w:rFonts w:eastAsia="Times New Roman"/>
          <w:color w:val="000000"/>
        </w:rPr>
        <w:tab/>
        <w:t>místostaros</w:t>
      </w:r>
      <w:r w:rsidR="0006417B" w:rsidRPr="0006417B">
        <w:rPr>
          <w:rFonts w:eastAsia="Times New Roman"/>
          <w:color w:val="000000"/>
        </w:rPr>
        <w:t>tk</w:t>
      </w:r>
      <w:r w:rsidRPr="0006417B">
        <w:rPr>
          <w:rFonts w:eastAsia="Times New Roman"/>
          <w:color w:val="000000"/>
        </w:rPr>
        <w:t>a</w:t>
      </w:r>
    </w:p>
    <w:sectPr w:rsidR="00E948AA" w:rsidRPr="0006417B" w:rsidSect="0006417B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47E02" w14:textId="77777777" w:rsidR="006A6646" w:rsidRDefault="006A6646" w:rsidP="00D06771">
      <w:r>
        <w:separator/>
      </w:r>
    </w:p>
  </w:endnote>
  <w:endnote w:type="continuationSeparator" w:id="0">
    <w:p w14:paraId="687458D8" w14:textId="77777777" w:rsidR="006A6646" w:rsidRDefault="006A6646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DD1FD" w14:textId="77777777" w:rsidR="006A6646" w:rsidRDefault="006A6646" w:rsidP="00D06771">
      <w:r>
        <w:separator/>
      </w:r>
    </w:p>
  </w:footnote>
  <w:footnote w:type="continuationSeparator" w:id="0">
    <w:p w14:paraId="076ABF77" w14:textId="77777777" w:rsidR="006A6646" w:rsidRDefault="006A6646" w:rsidP="00D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4180C"/>
    <w:multiLevelType w:val="hybridMultilevel"/>
    <w:tmpl w:val="41CCA57A"/>
    <w:lvl w:ilvl="0" w:tplc="7234B2C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91A60"/>
    <w:multiLevelType w:val="hybridMultilevel"/>
    <w:tmpl w:val="6F6E58DE"/>
    <w:lvl w:ilvl="0" w:tplc="9D30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6644FB"/>
    <w:multiLevelType w:val="hybridMultilevel"/>
    <w:tmpl w:val="F16C64F0"/>
    <w:lvl w:ilvl="0" w:tplc="0B5ABE1C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94F2C"/>
    <w:multiLevelType w:val="hybridMultilevel"/>
    <w:tmpl w:val="02607D78"/>
    <w:lvl w:ilvl="0" w:tplc="04FEBCEA">
      <w:start w:val="1"/>
      <w:numFmt w:val="decimal"/>
      <w:lvlText w:val="(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E0E18"/>
    <w:multiLevelType w:val="hybridMultilevel"/>
    <w:tmpl w:val="C8FAAC36"/>
    <w:lvl w:ilvl="0" w:tplc="06B6AF98">
      <w:start w:val="1"/>
      <w:numFmt w:val="decimal"/>
      <w:lvlText w:val="(%1)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61B5D"/>
    <w:multiLevelType w:val="hybridMultilevel"/>
    <w:tmpl w:val="4642D66A"/>
    <w:lvl w:ilvl="0" w:tplc="2F264CB0">
      <w:start w:val="1"/>
      <w:numFmt w:val="decimal"/>
      <w:lvlText w:val="(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64E69"/>
    <w:multiLevelType w:val="hybridMultilevel"/>
    <w:tmpl w:val="9DFA213E"/>
    <w:lvl w:ilvl="0" w:tplc="450E933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C70D52"/>
    <w:multiLevelType w:val="hybridMultilevel"/>
    <w:tmpl w:val="C58E66FA"/>
    <w:lvl w:ilvl="0" w:tplc="C2C69B5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E27F9"/>
    <w:multiLevelType w:val="hybridMultilevel"/>
    <w:tmpl w:val="C4405E88"/>
    <w:lvl w:ilvl="0" w:tplc="E5A21A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6F08A1"/>
    <w:multiLevelType w:val="hybridMultilevel"/>
    <w:tmpl w:val="F488A7A0"/>
    <w:lvl w:ilvl="0" w:tplc="1D48B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628CB"/>
    <w:multiLevelType w:val="hybridMultilevel"/>
    <w:tmpl w:val="3F04F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9BD004AE"/>
    <w:lvl w:ilvl="0" w:tplc="F198F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A54190"/>
    <w:multiLevelType w:val="hybridMultilevel"/>
    <w:tmpl w:val="542EE2E0"/>
    <w:lvl w:ilvl="0" w:tplc="94F28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7B5A49"/>
    <w:multiLevelType w:val="hybridMultilevel"/>
    <w:tmpl w:val="21FE84F2"/>
    <w:lvl w:ilvl="0" w:tplc="51186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F551A36"/>
    <w:multiLevelType w:val="hybridMultilevel"/>
    <w:tmpl w:val="E04C6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6D8C"/>
    <w:multiLevelType w:val="hybridMultilevel"/>
    <w:tmpl w:val="8A2E974A"/>
    <w:lvl w:ilvl="0" w:tplc="EDF6A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906274"/>
    <w:multiLevelType w:val="hybridMultilevel"/>
    <w:tmpl w:val="BF4EB28C"/>
    <w:lvl w:ilvl="0" w:tplc="D73A47BE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99ACE34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>
    <w:nsid w:val="66BC7537"/>
    <w:multiLevelType w:val="hybridMultilevel"/>
    <w:tmpl w:val="22A8CEE6"/>
    <w:lvl w:ilvl="0" w:tplc="B1D6E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D36EC0"/>
    <w:multiLevelType w:val="hybridMultilevel"/>
    <w:tmpl w:val="416EA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16E56"/>
    <w:multiLevelType w:val="hybridMultilevel"/>
    <w:tmpl w:val="F654B4A2"/>
    <w:lvl w:ilvl="0" w:tplc="927E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61FE9"/>
    <w:multiLevelType w:val="hybridMultilevel"/>
    <w:tmpl w:val="0C268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A0793"/>
    <w:multiLevelType w:val="hybridMultilevel"/>
    <w:tmpl w:val="9AECF292"/>
    <w:lvl w:ilvl="0" w:tplc="59C0AD8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90A3D"/>
    <w:multiLevelType w:val="hybridMultilevel"/>
    <w:tmpl w:val="AB28BF94"/>
    <w:lvl w:ilvl="0" w:tplc="E6A6F19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>
    <w:nsid w:val="7CEA02C5"/>
    <w:multiLevelType w:val="hybridMultilevel"/>
    <w:tmpl w:val="36B8797A"/>
    <w:lvl w:ilvl="0" w:tplc="98C66D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89106A"/>
    <w:multiLevelType w:val="hybridMultilevel"/>
    <w:tmpl w:val="8D6CCF5E"/>
    <w:lvl w:ilvl="0" w:tplc="CC00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36"/>
  </w:num>
  <w:num w:numId="4">
    <w:abstractNumId w:val="8"/>
  </w:num>
  <w:num w:numId="5">
    <w:abstractNumId w:val="7"/>
  </w:num>
  <w:num w:numId="6">
    <w:abstractNumId w:val="31"/>
  </w:num>
  <w:num w:numId="7">
    <w:abstractNumId w:val="6"/>
  </w:num>
  <w:num w:numId="8">
    <w:abstractNumId w:val="29"/>
  </w:num>
  <w:num w:numId="9">
    <w:abstractNumId w:val="19"/>
  </w:num>
  <w:num w:numId="10">
    <w:abstractNumId w:val="23"/>
  </w:num>
  <w:num w:numId="11">
    <w:abstractNumId w:val="13"/>
  </w:num>
  <w:num w:numId="12">
    <w:abstractNumId w:val="21"/>
  </w:num>
  <w:num w:numId="13">
    <w:abstractNumId w:val="20"/>
  </w:num>
  <w:num w:numId="14">
    <w:abstractNumId w:val="10"/>
  </w:num>
  <w:num w:numId="15">
    <w:abstractNumId w:val="41"/>
  </w:num>
  <w:num w:numId="16">
    <w:abstractNumId w:val="22"/>
  </w:num>
  <w:num w:numId="17">
    <w:abstractNumId w:val="9"/>
  </w:num>
  <w:num w:numId="18">
    <w:abstractNumId w:val="5"/>
  </w:num>
  <w:num w:numId="19">
    <w:abstractNumId w:val="28"/>
  </w:num>
  <w:num w:numId="20">
    <w:abstractNumId w:val="14"/>
  </w:num>
  <w:num w:numId="21">
    <w:abstractNumId w:val="32"/>
  </w:num>
  <w:num w:numId="22">
    <w:abstractNumId w:val="3"/>
  </w:num>
  <w:num w:numId="23">
    <w:abstractNumId w:val="24"/>
  </w:num>
  <w:num w:numId="24">
    <w:abstractNumId w:val="16"/>
  </w:num>
  <w:num w:numId="25">
    <w:abstractNumId w:val="38"/>
  </w:num>
  <w:num w:numId="26">
    <w:abstractNumId w:val="17"/>
  </w:num>
  <w:num w:numId="27">
    <w:abstractNumId w:val="42"/>
  </w:num>
  <w:num w:numId="28">
    <w:abstractNumId w:val="18"/>
  </w:num>
  <w:num w:numId="29">
    <w:abstractNumId w:val="12"/>
  </w:num>
  <w:num w:numId="30">
    <w:abstractNumId w:val="37"/>
  </w:num>
  <w:num w:numId="31">
    <w:abstractNumId w:val="34"/>
  </w:num>
  <w:num w:numId="32">
    <w:abstractNumId w:val="27"/>
  </w:num>
  <w:num w:numId="33">
    <w:abstractNumId w:val="3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5"/>
  </w:num>
  <w:num w:numId="37">
    <w:abstractNumId w:val="4"/>
  </w:num>
  <w:num w:numId="38">
    <w:abstractNumId w:val="25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98"/>
    <w:rsid w:val="00005627"/>
    <w:rsid w:val="000125AC"/>
    <w:rsid w:val="00012B9B"/>
    <w:rsid w:val="00031780"/>
    <w:rsid w:val="000368FC"/>
    <w:rsid w:val="00043048"/>
    <w:rsid w:val="00050E70"/>
    <w:rsid w:val="0006417B"/>
    <w:rsid w:val="000936CD"/>
    <w:rsid w:val="000F7CF0"/>
    <w:rsid w:val="00113B42"/>
    <w:rsid w:val="001656D9"/>
    <w:rsid w:val="00182A4D"/>
    <w:rsid w:val="001E735A"/>
    <w:rsid w:val="00202BED"/>
    <w:rsid w:val="002030FD"/>
    <w:rsid w:val="00214BCF"/>
    <w:rsid w:val="002426B7"/>
    <w:rsid w:val="0026587E"/>
    <w:rsid w:val="00266E14"/>
    <w:rsid w:val="0027016C"/>
    <w:rsid w:val="00293C2B"/>
    <w:rsid w:val="002C30CD"/>
    <w:rsid w:val="002D090B"/>
    <w:rsid w:val="00306D88"/>
    <w:rsid w:val="00321DF9"/>
    <w:rsid w:val="00323C6F"/>
    <w:rsid w:val="00345695"/>
    <w:rsid w:val="00355444"/>
    <w:rsid w:val="003560CC"/>
    <w:rsid w:val="00376F88"/>
    <w:rsid w:val="00390BBE"/>
    <w:rsid w:val="003A0C3C"/>
    <w:rsid w:val="003B4C6F"/>
    <w:rsid w:val="003C2174"/>
    <w:rsid w:val="003D6D31"/>
    <w:rsid w:val="003E3013"/>
    <w:rsid w:val="00400488"/>
    <w:rsid w:val="00402889"/>
    <w:rsid w:val="0041770C"/>
    <w:rsid w:val="00422034"/>
    <w:rsid w:val="00423A7C"/>
    <w:rsid w:val="00445AA6"/>
    <w:rsid w:val="004B2E52"/>
    <w:rsid w:val="004B3822"/>
    <w:rsid w:val="004E4B76"/>
    <w:rsid w:val="004F7C26"/>
    <w:rsid w:val="00502993"/>
    <w:rsid w:val="00503E6C"/>
    <w:rsid w:val="00525FF7"/>
    <w:rsid w:val="00532FB7"/>
    <w:rsid w:val="005537DF"/>
    <w:rsid w:val="0056774E"/>
    <w:rsid w:val="005925E0"/>
    <w:rsid w:val="005931B1"/>
    <w:rsid w:val="00594F9B"/>
    <w:rsid w:val="005A7809"/>
    <w:rsid w:val="005E2279"/>
    <w:rsid w:val="005F5F47"/>
    <w:rsid w:val="006042A3"/>
    <w:rsid w:val="006102B5"/>
    <w:rsid w:val="00650898"/>
    <w:rsid w:val="00654D23"/>
    <w:rsid w:val="006647FC"/>
    <w:rsid w:val="00671C12"/>
    <w:rsid w:val="0068490F"/>
    <w:rsid w:val="00693816"/>
    <w:rsid w:val="006A6646"/>
    <w:rsid w:val="006D5E48"/>
    <w:rsid w:val="00706A84"/>
    <w:rsid w:val="00706D5B"/>
    <w:rsid w:val="00714CAD"/>
    <w:rsid w:val="00714F8F"/>
    <w:rsid w:val="007207E3"/>
    <w:rsid w:val="00724272"/>
    <w:rsid w:val="0075105D"/>
    <w:rsid w:val="00765282"/>
    <w:rsid w:val="00770C95"/>
    <w:rsid w:val="00772B32"/>
    <w:rsid w:val="007913BC"/>
    <w:rsid w:val="007A7B12"/>
    <w:rsid w:val="007B3CA5"/>
    <w:rsid w:val="007B4A89"/>
    <w:rsid w:val="00825EED"/>
    <w:rsid w:val="00836224"/>
    <w:rsid w:val="00860970"/>
    <w:rsid w:val="00875111"/>
    <w:rsid w:val="0091191F"/>
    <w:rsid w:val="00922F9B"/>
    <w:rsid w:val="009336A6"/>
    <w:rsid w:val="00980670"/>
    <w:rsid w:val="00997F11"/>
    <w:rsid w:val="009C6F6D"/>
    <w:rsid w:val="009E0491"/>
    <w:rsid w:val="009F1143"/>
    <w:rsid w:val="009F55EF"/>
    <w:rsid w:val="00A25BC3"/>
    <w:rsid w:val="00A31267"/>
    <w:rsid w:val="00A450BF"/>
    <w:rsid w:val="00A630AD"/>
    <w:rsid w:val="00A65B81"/>
    <w:rsid w:val="00A66E2A"/>
    <w:rsid w:val="00A960FB"/>
    <w:rsid w:val="00B12579"/>
    <w:rsid w:val="00B27DB9"/>
    <w:rsid w:val="00B56D62"/>
    <w:rsid w:val="00B6693A"/>
    <w:rsid w:val="00B74295"/>
    <w:rsid w:val="00BA0BD6"/>
    <w:rsid w:val="00BA7B99"/>
    <w:rsid w:val="00BC3936"/>
    <w:rsid w:val="00BD4D5B"/>
    <w:rsid w:val="00BD6891"/>
    <w:rsid w:val="00C2052F"/>
    <w:rsid w:val="00C46764"/>
    <w:rsid w:val="00C547A2"/>
    <w:rsid w:val="00C611C9"/>
    <w:rsid w:val="00C72EA6"/>
    <w:rsid w:val="00C87650"/>
    <w:rsid w:val="00C87A2A"/>
    <w:rsid w:val="00C93155"/>
    <w:rsid w:val="00CB5AF9"/>
    <w:rsid w:val="00D06771"/>
    <w:rsid w:val="00D25E6D"/>
    <w:rsid w:val="00D33404"/>
    <w:rsid w:val="00D43AC4"/>
    <w:rsid w:val="00D51AE0"/>
    <w:rsid w:val="00D53FFD"/>
    <w:rsid w:val="00E52B0B"/>
    <w:rsid w:val="00E609C8"/>
    <w:rsid w:val="00E8105B"/>
    <w:rsid w:val="00E85D5C"/>
    <w:rsid w:val="00E948AA"/>
    <w:rsid w:val="00E953E6"/>
    <w:rsid w:val="00E95F25"/>
    <w:rsid w:val="00EA3034"/>
    <w:rsid w:val="00EC1B3C"/>
    <w:rsid w:val="00EE67CC"/>
    <w:rsid w:val="00F17BDD"/>
    <w:rsid w:val="00F313B2"/>
    <w:rsid w:val="00F56366"/>
    <w:rsid w:val="00F67728"/>
    <w:rsid w:val="00FB23FE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99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99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4F47-B8E6-4798-B451-A2DF6C34946A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2.xml><?xml version="1.0" encoding="utf-8"?>
<ds:datastoreItem xmlns:ds="http://schemas.openxmlformats.org/officeDocument/2006/customXml" ds:itemID="{B83E9D41-0A74-4EAE-85BD-B576A527E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85EEA-6CCB-4C10-B6DC-9095498C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616BE-2BC9-47BD-A260-9CAF99FA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Marek</dc:creator>
  <cp:lastModifiedBy>uzivatel</cp:lastModifiedBy>
  <cp:revision>2</cp:revision>
  <cp:lastPrinted>2025-04-25T12:55:00Z</cp:lastPrinted>
  <dcterms:created xsi:type="dcterms:W3CDTF">2025-05-03T07:50:00Z</dcterms:created>
  <dcterms:modified xsi:type="dcterms:W3CDTF">2025-05-03T07:50:00Z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