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P</w:t>
      </w:r>
      <w:r>
        <w:rPr>
          <w:rFonts w:cs="Arial" w:ascii="Arial" w:hAnsi="Arial"/>
          <w:b/>
        </w:rPr>
        <w:t>ROKOPOV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P</w:t>
      </w:r>
      <w:r>
        <w:rPr>
          <w:rFonts w:cs="Arial" w:ascii="Arial" w:hAnsi="Arial"/>
          <w:b/>
        </w:rPr>
        <w:t>rokopov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P</w:t>
      </w:r>
      <w:r>
        <w:rPr>
          <w:rFonts w:cs="Arial" w:ascii="Arial" w:hAnsi="Arial"/>
          <w:b/>
        </w:rPr>
        <w:t>rokopov</w:t>
      </w:r>
      <w:r>
        <w:rPr>
          <w:rFonts w:cs="Arial" w:ascii="Arial" w:hAnsi="Arial"/>
          <w:b/>
        </w:rPr>
        <w:t xml:space="preserve"> č. </w:t>
      </w:r>
      <w:r>
        <w:rPr>
          <w:rFonts w:cs="Arial" w:ascii="Arial" w:hAnsi="Arial"/>
          <w:b/>
        </w:rPr>
        <w:t>1</w:t>
      </w:r>
      <w:r>
        <w:rPr>
          <w:rFonts w:cs="Arial" w:ascii="Arial" w:hAnsi="Arial"/>
          <w:b/>
        </w:rPr>
        <w:t>/2021,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P</w:t>
      </w:r>
      <w:r>
        <w:rPr>
          <w:rFonts w:cs="Arial" w:ascii="Arial" w:hAnsi="Arial"/>
          <w:b w:val="false"/>
          <w:sz w:val="22"/>
          <w:szCs w:val="22"/>
        </w:rPr>
        <w:t>rokopov</w:t>
      </w:r>
      <w:r>
        <w:rPr>
          <w:rFonts w:cs="Arial" w:ascii="Arial" w:hAnsi="Arial"/>
          <w:b w:val="false"/>
          <w:sz w:val="22"/>
          <w:szCs w:val="22"/>
        </w:rPr>
        <w:t xml:space="preserve"> se na svém zasedání dne </w:t>
      </w:r>
      <w:r>
        <w:rPr>
          <w:rFonts w:cs="Arial" w:ascii="Arial" w:hAnsi="Arial"/>
          <w:b w:val="false"/>
          <w:sz w:val="22"/>
          <w:szCs w:val="22"/>
        </w:rPr>
        <w:t>07.09.2021</w:t>
      </w:r>
      <w:r>
        <w:rPr>
          <w:rFonts w:cs="Arial" w:ascii="Arial" w:hAnsi="Arial"/>
          <w:b w:val="false"/>
          <w:sz w:val="22"/>
          <w:szCs w:val="22"/>
        </w:rPr>
        <w:t xml:space="preserve"> usnesením č. </w:t>
      </w:r>
      <w:r>
        <w:rPr>
          <w:rFonts w:cs="Arial" w:ascii="Arial" w:hAnsi="Arial"/>
          <w:b w:val="false"/>
          <w:sz w:val="22"/>
          <w:szCs w:val="22"/>
        </w:rPr>
        <w:t>3/4/2021</w:t>
      </w:r>
      <w:r>
        <w:rPr>
          <w:rFonts w:cs="Arial" w:ascii="Arial" w:hAnsi="Arial"/>
          <w:b w:val="false"/>
          <w:sz w:val="22"/>
          <w:szCs w:val="22"/>
        </w:rPr>
        <w:t xml:space="preserve"> usneslo vydat na 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P</w:t>
      </w:r>
      <w:r>
        <w:rPr>
          <w:rFonts w:cs="Arial" w:ascii="Arial" w:hAnsi="Arial"/>
          <w:sz w:val="22"/>
          <w:szCs w:val="22"/>
        </w:rPr>
        <w:t>rokopov</w:t>
      </w:r>
      <w:r>
        <w:rPr>
          <w:rFonts w:cs="Arial" w:ascii="Arial" w:hAnsi="Arial"/>
          <w:sz w:val="22"/>
          <w:szCs w:val="22"/>
        </w:rPr>
        <w:t xml:space="preserve">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9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>
      <w:pPr>
        <w:pStyle w:val="Normal"/>
        <w:numPr>
          <w:ilvl w:val="0"/>
          <w:numId w:val="9"/>
        </w:numPr>
        <w:spacing w:before="0"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keepNext w:val="false"/>
        <w:keepLines w:val="false"/>
        <w:spacing w:before="480" w:after="60"/>
        <w:ind w:left="4184" w:firstLine="62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keepNext w:val="false"/>
        <w:keepLines w:val="false"/>
        <w:ind w:left="3476" w:firstLine="62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keepNext w:val="false"/>
        <w:keepLines w:val="false"/>
        <w:spacing w:before="0" w:after="0"/>
        <w:ind w:firstLine="709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keepLines w:val="false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keepLines w:val="false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2"/>
        </w:num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povinnosti.</w:t>
      </w:r>
    </w:p>
    <w:p>
      <w:pPr>
        <w:pStyle w:val="Normal"/>
        <w:numPr>
          <w:ilvl w:val="0"/>
          <w:numId w:val="12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numPr>
          <w:ilvl w:val="1"/>
          <w:numId w:val="1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>
      <w:pPr>
        <w:pStyle w:val="Normal"/>
        <w:numPr>
          <w:ilvl w:val="1"/>
          <w:numId w:val="1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12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 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5"/>
        </w:numPr>
        <w:spacing w:before="0" w:after="12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6</w:t>
      </w:r>
      <w:r>
        <w:rPr>
          <w:rFonts w:cs="Arial" w:ascii="Arial" w:hAnsi="Arial"/>
          <w:sz w:val="22"/>
          <w:szCs w:val="22"/>
        </w:rPr>
        <w:t>0</w:t>
      </w:r>
      <w:r>
        <w:rPr>
          <w:rFonts w:cs="Arial" w:ascii="Arial" w:hAnsi="Arial"/>
          <w:sz w:val="22"/>
          <w:szCs w:val="22"/>
        </w:rPr>
        <w:t>0 Kč.</w:t>
      </w:r>
    </w:p>
    <w:p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obci, nebo</w:t>
      </w:r>
    </w:p>
    <w:p>
      <w:pPr>
        <w:pStyle w:val="Normal"/>
        <w:spacing w:before="0" w:after="12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before="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before="0" w:after="120"/>
        <w:ind w:left="567" w:hanging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je splatný jednorázově, a to nejpozději do 30.</w:t>
      </w:r>
      <w:r>
        <w:rPr>
          <w:rFonts w:cs="Arial" w:ascii="Arial" w:hAnsi="Arial"/>
          <w:sz w:val="22"/>
          <w:szCs w:val="22"/>
        </w:rPr>
        <w:t>0</w:t>
      </w:r>
      <w:r>
        <w:rPr>
          <w:rFonts w:cs="Arial" w:ascii="Arial" w:hAnsi="Arial"/>
          <w:sz w:val="22"/>
          <w:szCs w:val="22"/>
        </w:rPr>
        <w:t>6. příslušného kalendářního roku.</w:t>
      </w:r>
    </w:p>
    <w:p>
      <w:pPr>
        <w:pStyle w:val="Normal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>
      <w:pPr>
        <w:pStyle w:val="Normal"/>
        <w:numPr>
          <w:ilvl w:val="0"/>
          <w:numId w:val="6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Lhůta splatnosti neskončí poplatníkovi dříve než lhůta pro podání ohlášení podle čl. 4 odst. 1 této vyhlášky.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7"/>
        </w:numPr>
        <w:spacing w:before="0" w:after="6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spacing w:before="0" w:after="60"/>
        <w:ind w:left="567" w:hanging="0"/>
        <w:rPr>
          <w:color w:val="auto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>
      <w:pPr>
        <w:pStyle w:val="Default"/>
        <w:spacing w:before="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pStyle w:val="Default"/>
        <w:spacing w:before="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Default"/>
        <w:spacing w:before="0" w:after="53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>
      <w:pPr>
        <w:pStyle w:val="Default"/>
        <w:spacing w:before="0" w:after="12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 důvodu přihlášení v obci a která</w:t>
      </w:r>
    </w:p>
    <w:p>
      <w:pPr>
        <w:pStyle w:val="Normal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dítě do věku 1 roku,</w:t>
      </w:r>
    </w:p>
    <w:p>
      <w:pPr>
        <w:pStyle w:val="Normal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fyzickou osobou, které byl údaj o místě trvalého pobytu úředně zrušen v souladu se zákonem a jejím místem trvalého pobytu je sídlo ohlašovny – Obecní úřad, P</w:t>
      </w:r>
      <w:r>
        <w:rPr>
          <w:rFonts w:cs="Arial" w:ascii="Arial" w:hAnsi="Arial"/>
          <w:sz w:val="22"/>
          <w:szCs w:val="22"/>
        </w:rPr>
        <w:t>rokopov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17</w:t>
      </w:r>
      <w:r>
        <w:rPr>
          <w:rFonts w:cs="Arial" w:ascii="Arial" w:hAnsi="Arial"/>
          <w:sz w:val="22"/>
          <w:szCs w:val="22"/>
        </w:rPr>
        <w:t>, PSČ 671 5</w:t>
      </w:r>
      <w:r>
        <w:rPr>
          <w:rFonts w:cs="Arial" w:ascii="Arial" w:hAnsi="Arial"/>
          <w:sz w:val="22"/>
          <w:szCs w:val="22"/>
        </w:rPr>
        <w:t>4</w:t>
      </w:r>
      <w:r>
        <w:rPr>
          <w:rFonts w:cs="Arial" w:ascii="Arial" w:hAnsi="Arial"/>
          <w:sz w:val="22"/>
          <w:szCs w:val="22"/>
        </w:rPr>
        <w:t>,</w:t>
      </w:r>
    </w:p>
    <w:p>
      <w:pPr>
        <w:pStyle w:val="Normal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přihlášená v domech a stavbách, které se nachází mimo zastavěnou část obce, kam nezajíždí svozová společnost,</w:t>
      </w:r>
    </w:p>
    <w:p>
      <w:pPr>
        <w:pStyle w:val="Normal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minimálně 10 měsíců v roce zdržuje v zahraničí.</w:t>
      </w:r>
    </w:p>
    <w:p>
      <w:pPr>
        <w:pStyle w:val="Normal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pokud tento objekt není užíván.</w:t>
      </w:r>
    </w:p>
    <w:p>
      <w:pPr>
        <w:pStyle w:val="Normal"/>
        <w:numPr>
          <w:ilvl w:val="0"/>
          <w:numId w:val="7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Úleva se poskytuje osobě, které poplatková povinnost vznikla z důvodu přihlášení v obci a která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fyzickou osobou (studentem, učněm) ubytovanou v ubytovacích zařízeních po dobu školního roku v místě studia, a to ve výši 70% sazby poplatku, poplatek činí 1</w:t>
      </w:r>
      <w:r>
        <w:rPr>
          <w:rFonts w:cs="Arial" w:ascii="Arial" w:hAnsi="Arial"/>
          <w:sz w:val="22"/>
          <w:szCs w:val="22"/>
        </w:rPr>
        <w:t>80</w:t>
      </w:r>
      <w:r>
        <w:rPr>
          <w:rFonts w:cs="Arial" w:ascii="Arial" w:hAnsi="Arial"/>
          <w:sz w:val="22"/>
          <w:szCs w:val="22"/>
        </w:rPr>
        <w:t>,- Kč za kalendářní rok,</w:t>
      </w:r>
    </w:p>
    <w:p>
      <w:pPr>
        <w:pStyle w:val="Normal"/>
        <w:numPr>
          <w:ilvl w:val="1"/>
          <w:numId w:val="4"/>
        </w:numPr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 fyzickou osobou ubytovanou dlouhodobě, tj. min. 10 měsíců v roce v ubytovacích zařízeních v místě zaměstnání, a to ve výši 70% sazby poplatku, poplatek činí 1</w:t>
      </w:r>
      <w:r>
        <w:rPr>
          <w:rFonts w:cs="Arial" w:ascii="Arial" w:hAnsi="Arial"/>
          <w:sz w:val="22"/>
          <w:szCs w:val="22"/>
        </w:rPr>
        <w:t>80</w:t>
      </w:r>
      <w:r>
        <w:rPr>
          <w:rFonts w:cs="Arial" w:ascii="Arial" w:hAnsi="Arial"/>
          <w:sz w:val="22"/>
          <w:szCs w:val="22"/>
        </w:rPr>
        <w:t>,- Kč za kalendářní rok.</w:t>
      </w:r>
    </w:p>
    <w:p>
      <w:pPr>
        <w:pStyle w:val="Normal"/>
        <w:spacing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(5)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Navýšení poplatku</w:t>
      </w:r>
    </w:p>
    <w:p>
      <w:pPr>
        <w:pStyle w:val="Normal"/>
        <w:numPr>
          <w:ilvl w:val="0"/>
          <w:numId w:val="8"/>
        </w:numPr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5"/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Slalnk"/>
        <w:spacing w:before="60" w:after="160"/>
        <w:rPr>
          <w:rFonts w:ascii="Arial" w:hAnsi="Arial" w:cs="Arial"/>
        </w:rPr>
      </w:pPr>
      <w:r>
        <w:rPr>
          <w:rFonts w:cs="Arial" w:ascii="Arial" w:hAnsi="Arial"/>
        </w:rPr>
        <w:t>Odpovědnost za zaplacení poplatku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7"/>
      </w:r>
    </w:p>
    <w:p>
      <w:pPr>
        <w:pStyle w:val="Normal"/>
        <w:numPr>
          <w:ilvl w:val="0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Vznikne-li nedoplatek na poplatku poplatníkovi, který je ke dni splatnosti nezletilý a nenabyl plné svéprávnosti nebo který je ke dni splatnosti omezen ve svéprávnosti a 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podle odstavce 1 vyměří správce poplatku poplatek zákonnému zástupci nebo opatrovníkovi poplatníka.</w:t>
      </w:r>
    </w:p>
    <w:p>
      <w:pPr>
        <w:pStyle w:val="Normal"/>
        <w:numPr>
          <w:ilvl w:val="0"/>
          <w:numId w:val="10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cs="Arial" w:ascii="Arial" w:hAnsi="Arial"/>
        </w:rPr>
        <w:t>Společná ustanovení</w:t>
      </w:r>
    </w:p>
    <w:p>
      <w:pPr>
        <w:pStyle w:val="Normal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 tomto pozemku.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8"/>
      </w:r>
    </w:p>
    <w:p>
      <w:pPr>
        <w:pStyle w:val="Normal"/>
        <w:numPr>
          <w:ilvl w:val="0"/>
          <w:numId w:val="11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svěřenský fond, podílový fond nebo fond obhospodařovaný penzijní společností, do kterých je vložena nemovitá věc, se pro účely poplatků za komunální odpad hledí jako na vlastníka této nemovité věci.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9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Přechodná ustanovení</w:t>
      </w:r>
    </w:p>
    <w:p>
      <w:pPr>
        <w:pStyle w:val="Normal"/>
        <w:numPr>
          <w:ilvl w:val="0"/>
          <w:numId w:val="1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3"/>
        </w:numPr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Zrušovací ustanovení</w:t>
      </w:r>
    </w:p>
    <w:p>
      <w:pPr>
        <w:pStyle w:val="Normal"/>
        <w:spacing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1"/>
      <w:r>
        <w:rPr>
          <w:rFonts w:cs="Arial" w:ascii="Arial" w:hAnsi="Arial"/>
          <w:sz w:val="22"/>
          <w:szCs w:val="22"/>
        </w:rPr>
        <w:t xml:space="preserve">č. </w:t>
      </w:r>
      <w:r>
        <w:rPr>
          <w:rFonts w:cs="Arial" w:ascii="Arial" w:hAnsi="Arial"/>
          <w:sz w:val="22"/>
          <w:szCs w:val="22"/>
        </w:rPr>
        <w:t>2</w:t>
      </w:r>
      <w:r>
        <w:rPr>
          <w:rFonts w:cs="Arial" w:ascii="Arial" w:hAnsi="Arial"/>
          <w:iCs/>
          <w:sz w:val="22"/>
          <w:szCs w:val="22"/>
        </w:rPr>
        <w:t>/2019 o místním poplatku za provoz systému shromažďování, sběru, přepravy, třídění, využívání a odstraňování komunálních odpadů</w:t>
      </w:r>
      <w:r>
        <w:rPr>
          <w:rFonts w:cs="Arial" w:ascii="Arial" w:hAnsi="Arial"/>
          <w:i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17</w:t>
      </w:r>
      <w:r>
        <w:rPr>
          <w:rFonts w:cs="Arial" w:ascii="Arial" w:hAnsi="Arial"/>
          <w:i w:val="false"/>
          <w:iCs w:val="false"/>
          <w:sz w:val="22"/>
          <w:szCs w:val="22"/>
        </w:rPr>
        <w:t>.</w:t>
      </w:r>
      <w:r>
        <w:rPr>
          <w:rFonts w:cs="Arial" w:ascii="Arial" w:hAnsi="Arial"/>
          <w:iCs/>
          <w:sz w:val="22"/>
          <w:szCs w:val="22"/>
        </w:rPr>
        <w:t>12.2019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</w:t>
      </w:r>
      <w:r>
        <w:rPr>
          <w:rFonts w:cs="Arial" w:ascii="Arial" w:hAnsi="Arial"/>
          <w:sz w:val="22"/>
          <w:szCs w:val="22"/>
        </w:rPr>
        <w:t>0</w:t>
      </w:r>
      <w:r>
        <w:rPr>
          <w:rFonts w:cs="Arial" w:ascii="Arial" w:hAnsi="Arial"/>
          <w:sz w:val="22"/>
          <w:szCs w:val="22"/>
        </w:rPr>
        <w:t>1.</w:t>
      </w:r>
      <w:r>
        <w:rPr>
          <w:rFonts w:cs="Arial" w:ascii="Arial" w:hAnsi="Arial"/>
          <w:sz w:val="22"/>
          <w:szCs w:val="22"/>
        </w:rPr>
        <w:t>0</w:t>
      </w:r>
      <w:r>
        <w:rPr>
          <w:rFonts w:cs="Arial" w:ascii="Arial" w:hAnsi="Arial"/>
          <w:sz w:val="22"/>
          <w:szCs w:val="22"/>
        </w:rPr>
        <w:t>1.2022.</w:t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center" w:pos="1985" w:leader="none"/>
          <w:tab w:val="center" w:pos="7088" w:leader="none"/>
        </w:tabs>
        <w:spacing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center" w:pos="1985" w:leader="none"/>
          <w:tab w:val="center" w:pos="7088" w:leader="none"/>
        </w:tabs>
        <w:spacing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</w:r>
      <w:r>
        <w:rPr>
          <w:rFonts w:cs="Arial" w:ascii="Arial" w:hAnsi="Arial"/>
          <w:iCs/>
          <w:sz w:val="22"/>
          <w:szCs w:val="22"/>
        </w:rPr>
        <w:t>Eva Kudláčková</w:t>
      </w:r>
      <w:r>
        <w:rPr>
          <w:rFonts w:cs="Arial" w:ascii="Arial" w:hAnsi="Arial"/>
          <w:iCs/>
          <w:sz w:val="22"/>
          <w:szCs w:val="22"/>
        </w:rPr>
        <w:t xml:space="preserve"> </w:t>
        <w:tab/>
      </w:r>
      <w:r>
        <w:rPr>
          <w:rFonts w:cs="Arial" w:ascii="Arial" w:hAnsi="Arial"/>
          <w:iCs/>
          <w:sz w:val="22"/>
          <w:szCs w:val="22"/>
        </w:rPr>
        <w:t>František Kašík</w:t>
      </w:r>
    </w:p>
    <w:p>
      <w:pPr>
        <w:pStyle w:val="Tlotextu"/>
        <w:tabs>
          <w:tab w:val="clear" w:pos="708"/>
          <w:tab w:val="center" w:pos="1985" w:leader="none"/>
          <w:tab w:val="center" w:pos="7088" w:leader="none"/>
        </w:tabs>
        <w:spacing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>místostarost</w:t>
      </w:r>
      <w:r>
        <w:rPr>
          <w:rFonts w:cs="Arial" w:ascii="Arial" w:hAnsi="Arial"/>
          <w:iCs/>
          <w:sz w:val="22"/>
          <w:szCs w:val="22"/>
        </w:rPr>
        <w:t>k</w:t>
      </w:r>
      <w:r>
        <w:rPr>
          <w:rFonts w:cs="Arial" w:ascii="Arial" w:hAnsi="Arial"/>
          <w:iCs/>
          <w:sz w:val="22"/>
          <w:szCs w:val="22"/>
        </w:rPr>
        <w:t>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Vyvěšeno na úřední desce dne: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Sejmuto z úřední desky dne: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header="0" w:top="993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 xml:space="preserve">-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5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 xml:space="preserve"> -</w:t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Za přihlášení fyzické osoby se podle § 16c zákona o místních poplatcích považuje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a) přihlášení k trvalému pobytu podle zákona o evidenci obyvatel,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LibreOffice/7.0.4.2$Windows_X86_64 LibreOffice_project/dcf040e67528d9187c66b2379df5ea4407429775</Application>
  <AppVersion>15.0000</AppVersion>
  <Pages>5</Pages>
  <Words>1562</Words>
  <Characters>8715</Characters>
  <CharactersWithSpaces>10151</CharactersWithSpaces>
  <Paragraphs>114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2020-12-11T10:10:00Z</dcterms:created>
  <dc:creator>Mgr. Lukáš Toman</dc:creator>
  <dc:description/>
  <dc:language>cs-CZ</dc:language>
  <cp:lastModifiedBy/>
  <cp:lastPrinted>2021-09-07T16:42:16Z</cp:lastPrinted>
  <dcterms:modified xsi:type="dcterms:W3CDTF">2021-09-07T16:42:26Z</dcterms:modified>
  <cp:revision>21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