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9626F" w14:textId="77777777" w:rsidR="003554DE" w:rsidRPr="000B50CA" w:rsidRDefault="00774E60">
      <w:pPr>
        <w:pStyle w:val="Nzev"/>
        <w:rPr>
          <w:rFonts w:cs="Arial"/>
        </w:rPr>
      </w:pPr>
      <w:r w:rsidRPr="000B50CA">
        <w:rPr>
          <w:rFonts w:cs="Arial"/>
        </w:rPr>
        <w:t>Obec Starý Kolín</w:t>
      </w:r>
      <w:r w:rsidRPr="000B50CA">
        <w:rPr>
          <w:rFonts w:cs="Arial"/>
        </w:rPr>
        <w:br/>
        <w:t>Zastupitelstvo obce Starý Kolín</w:t>
      </w:r>
    </w:p>
    <w:p w14:paraId="4BE20FB8" w14:textId="32D7ECD2" w:rsidR="003554DE" w:rsidRPr="000B50CA" w:rsidRDefault="00774E60">
      <w:pPr>
        <w:pStyle w:val="Nadpis1"/>
        <w:rPr>
          <w:rFonts w:cs="Arial"/>
        </w:rPr>
      </w:pPr>
      <w:r w:rsidRPr="000B50CA">
        <w:rPr>
          <w:rFonts w:cs="Arial"/>
        </w:rPr>
        <w:t>Obecně závazná vyhláška obce Starý Kolín</w:t>
      </w:r>
      <w:r w:rsidRPr="000B50CA">
        <w:rPr>
          <w:rFonts w:cs="Arial"/>
        </w:rPr>
        <w:br/>
      </w:r>
      <w:r w:rsidR="002A2558" w:rsidRPr="000B50CA">
        <w:rPr>
          <w:rFonts w:cs="Arial"/>
        </w:rPr>
        <w:t>kterou se stanovují pravidla pro pohyb psů na veřejném prostranství a vymezují prostory pro volné pobíhání psů</w:t>
      </w:r>
    </w:p>
    <w:p w14:paraId="1F0E6941" w14:textId="48AACCD6" w:rsidR="002A2558" w:rsidRPr="000B50CA" w:rsidRDefault="002A2558">
      <w:pPr>
        <w:pStyle w:val="UvodniVeta"/>
      </w:pPr>
      <w:r w:rsidRPr="000B50CA">
        <w:t xml:space="preserve">Zastupitelstvo obce Starý Kolín se na svém zasedání dne </w:t>
      </w:r>
      <w:r w:rsidR="00AA40F3">
        <w:t>17</w:t>
      </w:r>
      <w:r w:rsidRPr="000B50CA">
        <w:t>.</w:t>
      </w:r>
      <w:r w:rsidR="00AA40F3">
        <w:t>9</w:t>
      </w:r>
      <w:r w:rsidRPr="000B50CA">
        <w:t xml:space="preserve">.2025 usneslo vydat na základě § 24 odst. 2 zákona č. 246/1992 Sb., na ochranu zvířat proti týrání, ve znění pozdějších předpisů, a § 10 písm. a), c) a d) a § 84 odst. 2 písm. h) zákona č. 128/2000 Sb., o obcích (obecní zřízení), ve znění pozdějších předpisů, tuto obecně závaznou vyhlášku (dále jen „vyhláška“): </w:t>
      </w:r>
    </w:p>
    <w:p w14:paraId="24636341" w14:textId="77777777" w:rsidR="003554DE" w:rsidRPr="000B50CA" w:rsidRDefault="00774E60">
      <w:pPr>
        <w:pStyle w:val="Nadpis2"/>
        <w:rPr>
          <w:rFonts w:cs="Arial"/>
        </w:rPr>
      </w:pPr>
      <w:r w:rsidRPr="000B50CA">
        <w:rPr>
          <w:rFonts w:cs="Arial"/>
        </w:rPr>
        <w:t>Čl. 1</w:t>
      </w:r>
      <w:r w:rsidRPr="000B50CA">
        <w:rPr>
          <w:rFonts w:cs="Arial"/>
        </w:rPr>
        <w:br/>
        <w:t>Úvodní ustanovení</w:t>
      </w:r>
    </w:p>
    <w:p w14:paraId="13E388FC" w14:textId="6A16FEC8" w:rsidR="003554DE" w:rsidRPr="000B50CA" w:rsidRDefault="002A2558">
      <w:pPr>
        <w:pStyle w:val="Odstavec"/>
        <w:numPr>
          <w:ilvl w:val="0"/>
          <w:numId w:val="1"/>
        </w:numPr>
      </w:pPr>
      <w:r w:rsidRPr="000B50CA">
        <w:t>Tato vyhláška stanovuje pravidla pro pohyb psů a pro zajištění udržování čistoty ulic a jiných veřejných prostranství v souvislosti s pohybem psů na veřejném prostranství obce Starý Kolín.</w:t>
      </w:r>
    </w:p>
    <w:p w14:paraId="0E22D7F0" w14:textId="6509AEC2" w:rsidR="003554DE" w:rsidRPr="000B50CA" w:rsidRDefault="002A2558" w:rsidP="002A2558">
      <w:pPr>
        <w:pStyle w:val="Odstavec"/>
        <w:numPr>
          <w:ilvl w:val="0"/>
          <w:numId w:val="1"/>
        </w:numPr>
      </w:pPr>
      <w:r w:rsidRPr="000B50CA">
        <w:t>Cílem této obecně závazné vyhlášky je vymezit prostory, kde se mohou psi pohybovat volně, dále místa, kde je vstup se psy zakázán a stanovit povinnosti udržování čistoty ulic a jiných veřejných prostranství v souvislosti s pohybem psů.</w:t>
      </w:r>
    </w:p>
    <w:p w14:paraId="69C2C510" w14:textId="4A54617D" w:rsidR="003554DE" w:rsidRPr="000B50CA" w:rsidRDefault="00774E60">
      <w:pPr>
        <w:pStyle w:val="Nadpis2"/>
        <w:rPr>
          <w:rFonts w:cs="Arial"/>
        </w:rPr>
      </w:pPr>
      <w:r w:rsidRPr="000B50CA">
        <w:rPr>
          <w:rFonts w:cs="Arial"/>
        </w:rPr>
        <w:t>Čl. 2</w:t>
      </w:r>
      <w:r w:rsidRPr="000B50CA">
        <w:rPr>
          <w:rFonts w:cs="Arial"/>
        </w:rPr>
        <w:br/>
        <w:t>P</w:t>
      </w:r>
      <w:r w:rsidR="002A2558" w:rsidRPr="000B50CA">
        <w:rPr>
          <w:rFonts w:cs="Arial"/>
        </w:rPr>
        <w:t>ohyb psů na veřejném prostranství a zákaz vstupu se psy</w:t>
      </w:r>
    </w:p>
    <w:p w14:paraId="04333115" w14:textId="28FF12D8" w:rsidR="002A2558" w:rsidRPr="000B50CA" w:rsidRDefault="00AA0973" w:rsidP="00B155E7">
      <w:pPr>
        <w:pStyle w:val="Odstavec"/>
        <w:numPr>
          <w:ilvl w:val="0"/>
          <w:numId w:val="13"/>
        </w:numPr>
      </w:pPr>
      <w:r w:rsidRPr="000B50CA">
        <w:t>Na veřejných prostranstvích v zastavěném území a zastavitelných plochách</w:t>
      </w:r>
      <w:r w:rsidR="007B3F59">
        <w:t xml:space="preserve"> obce</w:t>
      </w:r>
      <w:r w:rsidRPr="000B50CA">
        <w:t xml:space="preserve"> je pohyb psů možný pouze na vodítku. </w:t>
      </w:r>
    </w:p>
    <w:p w14:paraId="1C402548" w14:textId="6E3E83C0" w:rsidR="00AA0973" w:rsidRPr="000B50CA" w:rsidRDefault="00AA0973" w:rsidP="00B155E7">
      <w:pPr>
        <w:pStyle w:val="Odstavec"/>
        <w:numPr>
          <w:ilvl w:val="0"/>
          <w:numId w:val="13"/>
        </w:numPr>
      </w:pPr>
      <w:r w:rsidRPr="000B50CA">
        <w:t>Na veřejném prostranství, na kterém se koná shromáždění nebo veřejnosti přístupná kulturní, sportovní či jiná společenská akce, je pohyb psů možný pouze na vodítku a s nasazeným náhubkem.</w:t>
      </w:r>
    </w:p>
    <w:p w14:paraId="39170410" w14:textId="569EFA87" w:rsidR="00AA0973" w:rsidRPr="000B50CA" w:rsidRDefault="00AA0973" w:rsidP="00B155E7">
      <w:pPr>
        <w:pStyle w:val="Odstavec"/>
        <w:numPr>
          <w:ilvl w:val="0"/>
          <w:numId w:val="13"/>
        </w:numPr>
      </w:pPr>
      <w:r w:rsidRPr="000B50CA">
        <w:t>Zakazuje se vstupovat se psy:</w:t>
      </w:r>
    </w:p>
    <w:p w14:paraId="68C115A9" w14:textId="287D1ECF" w:rsidR="00AA0973" w:rsidRPr="000B50CA" w:rsidRDefault="00AA0973" w:rsidP="00B155E7">
      <w:pPr>
        <w:pStyle w:val="Seznamoslovan"/>
        <w:numPr>
          <w:ilvl w:val="1"/>
          <w:numId w:val="2"/>
        </w:numPr>
        <w:rPr>
          <w:rFonts w:ascii="Arial" w:hAnsi="Arial" w:cs="Arial"/>
        </w:rPr>
      </w:pPr>
      <w:r w:rsidRPr="000B50CA">
        <w:rPr>
          <w:rFonts w:ascii="Arial" w:hAnsi="Arial" w:cs="Arial"/>
          <w:sz w:val="22"/>
          <w:szCs w:val="22"/>
        </w:rPr>
        <w:t>na veřejně přístupná dětská hřiště</w:t>
      </w:r>
      <w:r w:rsidR="00B155E7">
        <w:rPr>
          <w:rFonts w:ascii="Arial" w:hAnsi="Arial" w:cs="Arial"/>
          <w:sz w:val="22"/>
          <w:szCs w:val="22"/>
        </w:rPr>
        <w:t>,</w:t>
      </w:r>
      <w:r w:rsidRPr="000B50CA">
        <w:rPr>
          <w:rFonts w:ascii="Arial" w:hAnsi="Arial" w:cs="Arial"/>
          <w:sz w:val="22"/>
          <w:szCs w:val="22"/>
        </w:rPr>
        <w:t xml:space="preserve"> pískoviště</w:t>
      </w:r>
      <w:r w:rsidR="00B155E7">
        <w:rPr>
          <w:rFonts w:ascii="Arial" w:hAnsi="Arial" w:cs="Arial"/>
          <w:sz w:val="22"/>
          <w:szCs w:val="22"/>
        </w:rPr>
        <w:t xml:space="preserve"> a sportoviště</w:t>
      </w:r>
      <w:r w:rsidRPr="000B50CA">
        <w:rPr>
          <w:rFonts w:ascii="Arial" w:hAnsi="Arial" w:cs="Arial"/>
          <w:sz w:val="22"/>
          <w:szCs w:val="22"/>
        </w:rPr>
        <w:t>,</w:t>
      </w:r>
    </w:p>
    <w:p w14:paraId="5ABA0553" w14:textId="5E1D378F" w:rsidR="001413D0" w:rsidRPr="000B50CA" w:rsidRDefault="001413D0" w:rsidP="00B155E7">
      <w:pPr>
        <w:pStyle w:val="Seznamoslovan"/>
        <w:numPr>
          <w:ilvl w:val="1"/>
          <w:numId w:val="2"/>
        </w:numPr>
        <w:rPr>
          <w:rFonts w:ascii="Arial" w:hAnsi="Arial" w:cs="Arial"/>
        </w:rPr>
      </w:pPr>
      <w:r w:rsidRPr="000B50CA">
        <w:rPr>
          <w:rFonts w:ascii="Arial" w:hAnsi="Arial" w:cs="Arial"/>
          <w:sz w:val="22"/>
          <w:szCs w:val="22"/>
        </w:rPr>
        <w:t>na květinové záhony, které jsou součástí veřejné zeleně.</w:t>
      </w:r>
    </w:p>
    <w:p w14:paraId="2354F65F" w14:textId="74B1B59D" w:rsidR="00B155E7" w:rsidRPr="00B155E7" w:rsidRDefault="00B155E7" w:rsidP="00B155E7">
      <w:pPr>
        <w:pStyle w:val="Odstavec"/>
        <w:numPr>
          <w:ilvl w:val="0"/>
          <w:numId w:val="13"/>
        </w:numPr>
      </w:pPr>
      <w:r>
        <w:t>C</w:t>
      </w:r>
      <w:r w:rsidRPr="00B155E7">
        <w:t>hovatelé a vlastníci psů jsou povinni neprodleně odstranit exkrementy způsobené psem na veřejném prostranství</w:t>
      </w:r>
      <w:r>
        <w:t>.</w:t>
      </w:r>
    </w:p>
    <w:p w14:paraId="67FF0944" w14:textId="4489CBB8" w:rsidR="002A2558" w:rsidRPr="000B50CA" w:rsidRDefault="002A2558" w:rsidP="00B155E7">
      <w:pPr>
        <w:pStyle w:val="Odstavec"/>
        <w:numPr>
          <w:ilvl w:val="0"/>
          <w:numId w:val="13"/>
        </w:numPr>
      </w:pPr>
      <w:r w:rsidRPr="000B50CA">
        <w:t>Splnění povinností stanovených v odst. 1</w:t>
      </w:r>
      <w:r w:rsidR="000B50CA">
        <w:t>, 2</w:t>
      </w:r>
      <w:r w:rsidR="002848A8">
        <w:t>,</w:t>
      </w:r>
      <w:r w:rsidR="000B50CA">
        <w:t xml:space="preserve"> 3</w:t>
      </w:r>
      <w:r w:rsidR="002848A8">
        <w:t xml:space="preserve"> a 4</w:t>
      </w:r>
      <w:r w:rsidRPr="000B50CA">
        <w:t xml:space="preserve"> zajišťuje fyzická osoba, která má psa </w:t>
      </w:r>
      <w:r w:rsidRPr="000B50CA">
        <w:br/>
        <w:t>na veřejném prostranství pod kontrolou či dohledem</w:t>
      </w:r>
      <w:r w:rsidR="002E66D7">
        <w:rPr>
          <w:rStyle w:val="Znakapoznpodarou"/>
        </w:rPr>
        <w:footnoteReference w:id="1"/>
      </w:r>
      <w:r w:rsidRPr="000B50CA">
        <w:t>.</w:t>
      </w:r>
    </w:p>
    <w:p w14:paraId="3AED0E0B" w14:textId="67EB0090" w:rsidR="000B50CA" w:rsidRPr="000B50CA" w:rsidRDefault="000B50CA" w:rsidP="000B50CA">
      <w:pPr>
        <w:pStyle w:val="Nadpis2"/>
        <w:rPr>
          <w:rFonts w:cs="Arial"/>
        </w:rPr>
      </w:pPr>
      <w:r w:rsidRPr="000B50CA">
        <w:rPr>
          <w:rFonts w:cs="Arial"/>
        </w:rPr>
        <w:t xml:space="preserve">Čl. </w:t>
      </w:r>
      <w:r>
        <w:rPr>
          <w:rFonts w:cs="Arial"/>
        </w:rPr>
        <w:t>3</w:t>
      </w:r>
      <w:r w:rsidRPr="000B50CA">
        <w:rPr>
          <w:rFonts w:cs="Arial"/>
        </w:rPr>
        <w:br/>
        <w:t xml:space="preserve"> </w:t>
      </w:r>
      <w:r>
        <w:rPr>
          <w:rFonts w:cs="Arial"/>
        </w:rPr>
        <w:t>Vymezení prostor pro volné pobíhání psů</w:t>
      </w:r>
    </w:p>
    <w:p w14:paraId="2CD67902" w14:textId="16C15C5F" w:rsidR="000B50CA" w:rsidRPr="00B155E7" w:rsidRDefault="000B50CA" w:rsidP="00B155E7">
      <w:pPr>
        <w:pStyle w:val="Seznamoslovan"/>
        <w:ind w:left="0" w:firstLine="0"/>
        <w:rPr>
          <w:rFonts w:ascii="Arial" w:hAnsi="Arial" w:cs="Arial"/>
          <w:sz w:val="22"/>
          <w:szCs w:val="22"/>
        </w:rPr>
      </w:pPr>
      <w:r w:rsidRPr="00B155E7">
        <w:rPr>
          <w:rFonts w:ascii="Arial" w:hAnsi="Arial" w:cs="Arial"/>
          <w:sz w:val="22"/>
          <w:szCs w:val="22"/>
        </w:rPr>
        <w:t xml:space="preserve">Pro volné pobíhání psů, které je možné pouze pod neustálým dohledem doprovázející osoby, se vymezuje </w:t>
      </w:r>
      <w:r w:rsidR="007B3F59" w:rsidRPr="00B155E7">
        <w:rPr>
          <w:rFonts w:ascii="Arial" w:hAnsi="Arial" w:cs="Arial"/>
          <w:sz w:val="22"/>
          <w:szCs w:val="22"/>
        </w:rPr>
        <w:t>pozemek p.</w:t>
      </w:r>
      <w:r w:rsidR="00B155E7">
        <w:rPr>
          <w:rFonts w:ascii="Arial" w:hAnsi="Arial" w:cs="Arial"/>
          <w:sz w:val="22"/>
          <w:szCs w:val="22"/>
        </w:rPr>
        <w:t xml:space="preserve"> </w:t>
      </w:r>
      <w:r w:rsidR="007B3F59" w:rsidRPr="00B155E7">
        <w:rPr>
          <w:rFonts w:ascii="Arial" w:hAnsi="Arial" w:cs="Arial"/>
          <w:sz w:val="22"/>
          <w:szCs w:val="22"/>
        </w:rPr>
        <w:t>č. 1045/13</w:t>
      </w:r>
      <w:r w:rsidR="006B48D7" w:rsidRPr="00B155E7">
        <w:rPr>
          <w:rFonts w:ascii="Arial" w:hAnsi="Arial" w:cs="Arial"/>
          <w:sz w:val="22"/>
          <w:szCs w:val="22"/>
        </w:rPr>
        <w:t xml:space="preserve"> a p.</w:t>
      </w:r>
      <w:r w:rsidR="00B155E7">
        <w:rPr>
          <w:rFonts w:ascii="Arial" w:hAnsi="Arial" w:cs="Arial"/>
          <w:sz w:val="22"/>
          <w:szCs w:val="22"/>
        </w:rPr>
        <w:t xml:space="preserve"> </w:t>
      </w:r>
      <w:r w:rsidR="006B48D7" w:rsidRPr="00B155E7">
        <w:rPr>
          <w:rFonts w:ascii="Arial" w:hAnsi="Arial" w:cs="Arial"/>
          <w:sz w:val="22"/>
          <w:szCs w:val="22"/>
        </w:rPr>
        <w:t>č. 1045/14</w:t>
      </w:r>
      <w:r w:rsidR="002848A8" w:rsidRPr="00B155E7">
        <w:rPr>
          <w:rFonts w:ascii="Arial" w:hAnsi="Arial" w:cs="Arial"/>
          <w:sz w:val="22"/>
          <w:szCs w:val="22"/>
        </w:rPr>
        <w:t xml:space="preserve"> (u ČOV).</w:t>
      </w:r>
    </w:p>
    <w:p w14:paraId="6998B7B1" w14:textId="77777777" w:rsidR="002A2558" w:rsidRPr="000B50CA" w:rsidRDefault="002A2558" w:rsidP="002A2558">
      <w:pPr>
        <w:pStyle w:val="Seznamoslovan"/>
        <w:rPr>
          <w:rFonts w:ascii="Arial" w:hAnsi="Arial" w:cs="Arial"/>
          <w:sz w:val="22"/>
          <w:szCs w:val="22"/>
        </w:rPr>
      </w:pPr>
    </w:p>
    <w:p w14:paraId="60F1EB90" w14:textId="3F79FD2D" w:rsidR="00DB1EE0" w:rsidRPr="00DB1EE0" w:rsidRDefault="00774E60" w:rsidP="00DB1EE0">
      <w:pPr>
        <w:pStyle w:val="Nadpis2"/>
        <w:rPr>
          <w:rFonts w:cs="Arial"/>
        </w:rPr>
      </w:pPr>
      <w:r w:rsidRPr="000B50CA">
        <w:rPr>
          <w:rFonts w:cs="Arial"/>
        </w:rPr>
        <w:lastRenderedPageBreak/>
        <w:t xml:space="preserve">Čl. </w:t>
      </w:r>
      <w:r w:rsidR="002848A8">
        <w:rPr>
          <w:rFonts w:cs="Arial"/>
        </w:rPr>
        <w:t>4</w:t>
      </w:r>
      <w:r w:rsidRPr="000B50CA">
        <w:rPr>
          <w:rFonts w:cs="Arial"/>
        </w:rPr>
        <w:br/>
        <w:t xml:space="preserve"> </w:t>
      </w:r>
      <w:r w:rsidR="001468B0">
        <w:rPr>
          <w:rFonts w:cs="Arial"/>
        </w:rPr>
        <w:t xml:space="preserve">Společná </w:t>
      </w:r>
      <w:r w:rsidRPr="000B50CA">
        <w:rPr>
          <w:rFonts w:cs="Arial"/>
        </w:rPr>
        <w:t>ustanovení</w:t>
      </w:r>
    </w:p>
    <w:p w14:paraId="6AFE6FA1" w14:textId="00B6370F" w:rsidR="002848A8" w:rsidRDefault="001468B0" w:rsidP="001468B0">
      <w:pPr>
        <w:pStyle w:val="Odstavec"/>
      </w:pPr>
      <w:r>
        <w:t>Porušení povinností stanovených touto vyhláškou bude posuzováno podle zvláštních právních předpisů.</w:t>
      </w:r>
    </w:p>
    <w:p w14:paraId="5990BDB2" w14:textId="02644AD9" w:rsidR="001468B0" w:rsidRPr="00DB1EE0" w:rsidRDefault="001468B0" w:rsidP="001468B0">
      <w:pPr>
        <w:pStyle w:val="Nadpis2"/>
        <w:rPr>
          <w:rFonts w:cs="Arial"/>
        </w:rPr>
      </w:pPr>
      <w:r w:rsidRPr="000B50CA">
        <w:rPr>
          <w:rFonts w:cs="Arial"/>
        </w:rPr>
        <w:t xml:space="preserve">Čl. </w:t>
      </w:r>
      <w:r>
        <w:rPr>
          <w:rFonts w:cs="Arial"/>
        </w:rPr>
        <w:t>5</w:t>
      </w:r>
      <w:r w:rsidRPr="000B50CA">
        <w:rPr>
          <w:rFonts w:cs="Arial"/>
        </w:rPr>
        <w:br/>
        <w:t xml:space="preserve"> </w:t>
      </w:r>
      <w:r>
        <w:rPr>
          <w:rFonts w:cs="Arial"/>
        </w:rPr>
        <w:t>Z</w:t>
      </w:r>
      <w:r w:rsidRPr="000B50CA">
        <w:rPr>
          <w:rFonts w:cs="Arial"/>
        </w:rPr>
        <w:t>rušovací ustanovení</w:t>
      </w:r>
    </w:p>
    <w:p w14:paraId="5099A3A7" w14:textId="37A44D35" w:rsidR="001468B0" w:rsidRDefault="001468B0" w:rsidP="001468B0">
      <w:pPr>
        <w:pStyle w:val="Odstavec"/>
        <w:numPr>
          <w:ilvl w:val="0"/>
          <w:numId w:val="15"/>
        </w:numPr>
      </w:pPr>
      <w:r>
        <w:t xml:space="preserve">Zrušuje se obecně závazná vyhláška č. 2/2016, </w:t>
      </w:r>
      <w:r w:rsidRPr="002848A8">
        <w:t>kterou se stanovují pravidla pro pohyb psů na veřejném prostranství v obci Starý Kolín</w:t>
      </w:r>
      <w:r>
        <w:t>, ze dne 8. 11. 2016.</w:t>
      </w:r>
    </w:p>
    <w:p w14:paraId="567EFEA8" w14:textId="6E4A3077" w:rsidR="00DB1EE0" w:rsidRDefault="00DB1EE0" w:rsidP="001468B0">
      <w:pPr>
        <w:pStyle w:val="Odstavec"/>
        <w:numPr>
          <w:ilvl w:val="0"/>
          <w:numId w:val="15"/>
        </w:numPr>
      </w:pPr>
      <w:r w:rsidRPr="000B50CA">
        <w:t>Zrušuje se obecně závazná vyhláška č. </w:t>
      </w:r>
      <w:r>
        <w:t>1</w:t>
      </w:r>
      <w:r w:rsidRPr="000B50CA">
        <w:t>/20</w:t>
      </w:r>
      <w:r>
        <w:t>17</w:t>
      </w:r>
      <w:r w:rsidRPr="000B50CA">
        <w:t xml:space="preserve">, </w:t>
      </w:r>
      <w:r w:rsidRPr="002848A8">
        <w:t xml:space="preserve">kterou se mění </w:t>
      </w:r>
      <w:r w:rsidR="00AB7498">
        <w:t>o</w:t>
      </w:r>
      <w:r w:rsidRPr="002848A8">
        <w:t>becně závazná vyhláška č.</w:t>
      </w:r>
      <w:r w:rsidR="00AB7498">
        <w:t> </w:t>
      </w:r>
      <w:r w:rsidRPr="002848A8">
        <w:t>2/2016, kterou se stanovují pravidla pro pohyb psů na veřejném prostranství v obci Starý Kolín</w:t>
      </w:r>
      <w:r w:rsidR="00AB7498">
        <w:t>, ze dne 28. 2. 2017.</w:t>
      </w:r>
    </w:p>
    <w:p w14:paraId="05A999D4" w14:textId="77777777" w:rsidR="00DB1EE0" w:rsidRPr="000B50CA" w:rsidRDefault="00DB1EE0" w:rsidP="00AB7498">
      <w:pPr>
        <w:pStyle w:val="Odstavec"/>
      </w:pPr>
    </w:p>
    <w:p w14:paraId="4138D7FC" w14:textId="51A940B6" w:rsidR="003554DE" w:rsidRPr="000B50CA" w:rsidRDefault="00774E60">
      <w:pPr>
        <w:pStyle w:val="Nadpis2"/>
        <w:rPr>
          <w:rFonts w:cs="Arial"/>
        </w:rPr>
      </w:pPr>
      <w:r w:rsidRPr="000B50CA">
        <w:rPr>
          <w:rFonts w:cs="Arial"/>
        </w:rPr>
        <w:t xml:space="preserve">Čl. </w:t>
      </w:r>
      <w:r w:rsidR="001468B0">
        <w:rPr>
          <w:rFonts w:cs="Arial"/>
        </w:rPr>
        <w:t>6</w:t>
      </w:r>
      <w:r w:rsidRPr="000B50CA">
        <w:rPr>
          <w:rFonts w:cs="Arial"/>
        </w:rPr>
        <w:br/>
        <w:t>Účinnost</w:t>
      </w:r>
    </w:p>
    <w:p w14:paraId="3CC2BB4F" w14:textId="6A93AE18" w:rsidR="003554DE" w:rsidRDefault="00774E60">
      <w:pPr>
        <w:pStyle w:val="Odstavec"/>
      </w:pPr>
      <w:r w:rsidRPr="000B50CA">
        <w:t xml:space="preserve">Tato vyhláška nabývá účinnosti </w:t>
      </w:r>
      <w:r w:rsidR="002848A8">
        <w:t>počátkem patnáctého dne následujícího po dni jejího vyhlášení.</w:t>
      </w:r>
    </w:p>
    <w:p w14:paraId="6E76024D" w14:textId="77777777" w:rsidR="002848A8" w:rsidRPr="000B50CA" w:rsidRDefault="002848A8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554DE" w:rsidRPr="000B50CA" w14:paraId="4441657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989A99" w14:textId="1BE6CFF8" w:rsidR="003554DE" w:rsidRPr="000B50CA" w:rsidRDefault="002848A8">
            <w:pPr>
              <w:pStyle w:val="PodpisovePole"/>
            </w:pPr>
            <w:r>
              <w:t>Mgr</w:t>
            </w:r>
            <w:r w:rsidRPr="000B50CA">
              <w:t>. Pavel Horák</w:t>
            </w:r>
            <w:r w:rsidRPr="000B50CA">
              <w:br/>
              <w:t xml:space="preserve"> místostarosta </w:t>
            </w:r>
            <w:r>
              <w:t xml:space="preserve"> 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6F8B58" w14:textId="01FC8A1E" w:rsidR="003554DE" w:rsidRPr="000B50CA" w:rsidRDefault="002848A8">
            <w:pPr>
              <w:pStyle w:val="PodpisovePole"/>
            </w:pPr>
            <w:r w:rsidRPr="000B50CA">
              <w:t>Luboš Železný</w:t>
            </w:r>
            <w:r w:rsidRPr="000B50CA">
              <w:br/>
              <w:t xml:space="preserve"> starosta</w:t>
            </w:r>
          </w:p>
        </w:tc>
      </w:tr>
      <w:tr w:rsidR="003554DE" w:rsidRPr="000B50CA" w14:paraId="403FBFF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DD7BEA" w14:textId="77777777" w:rsidR="003554DE" w:rsidRPr="000B50CA" w:rsidRDefault="003554DE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E78E03" w14:textId="77777777" w:rsidR="003554DE" w:rsidRPr="000B50CA" w:rsidRDefault="003554DE">
            <w:pPr>
              <w:pStyle w:val="PodpisovePole"/>
            </w:pPr>
          </w:p>
        </w:tc>
      </w:tr>
    </w:tbl>
    <w:p w14:paraId="68B33287" w14:textId="77777777" w:rsidR="00A752CD" w:rsidRPr="000B50CA" w:rsidRDefault="00A752CD">
      <w:pPr>
        <w:rPr>
          <w:rFonts w:ascii="Arial" w:hAnsi="Arial" w:cs="Arial"/>
        </w:rPr>
      </w:pPr>
    </w:p>
    <w:sectPr w:rsidR="00A752CD" w:rsidRPr="000B50C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47FA8" w14:textId="77777777" w:rsidR="00CF1D71" w:rsidRDefault="00CF1D71">
      <w:r>
        <w:separator/>
      </w:r>
    </w:p>
  </w:endnote>
  <w:endnote w:type="continuationSeparator" w:id="0">
    <w:p w14:paraId="549E670F" w14:textId="77777777" w:rsidR="00CF1D71" w:rsidRDefault="00CF1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13767" w14:textId="77777777" w:rsidR="00CF1D71" w:rsidRDefault="00CF1D71">
      <w:r>
        <w:rPr>
          <w:color w:val="000000"/>
        </w:rPr>
        <w:separator/>
      </w:r>
    </w:p>
  </w:footnote>
  <w:footnote w:type="continuationSeparator" w:id="0">
    <w:p w14:paraId="365E14A4" w14:textId="77777777" w:rsidR="00CF1D71" w:rsidRDefault="00CF1D71">
      <w:r>
        <w:continuationSeparator/>
      </w:r>
    </w:p>
  </w:footnote>
  <w:footnote w:id="1">
    <w:p w14:paraId="04CAB75B" w14:textId="3B178113" w:rsidR="002E66D7" w:rsidRDefault="002E66D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E66D7">
        <w:t>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08"/>
    <w:multiLevelType w:val="multilevel"/>
    <w:tmpl w:val="925EB6D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35E49EE"/>
    <w:multiLevelType w:val="multilevel"/>
    <w:tmpl w:val="CCA6AFC8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5615CE1"/>
    <w:multiLevelType w:val="hybridMultilevel"/>
    <w:tmpl w:val="F62A61E2"/>
    <w:lvl w:ilvl="0" w:tplc="16EA92C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9B71504"/>
    <w:multiLevelType w:val="hybridMultilevel"/>
    <w:tmpl w:val="3954D740"/>
    <w:lvl w:ilvl="0" w:tplc="EA94E38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3A347E"/>
    <w:multiLevelType w:val="hybridMultilevel"/>
    <w:tmpl w:val="FF420E38"/>
    <w:lvl w:ilvl="0" w:tplc="10025C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823" w:hanging="39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B03ED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62834898">
    <w:abstractNumId w:val="0"/>
  </w:num>
  <w:num w:numId="2" w16cid:durableId="1237475361">
    <w:abstractNumId w:val="0"/>
    <w:lvlOverride w:ilvl="0">
      <w:startOverride w:val="1"/>
    </w:lvlOverride>
  </w:num>
  <w:num w:numId="3" w16cid:durableId="987706450">
    <w:abstractNumId w:val="0"/>
    <w:lvlOverride w:ilvl="0">
      <w:startOverride w:val="1"/>
    </w:lvlOverride>
  </w:num>
  <w:num w:numId="4" w16cid:durableId="2083941059">
    <w:abstractNumId w:val="0"/>
    <w:lvlOverride w:ilvl="0">
      <w:startOverride w:val="1"/>
    </w:lvlOverride>
  </w:num>
  <w:num w:numId="5" w16cid:durableId="1484393628">
    <w:abstractNumId w:val="0"/>
    <w:lvlOverride w:ilvl="0">
      <w:startOverride w:val="1"/>
    </w:lvlOverride>
  </w:num>
  <w:num w:numId="6" w16cid:durableId="2056195207">
    <w:abstractNumId w:val="0"/>
    <w:lvlOverride w:ilvl="0">
      <w:startOverride w:val="1"/>
    </w:lvlOverride>
  </w:num>
  <w:num w:numId="7" w16cid:durableId="1793787000">
    <w:abstractNumId w:val="0"/>
    <w:lvlOverride w:ilvl="0">
      <w:startOverride w:val="1"/>
    </w:lvlOverride>
  </w:num>
  <w:num w:numId="8" w16cid:durableId="261182075">
    <w:abstractNumId w:val="8"/>
  </w:num>
  <w:num w:numId="9" w16cid:durableId="1570310024">
    <w:abstractNumId w:val="6"/>
  </w:num>
  <w:num w:numId="10" w16cid:durableId="713501362">
    <w:abstractNumId w:val="7"/>
  </w:num>
  <w:num w:numId="11" w16cid:durableId="1566991494">
    <w:abstractNumId w:val="3"/>
  </w:num>
  <w:num w:numId="12" w16cid:durableId="578368665">
    <w:abstractNumId w:val="2"/>
  </w:num>
  <w:num w:numId="13" w16cid:durableId="43141197">
    <w:abstractNumId w:val="1"/>
  </w:num>
  <w:num w:numId="14" w16cid:durableId="13040393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9207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4DE"/>
    <w:rsid w:val="000B50CA"/>
    <w:rsid w:val="001413D0"/>
    <w:rsid w:val="001468B0"/>
    <w:rsid w:val="001E6068"/>
    <w:rsid w:val="00283842"/>
    <w:rsid w:val="002848A8"/>
    <w:rsid w:val="002A2558"/>
    <w:rsid w:val="002E66D7"/>
    <w:rsid w:val="003554DE"/>
    <w:rsid w:val="004D12C1"/>
    <w:rsid w:val="006058DB"/>
    <w:rsid w:val="006B48D7"/>
    <w:rsid w:val="00774E60"/>
    <w:rsid w:val="007B3F59"/>
    <w:rsid w:val="0089418A"/>
    <w:rsid w:val="009D11CE"/>
    <w:rsid w:val="00A112A2"/>
    <w:rsid w:val="00A41F6C"/>
    <w:rsid w:val="00A752CD"/>
    <w:rsid w:val="00A801B3"/>
    <w:rsid w:val="00A9689D"/>
    <w:rsid w:val="00AA0973"/>
    <w:rsid w:val="00AA40F3"/>
    <w:rsid w:val="00AB7498"/>
    <w:rsid w:val="00B155E7"/>
    <w:rsid w:val="00CC5F00"/>
    <w:rsid w:val="00CF1D71"/>
    <w:rsid w:val="00D51ABC"/>
    <w:rsid w:val="00DB1EE0"/>
    <w:rsid w:val="00DB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9AA75"/>
  <w15:docId w15:val="{7C8C925D-A10B-4332-8C96-3E3EB5F8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A2558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Seznamoslovan">
    <w:name w:val="Seznam očíslovaný"/>
    <w:basedOn w:val="Zkladntext"/>
    <w:rsid w:val="002A2558"/>
    <w:pPr>
      <w:widowControl w:val="0"/>
      <w:spacing w:after="113"/>
      <w:ind w:left="425" w:hanging="424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A2558"/>
    <w:pPr>
      <w:spacing w:after="120"/>
    </w:pPr>
    <w:rPr>
      <w:rFonts w:cs="Mangal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A2558"/>
    <w:rPr>
      <w:rFonts w:cs="Mangal"/>
      <w:szCs w:val="21"/>
    </w:rPr>
  </w:style>
  <w:style w:type="paragraph" w:styleId="Textpoznpodarou">
    <w:name w:val="footnote text"/>
    <w:basedOn w:val="Normln"/>
    <w:link w:val="TextpoznpodarouChar"/>
    <w:rsid w:val="002A2558"/>
    <w:pPr>
      <w:jc w:val="both"/>
      <w:textAlignment w:val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2A2558"/>
    <w:rPr>
      <w:rFonts w:ascii="Calibri" w:eastAsia="Calibri" w:hAnsi="Calibri" w:cs="Times New Roman"/>
      <w:kern w:val="0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A6197-26D0-417D-B892-2DE297E37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388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42060</dc:creator>
  <cp:lastModifiedBy>Pavel Horák</cp:lastModifiedBy>
  <cp:revision>12</cp:revision>
  <dcterms:created xsi:type="dcterms:W3CDTF">2025-09-02T11:54:00Z</dcterms:created>
  <dcterms:modified xsi:type="dcterms:W3CDTF">2025-09-05T07:23:00Z</dcterms:modified>
</cp:coreProperties>
</file>