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ABE3" w14:textId="77777777" w:rsidR="00647245" w:rsidRDefault="00647245" w:rsidP="006472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</w:rPr>
      </w:pPr>
    </w:p>
    <w:p w14:paraId="0C9207F6" w14:textId="77777777" w:rsidR="00647245" w:rsidRDefault="00647245" w:rsidP="00164F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</w:rPr>
      </w:pPr>
    </w:p>
    <w:p w14:paraId="1992750F" w14:textId="77777777" w:rsidR="00647245" w:rsidRPr="006E71D0" w:rsidRDefault="00647245" w:rsidP="00647245">
      <w:pPr>
        <w:keepNext/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ind w:left="1985"/>
        <w:outlineLvl w:val="0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31746CE" wp14:editId="6F04295F">
            <wp:simplePos x="0" y="0"/>
            <wp:positionH relativeFrom="column">
              <wp:posOffset>-33972</wp:posOffset>
            </wp:positionH>
            <wp:positionV relativeFrom="paragraph">
              <wp:posOffset>55562</wp:posOffset>
            </wp:positionV>
            <wp:extent cx="1234440" cy="756285"/>
            <wp:effectExtent l="0" t="0" r="3810" b="5715"/>
            <wp:wrapSquare wrapText="bothSides"/>
            <wp:docPr id="1335242541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42541" name="Obrázek 2" descr="znak měst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D0">
        <w:rPr>
          <w:rFonts w:ascii="Calibri" w:eastAsia="Times New Roman" w:hAnsi="Calibri" w:cs="Times New Roman"/>
          <w:sz w:val="26"/>
          <w:szCs w:val="26"/>
        </w:rPr>
        <w:t>Město Brandýs nad Labem-Stará Boleslav</w:t>
      </w:r>
    </w:p>
    <w:p w14:paraId="22A16DDC" w14:textId="77777777" w:rsidR="00647245" w:rsidRPr="00962329" w:rsidRDefault="00647245" w:rsidP="00647245">
      <w:pPr>
        <w:keepNext/>
        <w:overflowPunct w:val="0"/>
        <w:autoSpaceDE w:val="0"/>
        <w:autoSpaceDN w:val="0"/>
        <w:adjustRightInd w:val="0"/>
        <w:spacing w:after="0" w:line="240" w:lineRule="auto"/>
        <w:ind w:left="1985"/>
        <w:outlineLvl w:val="0"/>
        <w:rPr>
          <w:rFonts w:ascii="Calibri" w:eastAsia="Times New Roman" w:hAnsi="Calibri" w:cs="Times New Roman"/>
          <w:noProof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t>Zastupitelstvo města</w:t>
      </w:r>
    </w:p>
    <w:p w14:paraId="2600473F" w14:textId="77777777" w:rsidR="00647245" w:rsidRPr="00962329" w:rsidRDefault="00647245" w:rsidP="00647245">
      <w:pPr>
        <w:keepNext/>
        <w:overflowPunct w:val="0"/>
        <w:autoSpaceDE w:val="0"/>
        <w:autoSpaceDN w:val="0"/>
        <w:adjustRightInd w:val="0"/>
        <w:spacing w:after="0" w:line="240" w:lineRule="auto"/>
        <w:ind w:left="1985"/>
        <w:outlineLvl w:val="0"/>
        <w:rPr>
          <w:rFonts w:ascii="Calibri" w:eastAsia="Arial Unicode MS" w:hAnsi="Calibri" w:cs="Times New Roman"/>
          <w:sz w:val="26"/>
          <w:szCs w:val="26"/>
        </w:rPr>
      </w:pPr>
      <w:r w:rsidRPr="00962329">
        <w:rPr>
          <w:rFonts w:ascii="Calibri" w:eastAsia="Arial Unicode MS" w:hAnsi="Calibri" w:cs="Times New Roman"/>
          <w:sz w:val="26"/>
          <w:szCs w:val="26"/>
        </w:rPr>
        <w:t>Masarykovo náměstí 1</w:t>
      </w:r>
      <w:r>
        <w:rPr>
          <w:rFonts w:ascii="Calibri" w:eastAsia="Arial Unicode MS" w:hAnsi="Calibri" w:cs="Times New Roman"/>
          <w:sz w:val="26"/>
          <w:szCs w:val="26"/>
        </w:rPr>
        <w:t>/6</w:t>
      </w:r>
    </w:p>
    <w:p w14:paraId="73BA09CF" w14:textId="77777777" w:rsidR="00647245" w:rsidRPr="00962329" w:rsidRDefault="00647245" w:rsidP="00647245">
      <w:pPr>
        <w:pBdr>
          <w:bottom w:val="single" w:sz="8" w:space="1" w:color="auto"/>
        </w:pBdr>
        <w:spacing w:after="240" w:line="240" w:lineRule="auto"/>
        <w:ind w:left="1985"/>
        <w:rPr>
          <w:rFonts w:ascii="Calibri" w:eastAsia="Times New Roman" w:hAnsi="Calibri" w:cs="Times New Roman"/>
          <w:sz w:val="26"/>
          <w:szCs w:val="26"/>
        </w:rPr>
      </w:pPr>
      <w:r w:rsidRPr="00962329">
        <w:rPr>
          <w:rFonts w:ascii="Calibri" w:eastAsia="Times New Roman" w:hAnsi="Calibri" w:cs="Times New Roman"/>
          <w:sz w:val="26"/>
          <w:szCs w:val="26"/>
        </w:rPr>
        <w:t>250 01 Brandýs nad Labem-Stará Boleslav</w:t>
      </w:r>
    </w:p>
    <w:p w14:paraId="12DDAE4D" w14:textId="01FCC613" w:rsidR="00047295" w:rsidRPr="00047295" w:rsidRDefault="0047093F" w:rsidP="00164F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M</w:t>
      </w:r>
      <w:r>
        <w:rPr>
          <w:rFonts w:ascii="Calibri" w:eastAsia="Times New Roman" w:hAnsi="Calibri" w:cs="Calibri"/>
          <w:b/>
          <w:sz w:val="24"/>
          <w:szCs w:val="24"/>
        </w:rPr>
        <w:t>ěsto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3A4155">
        <w:rPr>
          <w:rFonts w:ascii="Calibri" w:eastAsia="Times New Roman" w:hAnsi="Calibri" w:cs="Calibri"/>
          <w:b/>
          <w:sz w:val="24"/>
          <w:szCs w:val="24"/>
        </w:rPr>
        <w:t>Brandýs nad Labem-Stará Boleslav</w:t>
      </w:r>
    </w:p>
    <w:p w14:paraId="5D747086" w14:textId="7C51A2A7" w:rsidR="00047295" w:rsidRPr="00047295" w:rsidRDefault="00047295" w:rsidP="00E756F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Zastupitelstvo města </w:t>
      </w:r>
      <w:r w:rsidR="003A4155">
        <w:rPr>
          <w:rFonts w:ascii="Calibri" w:eastAsia="Times New Roman" w:hAnsi="Calibri" w:cs="Calibri"/>
          <w:b/>
          <w:sz w:val="24"/>
          <w:szCs w:val="24"/>
        </w:rPr>
        <w:t>Brandýs nad Labem-Stará Boleslav</w:t>
      </w:r>
    </w:p>
    <w:p w14:paraId="570DB97E" w14:textId="582DA3DE" w:rsidR="00047295" w:rsidRPr="00047295" w:rsidRDefault="00047295" w:rsidP="00164F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Obecně závazná vyhláška města </w:t>
      </w:r>
      <w:r w:rsidR="003A4155">
        <w:rPr>
          <w:rFonts w:ascii="Calibri" w:eastAsia="Times New Roman" w:hAnsi="Calibri" w:cs="Calibri"/>
          <w:b/>
          <w:sz w:val="24"/>
          <w:szCs w:val="24"/>
        </w:rPr>
        <w:t>Brandýs nad Labem-Stará Boleslav</w:t>
      </w:r>
    </w:p>
    <w:p w14:paraId="4491F76E" w14:textId="6096EA84" w:rsidR="00047295" w:rsidRPr="007D62F2" w:rsidRDefault="00047295" w:rsidP="00E756F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o regulaci provozování některých </w:t>
      </w:r>
      <w:r w:rsidRPr="007D62F2">
        <w:rPr>
          <w:rFonts w:ascii="Calibri" w:eastAsia="Times New Roman" w:hAnsi="Calibri" w:cs="Calibri"/>
          <w:b/>
          <w:sz w:val="24"/>
          <w:szCs w:val="24"/>
        </w:rPr>
        <w:t xml:space="preserve">hazardních her na území města </w:t>
      </w:r>
      <w:r w:rsidR="003A4155">
        <w:rPr>
          <w:rFonts w:ascii="Calibri" w:eastAsia="Times New Roman" w:hAnsi="Calibri" w:cs="Calibri"/>
          <w:b/>
          <w:sz w:val="24"/>
          <w:szCs w:val="24"/>
        </w:rPr>
        <w:t>Brandýs nad Labem-Stará Boleslav</w:t>
      </w:r>
    </w:p>
    <w:p w14:paraId="2ECE1CF1" w14:textId="34C4EC53" w:rsidR="00047295" w:rsidRPr="00047295" w:rsidRDefault="00047295" w:rsidP="00E756F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7D62F2">
        <w:rPr>
          <w:rFonts w:ascii="Calibri" w:eastAsia="Times New Roman" w:hAnsi="Calibri" w:cs="Calibri"/>
          <w:sz w:val="24"/>
          <w:szCs w:val="24"/>
        </w:rPr>
        <w:t xml:space="preserve">Zastupitelstvo města </w:t>
      </w:r>
      <w:r w:rsidR="003A4155" w:rsidRPr="003A4155">
        <w:rPr>
          <w:rFonts w:ascii="Calibri" w:eastAsia="Times New Roman" w:hAnsi="Calibri" w:cs="Calibri"/>
          <w:bCs/>
          <w:sz w:val="24"/>
          <w:szCs w:val="24"/>
        </w:rPr>
        <w:t>Brandýs nad Labem-Stará Boleslav</w:t>
      </w:r>
      <w:r w:rsidRPr="007D62F2">
        <w:rPr>
          <w:rFonts w:ascii="Calibri" w:eastAsia="Times New Roman" w:hAnsi="Calibri" w:cs="Calibri"/>
          <w:sz w:val="24"/>
          <w:szCs w:val="24"/>
        </w:rPr>
        <w:t xml:space="preserve"> se na svém zasedání dne </w:t>
      </w:r>
      <w:r w:rsidR="00647245">
        <w:rPr>
          <w:rFonts w:ascii="Calibri" w:eastAsia="Times New Roman" w:hAnsi="Calibri" w:cs="Calibri"/>
          <w:sz w:val="24"/>
          <w:szCs w:val="24"/>
        </w:rPr>
        <w:t>08</w:t>
      </w:r>
      <w:r w:rsidR="003A4155">
        <w:rPr>
          <w:rFonts w:ascii="Calibri" w:eastAsia="Times New Roman" w:hAnsi="Calibri" w:cs="Calibri"/>
          <w:sz w:val="24"/>
          <w:szCs w:val="24"/>
        </w:rPr>
        <w:t>.</w:t>
      </w:r>
      <w:r w:rsidR="00647245">
        <w:rPr>
          <w:rFonts w:ascii="Calibri" w:eastAsia="Times New Roman" w:hAnsi="Calibri" w:cs="Calibri"/>
          <w:sz w:val="24"/>
          <w:szCs w:val="24"/>
        </w:rPr>
        <w:t>04</w:t>
      </w:r>
      <w:r w:rsidR="003A4155">
        <w:rPr>
          <w:rFonts w:ascii="Calibri" w:eastAsia="Times New Roman" w:hAnsi="Calibri" w:cs="Calibri"/>
          <w:sz w:val="24"/>
          <w:szCs w:val="24"/>
        </w:rPr>
        <w:t>.2026</w:t>
      </w:r>
      <w:r w:rsidRPr="007D62F2">
        <w:rPr>
          <w:rFonts w:ascii="Calibri" w:eastAsia="Times New Roman" w:hAnsi="Calibri" w:cs="Calibri"/>
          <w:sz w:val="24"/>
          <w:szCs w:val="24"/>
        </w:rPr>
        <w:t xml:space="preserve"> usnesením ZM </w:t>
      </w:r>
      <w:r w:rsidR="003A4155">
        <w:rPr>
          <w:rFonts w:ascii="Calibri" w:eastAsia="Times New Roman" w:hAnsi="Calibri" w:cs="Calibri"/>
          <w:sz w:val="24"/>
          <w:szCs w:val="24"/>
        </w:rPr>
        <w:t xml:space="preserve">  </w:t>
      </w:r>
      <w:r w:rsidRPr="007D62F2">
        <w:rPr>
          <w:rFonts w:ascii="Calibri" w:eastAsia="Times New Roman" w:hAnsi="Calibri" w:cs="Calibri"/>
          <w:sz w:val="24"/>
          <w:szCs w:val="24"/>
        </w:rPr>
        <w:t>usneslo vydat v souladu s ustanovením § 12 odst. 1 zákona č. 186/2016 Sb., o hazardních hrách, ve znění pozdějších předpisů</w:t>
      </w:r>
      <w:r w:rsidR="004638B2" w:rsidRPr="007D62F2">
        <w:rPr>
          <w:rFonts w:ascii="Calibri" w:eastAsia="Times New Roman" w:hAnsi="Calibri" w:cs="Calibri"/>
          <w:sz w:val="24"/>
          <w:szCs w:val="24"/>
        </w:rPr>
        <w:t xml:space="preserve"> (dále jen „zákon o hazardních hrách“)</w:t>
      </w:r>
      <w:r w:rsidRPr="007D62F2">
        <w:rPr>
          <w:rFonts w:ascii="Calibri" w:eastAsia="Times New Roman" w:hAnsi="Calibri" w:cs="Calibri"/>
          <w:sz w:val="24"/>
          <w:szCs w:val="24"/>
        </w:rPr>
        <w:t xml:space="preserve">, a v souladu </w:t>
      </w:r>
      <w:r w:rsidRPr="00047295">
        <w:rPr>
          <w:rFonts w:ascii="Calibri" w:eastAsia="Times New Roman" w:hAnsi="Calibri" w:cs="Calibri"/>
          <w:sz w:val="24"/>
          <w:szCs w:val="24"/>
        </w:rPr>
        <w:t xml:space="preserve">s ustanovením § 10 písm. a) a </w:t>
      </w:r>
      <w:r w:rsidRPr="00047295">
        <w:rPr>
          <w:rFonts w:ascii="Calibri" w:eastAsia="Calibri" w:hAnsi="Calibri" w:cs="Calibri"/>
          <w:sz w:val="24"/>
          <w:szCs w:val="24"/>
        </w:rPr>
        <w:t xml:space="preserve">§ 84 odst. 2 písm. h) </w:t>
      </w:r>
      <w:r w:rsidRPr="00047295">
        <w:rPr>
          <w:rFonts w:ascii="Calibri" w:eastAsia="Times New Roman" w:hAnsi="Calibri" w:cs="Calibri"/>
          <w:sz w:val="24"/>
          <w:szCs w:val="24"/>
        </w:rPr>
        <w:t xml:space="preserve">zákona č. 128/2000 Sb., o obcích (obecní zřízení), ve znění pozdějších předpisů, tuto obecně závaznou vyhlášku (dále jen </w:t>
      </w:r>
      <w:r w:rsidR="004638B2">
        <w:rPr>
          <w:rFonts w:ascii="Calibri" w:eastAsia="Times New Roman" w:hAnsi="Calibri" w:cs="Calibri"/>
          <w:sz w:val="24"/>
          <w:szCs w:val="24"/>
        </w:rPr>
        <w:t>„</w:t>
      </w:r>
      <w:r w:rsidRPr="00047295">
        <w:rPr>
          <w:rFonts w:ascii="Calibri" w:eastAsia="Times New Roman" w:hAnsi="Calibri" w:cs="Calibri"/>
          <w:sz w:val="24"/>
          <w:szCs w:val="24"/>
        </w:rPr>
        <w:t>vyhláška“):</w:t>
      </w:r>
    </w:p>
    <w:p w14:paraId="34390532" w14:textId="77777777" w:rsidR="00047295" w:rsidRPr="00047295" w:rsidRDefault="00047295" w:rsidP="00E756F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A89191F" w14:textId="77777777" w:rsidR="00047295" w:rsidRPr="00047295" w:rsidRDefault="00047295" w:rsidP="00164FF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</w:t>
      </w:r>
      <w:r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1</w:t>
      </w:r>
    </w:p>
    <w:p w14:paraId="48957874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Předmět a cíl vyhlášky</w:t>
      </w:r>
    </w:p>
    <w:p w14:paraId="293ACAD7" w14:textId="77777777" w:rsidR="00047295" w:rsidRPr="00047295" w:rsidRDefault="00047295" w:rsidP="00E756F6">
      <w:pPr>
        <w:widowControl w:val="0"/>
        <w:suppressAutoHyphens/>
        <w:adjustRightInd w:val="0"/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638B2">
        <w:rPr>
          <w:rFonts w:ascii="Calibri" w:eastAsia="Calibri" w:hAnsi="Calibri" w:cs="Calibri"/>
          <w:sz w:val="24"/>
          <w:szCs w:val="24"/>
        </w:rPr>
        <w:t>Předmětem a cílem této vyhlášky je omezit společenská rizika vyplývající z provozování</w:t>
      </w:r>
      <w:r w:rsidRPr="00047295">
        <w:rPr>
          <w:rFonts w:ascii="Calibri" w:eastAsia="Calibri" w:hAnsi="Calibri" w:cs="Calibri"/>
          <w:sz w:val="24"/>
          <w:szCs w:val="24"/>
        </w:rPr>
        <w:t xml:space="preserve"> některých hazardních her, které často tvoří tzv. předpolí činností rozporných s veřejným pořádkem a dobrými mravy, které mají vliv nejen na jejich účastníky, ale také na osoby jim blízké, osoby sociálně vyloučené, děti, mladistvé a seniory. Cílem je umožnit</w:t>
      </w:r>
      <w:r w:rsidRPr="00047295">
        <w:rPr>
          <w:rFonts w:ascii="Calibri" w:hAnsi="Calibri" w:cs="Calibri"/>
          <w:sz w:val="24"/>
          <w:szCs w:val="24"/>
        </w:rPr>
        <w:t xml:space="preserve"> pokojné a </w:t>
      </w:r>
      <w:r w:rsidRPr="00047295">
        <w:rPr>
          <w:rFonts w:ascii="Calibri" w:eastAsia="Calibri" w:hAnsi="Calibri" w:cs="Calibri"/>
          <w:sz w:val="24"/>
          <w:szCs w:val="24"/>
        </w:rPr>
        <w:t>bezpečné soužití občanů i návštěvníků města, uspokojit jejich potřeby a zároveň vytvořit příznivé podmínky pro život ve městě.</w:t>
      </w:r>
    </w:p>
    <w:p w14:paraId="4F8465A2" w14:textId="77777777" w:rsidR="00047295" w:rsidRPr="00047295" w:rsidRDefault="00047295" w:rsidP="00E756F6">
      <w:pPr>
        <w:widowControl w:val="0"/>
        <w:suppressAutoHyphens/>
        <w:spacing w:after="120" w:line="240" w:lineRule="auto"/>
        <w:ind w:left="66"/>
        <w:jc w:val="both"/>
        <w:rPr>
          <w:rFonts w:ascii="Calibri" w:eastAsia="Calibri" w:hAnsi="Calibri" w:cs="Calibri"/>
          <w:sz w:val="24"/>
          <w:szCs w:val="24"/>
        </w:rPr>
      </w:pPr>
    </w:p>
    <w:p w14:paraId="253BD54A" w14:textId="77777777" w:rsidR="00047295" w:rsidRPr="00047295" w:rsidRDefault="00047295" w:rsidP="00164FF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</w:t>
      </w:r>
      <w:r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2 </w:t>
      </w:r>
    </w:p>
    <w:p w14:paraId="03723EC5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Základní ustanovení</w:t>
      </w:r>
    </w:p>
    <w:p w14:paraId="50DEB899" w14:textId="4D25F3AC" w:rsidR="00047295" w:rsidRPr="00047295" w:rsidRDefault="00331565" w:rsidP="00E756F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Bingo, </w:t>
      </w:r>
      <w:r w:rsidR="00A710D3">
        <w:rPr>
          <w:rFonts w:ascii="Calibri" w:eastAsia="Times New Roman" w:hAnsi="Calibri" w:cs="Calibri"/>
          <w:sz w:val="24"/>
          <w:szCs w:val="24"/>
        </w:rPr>
        <w:t>t</w:t>
      </w:r>
      <w:r w:rsidR="00A710D3" w:rsidRPr="00047295">
        <w:rPr>
          <w:rFonts w:ascii="Calibri" w:eastAsia="Times New Roman" w:hAnsi="Calibri" w:cs="Calibri"/>
          <w:sz w:val="24"/>
          <w:szCs w:val="24"/>
        </w:rPr>
        <w:t>echnick</w:t>
      </w:r>
      <w:r w:rsidR="00A710D3">
        <w:rPr>
          <w:rFonts w:ascii="Calibri" w:eastAsia="Times New Roman" w:hAnsi="Calibri" w:cs="Calibri"/>
          <w:sz w:val="24"/>
          <w:szCs w:val="24"/>
        </w:rPr>
        <w:t>á</w:t>
      </w:r>
      <w:r w:rsidR="00A710D3" w:rsidRPr="00047295">
        <w:rPr>
          <w:rFonts w:ascii="Calibri" w:eastAsia="Times New Roman" w:hAnsi="Calibri" w:cs="Calibri"/>
          <w:sz w:val="24"/>
          <w:szCs w:val="24"/>
        </w:rPr>
        <w:t xml:space="preserve"> hr</w:t>
      </w:r>
      <w:r w:rsidR="00A710D3">
        <w:rPr>
          <w:rFonts w:ascii="Calibri" w:eastAsia="Times New Roman" w:hAnsi="Calibri" w:cs="Calibri"/>
          <w:sz w:val="24"/>
          <w:szCs w:val="24"/>
        </w:rPr>
        <w:t>a</w:t>
      </w:r>
      <w:r>
        <w:rPr>
          <w:rFonts w:ascii="Calibri" w:eastAsia="Times New Roman" w:hAnsi="Calibri" w:cs="Calibri"/>
          <w:sz w:val="24"/>
          <w:szCs w:val="24"/>
        </w:rPr>
        <w:t xml:space="preserve">, </w:t>
      </w:r>
      <w:r w:rsidR="00A710D3">
        <w:rPr>
          <w:rFonts w:ascii="Calibri" w:eastAsia="Times New Roman" w:hAnsi="Calibri" w:cs="Calibri"/>
          <w:sz w:val="24"/>
          <w:szCs w:val="24"/>
        </w:rPr>
        <w:t>živá hra</w:t>
      </w:r>
      <w:r w:rsidR="00A710D3" w:rsidRPr="00047295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(dále jen </w:t>
      </w:r>
      <w:r w:rsidR="00092AD0">
        <w:rPr>
          <w:rFonts w:ascii="Calibri" w:eastAsia="Times New Roman" w:hAnsi="Calibri" w:cs="Calibri"/>
          <w:sz w:val="24"/>
          <w:szCs w:val="24"/>
        </w:rPr>
        <w:t>„H</w:t>
      </w:r>
      <w:r>
        <w:rPr>
          <w:rFonts w:ascii="Calibri" w:eastAsia="Times New Roman" w:hAnsi="Calibri" w:cs="Calibri"/>
          <w:sz w:val="24"/>
          <w:szCs w:val="24"/>
        </w:rPr>
        <w:t>ra</w:t>
      </w:r>
      <w:r w:rsidR="00092AD0">
        <w:rPr>
          <w:rFonts w:ascii="Calibri" w:eastAsia="Times New Roman" w:hAnsi="Calibri" w:cs="Calibri"/>
          <w:sz w:val="24"/>
          <w:szCs w:val="24"/>
        </w:rPr>
        <w:t>“</w:t>
      </w:r>
      <w:r>
        <w:rPr>
          <w:rFonts w:ascii="Calibri" w:eastAsia="Times New Roman" w:hAnsi="Calibri" w:cs="Calibri"/>
          <w:sz w:val="24"/>
          <w:szCs w:val="24"/>
        </w:rPr>
        <w:t xml:space="preserve">) </w:t>
      </w:r>
      <w:r w:rsidR="00A710D3">
        <w:rPr>
          <w:rFonts w:ascii="Calibri" w:eastAsia="Times New Roman" w:hAnsi="Calibri" w:cs="Calibri"/>
          <w:sz w:val="24"/>
          <w:szCs w:val="24"/>
        </w:rPr>
        <w:t>může</w:t>
      </w:r>
      <w:r w:rsidR="00092AD0" w:rsidRPr="00047295">
        <w:rPr>
          <w:rFonts w:ascii="Calibri" w:eastAsia="Times New Roman" w:hAnsi="Calibri" w:cs="Calibri"/>
          <w:sz w:val="24"/>
          <w:szCs w:val="24"/>
        </w:rPr>
        <w:t xml:space="preserve"> </w:t>
      </w:r>
      <w:r w:rsidR="00047295" w:rsidRPr="00047295">
        <w:rPr>
          <w:rFonts w:ascii="Calibri" w:eastAsia="Times New Roman" w:hAnsi="Calibri" w:cs="Calibri"/>
          <w:sz w:val="24"/>
          <w:szCs w:val="24"/>
        </w:rPr>
        <w:t xml:space="preserve">být na území města </w:t>
      </w:r>
      <w:r w:rsidR="00A710D3" w:rsidRPr="00047295">
        <w:rPr>
          <w:rFonts w:ascii="Calibri" w:eastAsia="Times New Roman" w:hAnsi="Calibri" w:cs="Calibri"/>
          <w:sz w:val="24"/>
          <w:szCs w:val="24"/>
        </w:rPr>
        <w:t>provozován</w:t>
      </w:r>
      <w:r w:rsidR="00A710D3">
        <w:rPr>
          <w:rFonts w:ascii="Calibri" w:eastAsia="Times New Roman" w:hAnsi="Calibri" w:cs="Calibri"/>
          <w:sz w:val="24"/>
          <w:szCs w:val="24"/>
        </w:rPr>
        <w:t>a</w:t>
      </w:r>
      <w:r w:rsidR="00A710D3" w:rsidRPr="00047295">
        <w:rPr>
          <w:rFonts w:ascii="Calibri" w:eastAsia="Times New Roman" w:hAnsi="Calibri" w:cs="Calibri"/>
          <w:sz w:val="24"/>
          <w:szCs w:val="24"/>
        </w:rPr>
        <w:t xml:space="preserve"> </w:t>
      </w:r>
      <w:r w:rsidR="00047295" w:rsidRPr="00047295">
        <w:rPr>
          <w:rFonts w:ascii="Calibri" w:eastAsia="Times New Roman" w:hAnsi="Calibri" w:cs="Calibri"/>
          <w:sz w:val="24"/>
          <w:szCs w:val="24"/>
        </w:rPr>
        <w:t>pouze na místech a v čase touto vyhláškou určených</w:t>
      </w:r>
      <w:r w:rsidR="00047295" w:rsidRPr="00047295">
        <w:rPr>
          <w:rStyle w:val="Znakapoznpodarou"/>
          <w:rFonts w:ascii="Calibri" w:eastAsia="Times New Roman" w:hAnsi="Calibri" w:cs="Calibri"/>
          <w:sz w:val="24"/>
          <w:szCs w:val="24"/>
        </w:rPr>
        <w:footnoteReference w:id="1"/>
      </w:r>
      <w:r w:rsidR="00047295" w:rsidRPr="00047295">
        <w:rPr>
          <w:rFonts w:ascii="Calibri" w:eastAsia="Times New Roman" w:hAnsi="Calibri" w:cs="Calibri"/>
          <w:sz w:val="24"/>
          <w:szCs w:val="24"/>
        </w:rPr>
        <w:t>.</w:t>
      </w:r>
    </w:p>
    <w:p w14:paraId="0B5CA5CB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7C5118E9" w14:textId="77777777" w:rsidR="00047295" w:rsidRPr="00047295" w:rsidRDefault="00047295" w:rsidP="004638B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</w:t>
      </w:r>
      <w:r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3</w:t>
      </w:r>
    </w:p>
    <w:p w14:paraId="4E359D60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Určení míst</w:t>
      </w:r>
    </w:p>
    <w:p w14:paraId="22042BFA" w14:textId="45FCD740" w:rsidR="00047295" w:rsidRPr="008A6C33" w:rsidRDefault="00047295" w:rsidP="008A6C33">
      <w:pPr>
        <w:spacing w:after="120" w:line="240" w:lineRule="auto"/>
        <w:ind w:left="66"/>
        <w:jc w:val="both"/>
        <w:rPr>
          <w:rFonts w:ascii="Calibri" w:eastAsia="Calibri" w:hAnsi="Calibri" w:cs="Calibri"/>
          <w:sz w:val="24"/>
          <w:szCs w:val="24"/>
        </w:rPr>
      </w:pPr>
      <w:r w:rsidRPr="008A6C33">
        <w:rPr>
          <w:rFonts w:ascii="Calibri" w:eastAsia="Times New Roman" w:hAnsi="Calibri" w:cs="Calibri"/>
          <w:sz w:val="24"/>
          <w:szCs w:val="24"/>
        </w:rPr>
        <w:t xml:space="preserve">Na území města může být </w:t>
      </w:r>
      <w:r w:rsidR="00163142">
        <w:rPr>
          <w:rFonts w:ascii="Calibri" w:eastAsia="Times New Roman" w:hAnsi="Calibri" w:cs="Calibri"/>
          <w:sz w:val="24"/>
          <w:szCs w:val="24"/>
        </w:rPr>
        <w:t>H</w:t>
      </w:r>
      <w:r w:rsidR="00163142" w:rsidRPr="008A6C33">
        <w:rPr>
          <w:rFonts w:ascii="Calibri" w:eastAsia="Times New Roman" w:hAnsi="Calibri" w:cs="Calibri"/>
          <w:sz w:val="24"/>
          <w:szCs w:val="24"/>
        </w:rPr>
        <w:t xml:space="preserve">ra </w:t>
      </w:r>
      <w:r w:rsidRPr="008A6C33">
        <w:rPr>
          <w:rFonts w:ascii="Calibri" w:eastAsia="Times New Roman" w:hAnsi="Calibri" w:cs="Calibri"/>
          <w:sz w:val="24"/>
          <w:szCs w:val="24"/>
        </w:rPr>
        <w:t>provozována pouze na místech</w:t>
      </w:r>
      <w:r w:rsidRPr="008A6C33">
        <w:rPr>
          <w:rFonts w:ascii="Calibri" w:eastAsia="Calibri" w:hAnsi="Calibri" w:cs="Calibri"/>
          <w:sz w:val="24"/>
          <w:szCs w:val="24"/>
        </w:rPr>
        <w:t xml:space="preserve"> uvedených v příloze č. 1, která je nedílnou součástí této vyhlášky. </w:t>
      </w:r>
    </w:p>
    <w:p w14:paraId="1517E6F8" w14:textId="654AED5E" w:rsidR="00047295" w:rsidRDefault="00047295" w:rsidP="00E756F6">
      <w:pPr>
        <w:spacing w:after="120" w:line="240" w:lineRule="auto"/>
        <w:ind w:left="426"/>
        <w:jc w:val="both"/>
        <w:rPr>
          <w:rFonts w:ascii="Calibri" w:eastAsia="Times New Roman" w:hAnsi="Calibri" w:cs="Calibri"/>
          <w:color w:val="0070C0"/>
          <w:sz w:val="24"/>
          <w:szCs w:val="24"/>
        </w:rPr>
      </w:pPr>
    </w:p>
    <w:p w14:paraId="06810911" w14:textId="77777777" w:rsidR="00163142" w:rsidRPr="00047295" w:rsidRDefault="00163142" w:rsidP="00E756F6">
      <w:pPr>
        <w:spacing w:after="120" w:line="240" w:lineRule="auto"/>
        <w:ind w:left="426"/>
        <w:jc w:val="both"/>
        <w:rPr>
          <w:rFonts w:ascii="Calibri" w:eastAsia="Times New Roman" w:hAnsi="Calibri" w:cs="Calibri"/>
          <w:color w:val="0070C0"/>
          <w:sz w:val="24"/>
          <w:szCs w:val="24"/>
        </w:rPr>
      </w:pPr>
    </w:p>
    <w:p w14:paraId="51048711" w14:textId="77777777" w:rsidR="00047295" w:rsidRPr="00047295" w:rsidRDefault="00047295" w:rsidP="004638B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lastRenderedPageBreak/>
        <w:t>Čl</w:t>
      </w:r>
      <w:r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4</w:t>
      </w:r>
    </w:p>
    <w:p w14:paraId="35BE8240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Určení času</w:t>
      </w:r>
    </w:p>
    <w:p w14:paraId="780C9F50" w14:textId="6D2ABEB7" w:rsidR="00047295" w:rsidRDefault="00331565" w:rsidP="00331565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</w:t>
      </w:r>
      <w:r w:rsidR="00047295" w:rsidRPr="00047295">
        <w:rPr>
          <w:rFonts w:ascii="Calibri" w:eastAsia="Calibri" w:hAnsi="Calibri" w:cs="Calibri"/>
          <w:sz w:val="24"/>
          <w:szCs w:val="24"/>
        </w:rPr>
        <w:t>ra smí být provozována pouze v</w:t>
      </w:r>
      <w:r>
        <w:rPr>
          <w:rFonts w:ascii="Calibri" w:eastAsia="Calibri" w:hAnsi="Calibri" w:cs="Calibri"/>
          <w:sz w:val="24"/>
          <w:szCs w:val="24"/>
        </w:rPr>
        <w:t> </w:t>
      </w:r>
      <w:r w:rsidR="00047295" w:rsidRPr="00047295">
        <w:rPr>
          <w:rFonts w:ascii="Calibri" w:eastAsia="Calibri" w:hAnsi="Calibri" w:cs="Calibri"/>
          <w:sz w:val="24"/>
          <w:szCs w:val="24"/>
        </w:rPr>
        <w:t>době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BE35E4E" w14:textId="35E4D11B" w:rsidR="00331565" w:rsidRDefault="00331565" w:rsidP="00331565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Pondělí, úterý, středa, čtvrtek, neděle a ve dnech státních svátků, po kterých následuje pracovní den od 12 hodin do 24 hodin.</w:t>
      </w:r>
    </w:p>
    <w:p w14:paraId="2636CE9A" w14:textId="37386F76" w:rsidR="00331565" w:rsidRDefault="00331565" w:rsidP="00331565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Pátek, sobota a v den před státním svátkem: od 15 hodin do 03 hodin</w:t>
      </w:r>
    </w:p>
    <w:p w14:paraId="7679590B" w14:textId="2859E852" w:rsidR="008A6C33" w:rsidRDefault="008A6C33" w:rsidP="00E756F6">
      <w:pPr>
        <w:pStyle w:val="Odstavecseseznamem"/>
        <w:spacing w:after="120" w:line="240" w:lineRule="auto"/>
        <w:contextualSpacing w:val="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C325168" w14:textId="77777777" w:rsidR="008A6C33" w:rsidRPr="00047295" w:rsidRDefault="008A6C33" w:rsidP="00E756F6">
      <w:pPr>
        <w:pStyle w:val="Odstavecseseznamem"/>
        <w:spacing w:after="120" w:line="240" w:lineRule="auto"/>
        <w:contextualSpacing w:val="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748ADD6" w14:textId="77777777" w:rsidR="00047295" w:rsidRPr="00047295" w:rsidRDefault="00047295" w:rsidP="004638B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</w:t>
      </w:r>
      <w:r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5</w:t>
      </w:r>
    </w:p>
    <w:p w14:paraId="5A41A243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Zařazení míst do </w:t>
      </w:r>
      <w:r>
        <w:rPr>
          <w:rFonts w:ascii="Calibri" w:eastAsia="Times New Roman" w:hAnsi="Calibri" w:cs="Calibri"/>
          <w:b/>
          <w:sz w:val="24"/>
          <w:szCs w:val="24"/>
        </w:rPr>
        <w:t>p</w:t>
      </w:r>
      <w:r w:rsidRPr="00047295">
        <w:rPr>
          <w:rFonts w:ascii="Calibri" w:eastAsia="Times New Roman" w:hAnsi="Calibri" w:cs="Calibri"/>
          <w:b/>
          <w:sz w:val="24"/>
          <w:szCs w:val="24"/>
        </w:rPr>
        <w:t>řílohy č. 1</w:t>
      </w:r>
    </w:p>
    <w:p w14:paraId="22FAD509" w14:textId="5544E1D1" w:rsidR="00047295" w:rsidRPr="00047295" w:rsidRDefault="00047295" w:rsidP="00E756F6">
      <w:pPr>
        <w:pStyle w:val="Odstavecseseznamem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047295">
        <w:rPr>
          <w:rFonts w:ascii="Calibri" w:eastAsia="Calibri" w:hAnsi="Calibri" w:cs="Calibri"/>
          <w:sz w:val="24"/>
          <w:szCs w:val="24"/>
        </w:rPr>
        <w:t>Zastupitelstvo města rozhoduje o zařazení nových míst pro provozování technické hry (dále jen „</w:t>
      </w:r>
      <w:r w:rsidR="00092AD0">
        <w:rPr>
          <w:rFonts w:ascii="Calibri" w:eastAsia="Calibri" w:hAnsi="Calibri" w:cs="Calibri"/>
          <w:sz w:val="24"/>
          <w:szCs w:val="24"/>
        </w:rPr>
        <w:t>M</w:t>
      </w:r>
      <w:r w:rsidRPr="00047295">
        <w:rPr>
          <w:rFonts w:ascii="Calibri" w:eastAsia="Calibri" w:hAnsi="Calibri" w:cs="Calibri"/>
          <w:sz w:val="24"/>
          <w:szCs w:val="24"/>
        </w:rPr>
        <w:t xml:space="preserve">ísto“) </w:t>
      </w:r>
      <w:r>
        <w:rPr>
          <w:rFonts w:ascii="Calibri" w:eastAsia="Calibri" w:hAnsi="Calibri" w:cs="Calibri"/>
          <w:sz w:val="24"/>
          <w:szCs w:val="24"/>
        </w:rPr>
        <w:t>do p</w:t>
      </w:r>
      <w:r w:rsidRPr="00047295">
        <w:rPr>
          <w:rFonts w:ascii="Calibri" w:eastAsia="Calibri" w:hAnsi="Calibri" w:cs="Calibri"/>
          <w:sz w:val="24"/>
          <w:szCs w:val="24"/>
        </w:rPr>
        <w:t>řílohy č. 1 na základě podaných žádostí. O podaných žádostech zastupitelstvo města rozhodne na svém zasedání tak, aby o každé žádosti bylo rozhodnuto nejpozději do 3 měsíců ode dne jejího podání.</w:t>
      </w:r>
    </w:p>
    <w:p w14:paraId="0BCB74F1" w14:textId="5C87F6DD" w:rsidR="00047295" w:rsidRPr="00047295" w:rsidRDefault="00047295" w:rsidP="00E756F6">
      <w:pPr>
        <w:pStyle w:val="Odstavecseseznamem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047295">
        <w:rPr>
          <w:rFonts w:ascii="Calibri" w:eastAsia="Calibri" w:hAnsi="Calibri" w:cs="Calibri"/>
          <w:sz w:val="24"/>
          <w:szCs w:val="24"/>
        </w:rPr>
        <w:t xml:space="preserve">Zastupitelstvo města o zařazení </w:t>
      </w:r>
      <w:r w:rsidR="00163142">
        <w:rPr>
          <w:rFonts w:ascii="Calibri" w:eastAsia="Calibri" w:hAnsi="Calibri" w:cs="Calibri"/>
          <w:sz w:val="24"/>
          <w:szCs w:val="24"/>
        </w:rPr>
        <w:t>M</w:t>
      </w:r>
      <w:r w:rsidR="00163142" w:rsidRPr="00047295">
        <w:rPr>
          <w:rFonts w:ascii="Calibri" w:eastAsia="Calibri" w:hAnsi="Calibri" w:cs="Calibri"/>
          <w:sz w:val="24"/>
          <w:szCs w:val="24"/>
        </w:rPr>
        <w:t xml:space="preserve">ísta </w:t>
      </w:r>
      <w:r w:rsidRPr="00047295">
        <w:rPr>
          <w:rFonts w:ascii="Calibri" w:eastAsia="Calibri" w:hAnsi="Calibri" w:cs="Calibri"/>
          <w:sz w:val="24"/>
          <w:szCs w:val="24"/>
        </w:rPr>
        <w:t xml:space="preserve">do </w:t>
      </w:r>
      <w:r>
        <w:rPr>
          <w:rFonts w:ascii="Calibri" w:eastAsia="Calibri" w:hAnsi="Calibri" w:cs="Calibri"/>
          <w:sz w:val="24"/>
          <w:szCs w:val="24"/>
        </w:rPr>
        <w:t>p</w:t>
      </w:r>
      <w:r w:rsidRPr="00047295">
        <w:rPr>
          <w:rFonts w:ascii="Calibri" w:eastAsia="Calibri" w:hAnsi="Calibri" w:cs="Calibri"/>
          <w:sz w:val="24"/>
          <w:szCs w:val="24"/>
        </w:rPr>
        <w:t xml:space="preserve">řílohy č. 1 rozhodne na základě „Zásad města </w:t>
      </w:r>
      <w:r w:rsidR="008A6C33" w:rsidRPr="008A6C33">
        <w:rPr>
          <w:rFonts w:ascii="Calibri" w:eastAsia="Times New Roman" w:hAnsi="Calibri" w:cs="Calibri"/>
          <w:bCs/>
          <w:sz w:val="24"/>
          <w:szCs w:val="24"/>
        </w:rPr>
        <w:t>Brandýs nad Labem-Stará Boleslav</w:t>
      </w:r>
      <w:r w:rsidRPr="00047295">
        <w:rPr>
          <w:rFonts w:ascii="Calibri" w:eastAsia="Calibri" w:hAnsi="Calibri" w:cs="Calibri"/>
          <w:sz w:val="24"/>
          <w:szCs w:val="24"/>
        </w:rPr>
        <w:t xml:space="preserve"> pro provozovatele hazardních her“, uvedených v Příloze č. 2, která tvoří nedílnou součást této vyhlášky.</w:t>
      </w:r>
    </w:p>
    <w:p w14:paraId="1751FDA5" w14:textId="77777777" w:rsidR="00047295" w:rsidRPr="00047295" w:rsidRDefault="00047295" w:rsidP="00E756F6">
      <w:pPr>
        <w:pStyle w:val="Odstavecseseznamem"/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  <w:highlight w:val="yellow"/>
        </w:rPr>
      </w:pPr>
    </w:p>
    <w:p w14:paraId="3F7C7058" w14:textId="77777777" w:rsidR="00047295" w:rsidRPr="00047295" w:rsidRDefault="00047295" w:rsidP="004638B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</w:t>
      </w:r>
      <w:r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6</w:t>
      </w:r>
    </w:p>
    <w:p w14:paraId="23EEABCC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Vyřazení míst z </w:t>
      </w:r>
      <w:r>
        <w:rPr>
          <w:rFonts w:ascii="Calibri" w:eastAsia="Times New Roman" w:hAnsi="Calibri" w:cs="Calibri"/>
          <w:b/>
          <w:sz w:val="24"/>
          <w:szCs w:val="24"/>
        </w:rPr>
        <w:t>p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řílohy č. 1 </w:t>
      </w:r>
    </w:p>
    <w:p w14:paraId="1641840F" w14:textId="67165E24" w:rsidR="00047295" w:rsidRPr="00047295" w:rsidRDefault="00047295" w:rsidP="00E756F6">
      <w:pPr>
        <w:pStyle w:val="Odstavecseseznamem"/>
        <w:numPr>
          <w:ilvl w:val="0"/>
          <w:numId w:val="2"/>
        </w:numPr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047295">
        <w:rPr>
          <w:rFonts w:ascii="Calibri" w:eastAsia="Calibri" w:hAnsi="Calibri" w:cs="Calibri"/>
          <w:sz w:val="24"/>
          <w:szCs w:val="24"/>
        </w:rPr>
        <w:t xml:space="preserve">Zastupitelstvo města rozhoduje o vyřazení </w:t>
      </w:r>
      <w:r w:rsidR="00163142">
        <w:rPr>
          <w:rFonts w:ascii="Calibri" w:eastAsia="Calibri" w:hAnsi="Calibri" w:cs="Calibri"/>
          <w:sz w:val="24"/>
          <w:szCs w:val="24"/>
        </w:rPr>
        <w:t>M</w:t>
      </w:r>
      <w:r w:rsidR="00163142" w:rsidRPr="00047295">
        <w:rPr>
          <w:rFonts w:ascii="Calibri" w:eastAsia="Calibri" w:hAnsi="Calibri" w:cs="Calibri"/>
          <w:sz w:val="24"/>
          <w:szCs w:val="24"/>
        </w:rPr>
        <w:t>íst</w:t>
      </w:r>
      <w:r w:rsidR="00163142">
        <w:rPr>
          <w:rFonts w:ascii="Calibri" w:eastAsia="Calibri" w:hAnsi="Calibri" w:cs="Calibri"/>
          <w:sz w:val="24"/>
          <w:szCs w:val="24"/>
        </w:rPr>
        <w:t>a</w:t>
      </w:r>
      <w:r w:rsidR="00163142" w:rsidRPr="00047295">
        <w:rPr>
          <w:rFonts w:ascii="Calibri" w:eastAsia="Calibri" w:hAnsi="Calibri" w:cs="Calibri"/>
          <w:sz w:val="24"/>
          <w:szCs w:val="24"/>
        </w:rPr>
        <w:t xml:space="preserve"> </w:t>
      </w:r>
      <w:r w:rsidRPr="00047295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 p</w:t>
      </w:r>
      <w:r w:rsidRPr="00047295">
        <w:rPr>
          <w:rFonts w:ascii="Calibri" w:eastAsia="Calibri" w:hAnsi="Calibri" w:cs="Calibri"/>
          <w:sz w:val="24"/>
          <w:szCs w:val="24"/>
        </w:rPr>
        <w:t xml:space="preserve">řílohy č. 1, a to na základě žádostí provozovatelů nebo z vlastního či jiného podnětu. </w:t>
      </w:r>
    </w:p>
    <w:p w14:paraId="6A73E9D8" w14:textId="698DF208" w:rsidR="00047295" w:rsidRPr="00047295" w:rsidRDefault="00047295" w:rsidP="00E756F6">
      <w:pPr>
        <w:pStyle w:val="Odstavecseseznamem"/>
        <w:numPr>
          <w:ilvl w:val="0"/>
          <w:numId w:val="2"/>
        </w:numPr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047295">
        <w:rPr>
          <w:rFonts w:ascii="Calibri" w:eastAsia="Calibri" w:hAnsi="Calibri" w:cs="Calibri"/>
          <w:sz w:val="24"/>
          <w:szCs w:val="24"/>
        </w:rPr>
        <w:t xml:space="preserve">Zastupitelstvo města o případném vyřazení </w:t>
      </w:r>
      <w:r w:rsidR="00163142">
        <w:rPr>
          <w:rFonts w:ascii="Calibri" w:eastAsia="Calibri" w:hAnsi="Calibri" w:cs="Calibri"/>
          <w:sz w:val="24"/>
          <w:szCs w:val="24"/>
        </w:rPr>
        <w:t>M</w:t>
      </w:r>
      <w:r w:rsidR="00163142" w:rsidRPr="00047295">
        <w:rPr>
          <w:rFonts w:ascii="Calibri" w:eastAsia="Calibri" w:hAnsi="Calibri" w:cs="Calibri"/>
          <w:sz w:val="24"/>
          <w:szCs w:val="24"/>
        </w:rPr>
        <w:t xml:space="preserve">ísta </w:t>
      </w:r>
      <w:r w:rsidRPr="00047295">
        <w:rPr>
          <w:rFonts w:ascii="Calibri" w:eastAsia="Calibri" w:hAnsi="Calibri" w:cs="Calibri"/>
          <w:sz w:val="24"/>
          <w:szCs w:val="24"/>
        </w:rPr>
        <w:t xml:space="preserve">z </w:t>
      </w:r>
      <w:r>
        <w:rPr>
          <w:rFonts w:ascii="Calibri" w:eastAsia="Calibri" w:hAnsi="Calibri" w:cs="Calibri"/>
          <w:sz w:val="24"/>
          <w:szCs w:val="24"/>
        </w:rPr>
        <w:t>p</w:t>
      </w:r>
      <w:r w:rsidRPr="00047295">
        <w:rPr>
          <w:rFonts w:ascii="Calibri" w:eastAsia="Calibri" w:hAnsi="Calibri" w:cs="Calibri"/>
          <w:sz w:val="24"/>
          <w:szCs w:val="24"/>
        </w:rPr>
        <w:t xml:space="preserve">řílohy č. 1 z vlastního či jiného podnětu rozhodne na základě „Zásad města </w:t>
      </w:r>
      <w:r w:rsidR="008A6C33" w:rsidRPr="008A6C33">
        <w:rPr>
          <w:rFonts w:ascii="Calibri" w:eastAsia="Times New Roman" w:hAnsi="Calibri" w:cs="Calibri"/>
          <w:bCs/>
          <w:sz w:val="24"/>
          <w:szCs w:val="24"/>
        </w:rPr>
        <w:t>Brandýs nad Labem-Stará Boleslav</w:t>
      </w:r>
      <w:r w:rsidRPr="00047295">
        <w:rPr>
          <w:rFonts w:ascii="Calibri" w:eastAsia="Calibri" w:hAnsi="Calibri" w:cs="Calibri"/>
          <w:sz w:val="24"/>
          <w:szCs w:val="24"/>
        </w:rPr>
        <w:t xml:space="preserve"> pro provozovatele hazardních her“, uvedených</w:t>
      </w:r>
      <w:r>
        <w:rPr>
          <w:rFonts w:ascii="Calibri" w:eastAsia="Calibri" w:hAnsi="Calibri" w:cs="Calibri"/>
          <w:sz w:val="24"/>
          <w:szCs w:val="24"/>
        </w:rPr>
        <w:t xml:space="preserve"> v p</w:t>
      </w:r>
      <w:r w:rsidRPr="00047295">
        <w:rPr>
          <w:rFonts w:ascii="Calibri" w:eastAsia="Calibri" w:hAnsi="Calibri" w:cs="Calibri"/>
          <w:sz w:val="24"/>
          <w:szCs w:val="24"/>
        </w:rPr>
        <w:t>říloze č. 2.</w:t>
      </w:r>
    </w:p>
    <w:p w14:paraId="7BDEFEB9" w14:textId="77777777" w:rsidR="00047295" w:rsidRPr="00047295" w:rsidRDefault="00047295" w:rsidP="00E756F6">
      <w:pPr>
        <w:pStyle w:val="Odstavecseseznamem"/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14:paraId="34DEF7B1" w14:textId="77777777" w:rsidR="00047295" w:rsidRPr="00047295" w:rsidRDefault="00047295" w:rsidP="004638B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Článek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7</w:t>
      </w:r>
    </w:p>
    <w:p w14:paraId="68D11E23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Přechodná ustanovení</w:t>
      </w:r>
    </w:p>
    <w:p w14:paraId="397E0094" w14:textId="77777777" w:rsidR="00047295" w:rsidRPr="00B66B9C" w:rsidRDefault="00047295" w:rsidP="00E756F6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B66B9C">
        <w:rPr>
          <w:rFonts w:ascii="Calibri" w:eastAsia="Calibri" w:hAnsi="Calibri" w:cs="Calibri"/>
          <w:sz w:val="24"/>
          <w:szCs w:val="24"/>
          <w:lang w:eastAsia="ar-SA"/>
        </w:rPr>
        <w:t>Místa uvedená v příloze č. 1 byla do této přílohy zařazena na základě žádostí provozovatelů, a</w:t>
      </w:r>
      <w:r w:rsidR="00B24060" w:rsidRPr="00B66B9C">
        <w:rPr>
          <w:rFonts w:ascii="Calibri" w:eastAsia="Calibri" w:hAnsi="Calibri" w:cs="Calibri"/>
          <w:sz w:val="24"/>
          <w:szCs w:val="24"/>
          <w:lang w:eastAsia="ar-SA"/>
        </w:rPr>
        <w:t> to na základě předchozích obecně závazných vyhlášek</w:t>
      </w:r>
      <w:r w:rsidRPr="00B66B9C">
        <w:rPr>
          <w:rFonts w:ascii="Calibri" w:eastAsia="Calibri" w:hAnsi="Calibri" w:cs="Calibri"/>
          <w:sz w:val="24"/>
          <w:szCs w:val="24"/>
        </w:rPr>
        <w:t>.</w:t>
      </w:r>
    </w:p>
    <w:p w14:paraId="31E8FBC4" w14:textId="77777777" w:rsidR="00047295" w:rsidRPr="00047295" w:rsidRDefault="00047295" w:rsidP="00E756F6">
      <w:pPr>
        <w:pStyle w:val="Odstavecseseznamem"/>
        <w:widowControl w:val="0"/>
        <w:suppressAutoHyphens/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</w:p>
    <w:p w14:paraId="520F6B6A" w14:textId="77777777" w:rsidR="00047295" w:rsidRPr="00047295" w:rsidRDefault="00047295" w:rsidP="004638B2">
      <w:pPr>
        <w:pStyle w:val="Odstavecseseznamem"/>
        <w:spacing w:after="0" w:line="240" w:lineRule="auto"/>
        <w:ind w:left="0"/>
        <w:contextualSpacing w:val="0"/>
        <w:jc w:val="center"/>
        <w:rPr>
          <w:rFonts w:ascii="Calibri" w:eastAsia="Times New Roman" w:hAnsi="Calibri" w:cs="Calibri"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</w:t>
      </w:r>
      <w:r w:rsidR="00B24060">
        <w:rPr>
          <w:rFonts w:ascii="Calibri" w:eastAsia="Times New Roman" w:hAnsi="Calibri" w:cs="Calibri"/>
          <w:b/>
          <w:sz w:val="24"/>
          <w:szCs w:val="24"/>
        </w:rPr>
        <w:t>ánek</w:t>
      </w:r>
      <w:r w:rsidRPr="00047295">
        <w:rPr>
          <w:rFonts w:ascii="Calibri" w:eastAsia="Times New Roman" w:hAnsi="Calibri" w:cs="Calibri"/>
          <w:b/>
          <w:sz w:val="24"/>
          <w:szCs w:val="24"/>
        </w:rPr>
        <w:t xml:space="preserve"> 8</w:t>
      </w:r>
    </w:p>
    <w:p w14:paraId="349899D9" w14:textId="77777777" w:rsidR="00047295" w:rsidRPr="00047295" w:rsidRDefault="00047295" w:rsidP="00E756F6">
      <w:pPr>
        <w:pStyle w:val="Odstavecseseznamem"/>
        <w:spacing w:after="120" w:line="240" w:lineRule="auto"/>
        <w:ind w:left="0"/>
        <w:contextualSpacing w:val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Zrušovací ustanovení</w:t>
      </w:r>
    </w:p>
    <w:p w14:paraId="5D52F997" w14:textId="5269E3F4" w:rsidR="00047295" w:rsidRPr="00047295" w:rsidRDefault="00047295" w:rsidP="00E756F6">
      <w:pPr>
        <w:widowControl w:val="0"/>
        <w:suppressAutoHyphens/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047295">
        <w:rPr>
          <w:rFonts w:ascii="Calibri" w:eastAsia="Calibri" w:hAnsi="Calibri" w:cs="Calibri"/>
          <w:sz w:val="24"/>
          <w:szCs w:val="24"/>
          <w:lang w:eastAsia="ar-SA"/>
        </w:rPr>
        <w:t>Zrušuje se Obecně závazná vyhláška č.</w:t>
      </w:r>
      <w:r w:rsidR="00647245">
        <w:rPr>
          <w:rFonts w:ascii="Calibri" w:eastAsia="Calibri" w:hAnsi="Calibri" w:cs="Calibri"/>
          <w:sz w:val="24"/>
          <w:szCs w:val="24"/>
          <w:lang w:eastAsia="ar-SA"/>
        </w:rPr>
        <w:t>4</w:t>
      </w:r>
      <w:r w:rsidR="00331565">
        <w:rPr>
          <w:rFonts w:ascii="Calibri" w:eastAsia="Calibri" w:hAnsi="Calibri" w:cs="Calibri"/>
          <w:sz w:val="24"/>
          <w:szCs w:val="24"/>
          <w:lang w:eastAsia="ar-SA"/>
        </w:rPr>
        <w:t>/2025</w:t>
      </w:r>
      <w:r w:rsidR="00B24060">
        <w:rPr>
          <w:rFonts w:ascii="Calibri" w:eastAsia="Calibri" w:hAnsi="Calibri" w:cs="Calibri"/>
          <w:sz w:val="24"/>
          <w:szCs w:val="24"/>
          <w:lang w:eastAsia="ar-SA"/>
        </w:rPr>
        <w:t>,</w:t>
      </w:r>
      <w:r w:rsidRPr="00047295">
        <w:rPr>
          <w:rFonts w:ascii="Calibri" w:eastAsia="Calibri" w:hAnsi="Calibri" w:cs="Calibri"/>
          <w:sz w:val="24"/>
          <w:szCs w:val="24"/>
          <w:lang w:eastAsia="ar-SA"/>
        </w:rPr>
        <w:t xml:space="preserve"> o regulaci </w:t>
      </w:r>
      <w:r w:rsidR="00B24060">
        <w:rPr>
          <w:rFonts w:ascii="Calibri" w:eastAsia="Calibri" w:hAnsi="Calibri" w:cs="Calibri"/>
          <w:sz w:val="24"/>
          <w:szCs w:val="24"/>
          <w:lang w:eastAsia="ar-SA"/>
        </w:rPr>
        <w:t xml:space="preserve">provozování některých hazardních her na území města </w:t>
      </w:r>
      <w:r w:rsidR="008A6C33" w:rsidRPr="008A6C33">
        <w:rPr>
          <w:rFonts w:ascii="Calibri" w:eastAsia="Times New Roman" w:hAnsi="Calibri" w:cs="Calibri"/>
          <w:bCs/>
          <w:sz w:val="24"/>
          <w:szCs w:val="24"/>
        </w:rPr>
        <w:t>Brandýs nad Labem-Stará Boleslav</w:t>
      </w:r>
      <w:r w:rsidR="00B24060">
        <w:rPr>
          <w:rFonts w:ascii="Calibri" w:eastAsia="Calibri" w:hAnsi="Calibri" w:cs="Calibri"/>
          <w:sz w:val="24"/>
          <w:szCs w:val="24"/>
          <w:lang w:eastAsia="ar-SA"/>
        </w:rPr>
        <w:t xml:space="preserve">, </w:t>
      </w:r>
      <w:r w:rsidRPr="00047295">
        <w:rPr>
          <w:rFonts w:ascii="Calibri" w:eastAsia="Calibri" w:hAnsi="Calibri" w:cs="Calibri"/>
          <w:sz w:val="24"/>
          <w:szCs w:val="24"/>
          <w:lang w:eastAsia="ar-SA"/>
        </w:rPr>
        <w:t xml:space="preserve">ze dne </w:t>
      </w:r>
      <w:r w:rsidR="00331565">
        <w:rPr>
          <w:rFonts w:ascii="Calibri" w:eastAsia="Calibri" w:hAnsi="Calibri" w:cs="Calibri"/>
          <w:sz w:val="24"/>
          <w:szCs w:val="24"/>
          <w:lang w:eastAsia="ar-SA"/>
        </w:rPr>
        <w:t>06.03.2025.</w:t>
      </w:r>
    </w:p>
    <w:p w14:paraId="533DF4F0" w14:textId="77777777" w:rsidR="00047295" w:rsidRPr="00047295" w:rsidRDefault="00047295" w:rsidP="00E756F6">
      <w:pPr>
        <w:pStyle w:val="Odstavecseseznamem"/>
        <w:widowControl w:val="0"/>
        <w:suppressAutoHyphens/>
        <w:spacing w:after="120" w:line="240" w:lineRule="auto"/>
        <w:ind w:left="426"/>
        <w:contextualSpacing w:val="0"/>
        <w:jc w:val="both"/>
        <w:rPr>
          <w:rFonts w:ascii="Calibri" w:eastAsia="Calibri" w:hAnsi="Calibri" w:cs="Calibri"/>
          <w:sz w:val="24"/>
          <w:szCs w:val="24"/>
          <w:lang w:eastAsia="ar-SA"/>
        </w:rPr>
      </w:pPr>
    </w:p>
    <w:p w14:paraId="0AEA8849" w14:textId="77777777" w:rsidR="00047295" w:rsidRPr="00047295" w:rsidRDefault="00047295" w:rsidP="004638B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Čl. 9</w:t>
      </w:r>
    </w:p>
    <w:p w14:paraId="627B1DFA" w14:textId="77777777" w:rsidR="00047295" w:rsidRPr="00047295" w:rsidRDefault="00047295" w:rsidP="00E756F6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7295">
        <w:rPr>
          <w:rFonts w:ascii="Calibri" w:eastAsia="Times New Roman" w:hAnsi="Calibri" w:cs="Calibri"/>
          <w:b/>
          <w:sz w:val="24"/>
          <w:szCs w:val="24"/>
        </w:rPr>
        <w:t>Účinnost</w:t>
      </w:r>
    </w:p>
    <w:p w14:paraId="2839E846" w14:textId="77777777" w:rsidR="00047295" w:rsidRPr="00B66B9C" w:rsidRDefault="00047295" w:rsidP="00E756F6">
      <w:pPr>
        <w:widowControl w:val="0"/>
        <w:suppressAutoHyphens/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047295">
        <w:rPr>
          <w:rFonts w:ascii="Calibri" w:eastAsia="Calibri" w:hAnsi="Calibri" w:cs="Calibri"/>
          <w:bCs/>
          <w:sz w:val="24"/>
          <w:szCs w:val="24"/>
        </w:rPr>
        <w:t xml:space="preserve">Tato vyhláška nabývá </w:t>
      </w:r>
      <w:r w:rsidRPr="00B66B9C">
        <w:rPr>
          <w:rFonts w:ascii="Calibri" w:eastAsia="Calibri" w:hAnsi="Calibri" w:cs="Calibri"/>
          <w:bCs/>
          <w:sz w:val="24"/>
          <w:szCs w:val="24"/>
        </w:rPr>
        <w:t xml:space="preserve">účinnosti </w:t>
      </w:r>
      <w:r w:rsidR="00B24060" w:rsidRPr="00B66B9C">
        <w:rPr>
          <w:rFonts w:ascii="Calibri" w:eastAsia="Calibri" w:hAnsi="Calibri" w:cs="Calibri"/>
          <w:bCs/>
          <w:sz w:val="24"/>
          <w:szCs w:val="24"/>
        </w:rPr>
        <w:t>patnáctým dnem po dni vyhlášení</w:t>
      </w:r>
      <w:r w:rsidRPr="00B66B9C">
        <w:rPr>
          <w:rFonts w:ascii="Calibri" w:eastAsia="Calibri" w:hAnsi="Calibri" w:cs="Calibri"/>
          <w:bCs/>
          <w:sz w:val="24"/>
          <w:szCs w:val="24"/>
        </w:rPr>
        <w:t>.</w:t>
      </w:r>
    </w:p>
    <w:p w14:paraId="509080D9" w14:textId="77777777" w:rsidR="00047295" w:rsidRPr="00B66B9C" w:rsidRDefault="00047295" w:rsidP="00E756F6">
      <w:pPr>
        <w:widowControl w:val="0"/>
        <w:suppressAutoHyphens/>
        <w:spacing w:after="120" w:line="240" w:lineRule="auto"/>
        <w:ind w:left="425" w:hanging="42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2ABE03E" w14:textId="77777777" w:rsidR="00047295" w:rsidRPr="00047295" w:rsidRDefault="00047295" w:rsidP="00E756F6">
      <w:pPr>
        <w:widowControl w:val="0"/>
        <w:suppressAutoHyphens/>
        <w:spacing w:after="120" w:line="240" w:lineRule="auto"/>
        <w:ind w:left="425" w:hanging="42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26C69B71" w14:textId="77777777" w:rsidR="00047295" w:rsidRPr="00047295" w:rsidRDefault="00047295" w:rsidP="00E756F6">
      <w:pPr>
        <w:widowControl w:val="0"/>
        <w:suppressAutoHyphens/>
        <w:spacing w:after="120" w:line="240" w:lineRule="auto"/>
        <w:ind w:left="425" w:hanging="424"/>
        <w:jc w:val="both"/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3"/>
      </w:tblGrid>
      <w:tr w:rsidR="00047295" w:rsidRPr="00047295" w14:paraId="1BEDF7DF" w14:textId="77777777" w:rsidTr="00582247">
        <w:tc>
          <w:tcPr>
            <w:tcW w:w="4605" w:type="dxa"/>
          </w:tcPr>
          <w:p w14:paraId="2C460DA0" w14:textId="77777777" w:rsidR="00047295" w:rsidRPr="00047295" w:rsidRDefault="00047295" w:rsidP="00E756F6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16858938" w14:textId="77777777" w:rsidR="00047295" w:rsidRPr="00047295" w:rsidRDefault="00047295" w:rsidP="00E756F6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047295" w:rsidRPr="00047295" w14:paraId="67ABF4A4" w14:textId="77777777" w:rsidTr="00582247">
        <w:trPr>
          <w:trHeight w:val="880"/>
        </w:trPr>
        <w:tc>
          <w:tcPr>
            <w:tcW w:w="4605" w:type="dxa"/>
          </w:tcPr>
          <w:p w14:paraId="134AE747" w14:textId="07721E1B" w:rsidR="00047295" w:rsidRPr="00047295" w:rsidRDefault="008A6C33" w:rsidP="00E756F6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Petr Soukup</w:t>
            </w:r>
          </w:p>
          <w:p w14:paraId="3B974A49" w14:textId="734330B4" w:rsidR="00047295" w:rsidRPr="00047295" w:rsidRDefault="008A6C33" w:rsidP="00E756F6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starosta</w:t>
            </w:r>
          </w:p>
        </w:tc>
        <w:tc>
          <w:tcPr>
            <w:tcW w:w="4606" w:type="dxa"/>
          </w:tcPr>
          <w:p w14:paraId="3609B4E7" w14:textId="2EF31F1F" w:rsidR="00047295" w:rsidRPr="00047295" w:rsidRDefault="008A6C33" w:rsidP="00E756F6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Miluše Zahrádková</w:t>
            </w:r>
          </w:p>
          <w:p w14:paraId="2D6DC85A" w14:textId="033E6716" w:rsidR="00047295" w:rsidRPr="00047295" w:rsidRDefault="008A6C33" w:rsidP="00E756F6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místostarostka</w:t>
            </w:r>
          </w:p>
        </w:tc>
      </w:tr>
    </w:tbl>
    <w:p w14:paraId="4AD53083" w14:textId="77777777" w:rsidR="001056B5" w:rsidRPr="00047295" w:rsidRDefault="001056B5" w:rsidP="0021787E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sectPr w:rsidR="001056B5" w:rsidRPr="00047295" w:rsidSect="00BC629C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A015" w14:textId="77777777" w:rsidR="007B7F5F" w:rsidRDefault="007B7F5F" w:rsidP="00047295">
      <w:pPr>
        <w:spacing w:after="0" w:line="240" w:lineRule="auto"/>
      </w:pPr>
      <w:r>
        <w:separator/>
      </w:r>
    </w:p>
  </w:endnote>
  <w:endnote w:type="continuationSeparator" w:id="0">
    <w:p w14:paraId="25B09A0A" w14:textId="77777777" w:rsidR="007B7F5F" w:rsidRDefault="007B7F5F" w:rsidP="000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8FFE" w14:textId="77777777" w:rsidR="007B7F5F" w:rsidRDefault="007B7F5F" w:rsidP="00047295">
      <w:pPr>
        <w:spacing w:after="0" w:line="240" w:lineRule="auto"/>
      </w:pPr>
      <w:r>
        <w:separator/>
      </w:r>
    </w:p>
  </w:footnote>
  <w:footnote w:type="continuationSeparator" w:id="0">
    <w:p w14:paraId="7C682985" w14:textId="77777777" w:rsidR="007B7F5F" w:rsidRDefault="007B7F5F" w:rsidP="00047295">
      <w:pPr>
        <w:spacing w:after="0" w:line="240" w:lineRule="auto"/>
      </w:pPr>
      <w:r>
        <w:continuationSeparator/>
      </w:r>
    </w:p>
  </w:footnote>
  <w:footnote w:id="1">
    <w:p w14:paraId="0038E7FC" w14:textId="77777777" w:rsidR="00047295" w:rsidRPr="00047295" w:rsidRDefault="00047295" w:rsidP="00047295">
      <w:pPr>
        <w:pStyle w:val="Textpoznpodarou"/>
        <w:jc w:val="both"/>
        <w:rPr>
          <w:rFonts w:cstheme="minorHAnsi"/>
          <w:sz w:val="18"/>
          <w:szCs w:val="18"/>
        </w:rPr>
      </w:pPr>
      <w:r w:rsidRPr="00047295">
        <w:rPr>
          <w:rStyle w:val="Znakapoznpodarou"/>
          <w:rFonts w:cstheme="minorHAnsi"/>
          <w:sz w:val="18"/>
          <w:szCs w:val="18"/>
        </w:rPr>
        <w:footnoteRef/>
      </w:r>
      <w:r w:rsidRPr="00047295">
        <w:rPr>
          <w:rFonts w:cstheme="minorHAnsi"/>
          <w:sz w:val="18"/>
          <w:szCs w:val="18"/>
        </w:rPr>
        <w:t xml:space="preserve"> Právní úprava provedená obecně závaznou vyhláškou č. 1/2016 o regulaci provozování některých sázkových her není tímto ustanovením nijak dotčena.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399B" w14:textId="77777777" w:rsidR="009448D9" w:rsidRDefault="009448D9">
    <w:pPr>
      <w:pStyle w:val="Zhlav"/>
    </w:pPr>
  </w:p>
  <w:p w14:paraId="3400DA62" w14:textId="77777777" w:rsidR="009448D9" w:rsidRDefault="00944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A23"/>
    <w:multiLevelType w:val="hybridMultilevel"/>
    <w:tmpl w:val="992463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780"/>
    <w:multiLevelType w:val="hybridMultilevel"/>
    <w:tmpl w:val="D324B8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2EE3"/>
    <w:multiLevelType w:val="hybridMultilevel"/>
    <w:tmpl w:val="0A665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A0F"/>
    <w:multiLevelType w:val="hybridMultilevel"/>
    <w:tmpl w:val="E05482DC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4B01"/>
    <w:multiLevelType w:val="hybridMultilevel"/>
    <w:tmpl w:val="F30232E2"/>
    <w:lvl w:ilvl="0" w:tplc="8A9264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23D3"/>
    <w:multiLevelType w:val="hybridMultilevel"/>
    <w:tmpl w:val="D9AE8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469CA"/>
    <w:multiLevelType w:val="hybridMultilevel"/>
    <w:tmpl w:val="E4D0BBC2"/>
    <w:lvl w:ilvl="0" w:tplc="13FE386C">
      <w:start w:val="1"/>
      <w:numFmt w:val="decimal"/>
      <w:lvlText w:val="(%1)"/>
      <w:lvlJc w:val="left"/>
      <w:pPr>
        <w:ind w:left="426" w:hanging="36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580D2382"/>
    <w:multiLevelType w:val="hybridMultilevel"/>
    <w:tmpl w:val="A67C90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B6BB7"/>
    <w:multiLevelType w:val="hybridMultilevel"/>
    <w:tmpl w:val="E540757C"/>
    <w:lvl w:ilvl="0" w:tplc="0812EF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012A1"/>
    <w:multiLevelType w:val="hybridMultilevel"/>
    <w:tmpl w:val="B80AC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E75D3"/>
    <w:multiLevelType w:val="hybridMultilevel"/>
    <w:tmpl w:val="84F05F16"/>
    <w:lvl w:ilvl="0" w:tplc="4C34FE0C">
      <w:start w:val="1"/>
      <w:numFmt w:val="decimal"/>
      <w:lvlText w:val="(%1)"/>
      <w:lvlJc w:val="left"/>
      <w:pPr>
        <w:ind w:left="42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98860791">
    <w:abstractNumId w:val="3"/>
  </w:num>
  <w:num w:numId="2" w16cid:durableId="61755043">
    <w:abstractNumId w:val="8"/>
  </w:num>
  <w:num w:numId="3" w16cid:durableId="957300846">
    <w:abstractNumId w:val="10"/>
  </w:num>
  <w:num w:numId="4" w16cid:durableId="1283342772">
    <w:abstractNumId w:val="6"/>
  </w:num>
  <w:num w:numId="5" w16cid:durableId="180094589">
    <w:abstractNumId w:val="2"/>
  </w:num>
  <w:num w:numId="6" w16cid:durableId="1366255746">
    <w:abstractNumId w:val="0"/>
  </w:num>
  <w:num w:numId="7" w16cid:durableId="1337608223">
    <w:abstractNumId w:val="7"/>
  </w:num>
  <w:num w:numId="8" w16cid:durableId="1027297447">
    <w:abstractNumId w:val="4"/>
  </w:num>
  <w:num w:numId="9" w16cid:durableId="1614938559">
    <w:abstractNumId w:val="9"/>
  </w:num>
  <w:num w:numId="10" w16cid:durableId="2147156789">
    <w:abstractNumId w:val="1"/>
  </w:num>
  <w:num w:numId="11" w16cid:durableId="369885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95"/>
    <w:rsid w:val="00047295"/>
    <w:rsid w:val="00092AD0"/>
    <w:rsid w:val="001056B5"/>
    <w:rsid w:val="00136770"/>
    <w:rsid w:val="00163142"/>
    <w:rsid w:val="00164FF2"/>
    <w:rsid w:val="001E3283"/>
    <w:rsid w:val="0020469D"/>
    <w:rsid w:val="0021787E"/>
    <w:rsid w:val="00316302"/>
    <w:rsid w:val="00331565"/>
    <w:rsid w:val="00370D1F"/>
    <w:rsid w:val="003A4155"/>
    <w:rsid w:val="004638B2"/>
    <w:rsid w:val="0047093F"/>
    <w:rsid w:val="004B2DDC"/>
    <w:rsid w:val="00594253"/>
    <w:rsid w:val="005E24F6"/>
    <w:rsid w:val="005E4FAB"/>
    <w:rsid w:val="0061260A"/>
    <w:rsid w:val="00647245"/>
    <w:rsid w:val="006B5104"/>
    <w:rsid w:val="00710717"/>
    <w:rsid w:val="007B7F5F"/>
    <w:rsid w:val="007D62F2"/>
    <w:rsid w:val="008A6C33"/>
    <w:rsid w:val="008E79EF"/>
    <w:rsid w:val="009448D9"/>
    <w:rsid w:val="00A04DBD"/>
    <w:rsid w:val="00A710D3"/>
    <w:rsid w:val="00B10E71"/>
    <w:rsid w:val="00B24060"/>
    <w:rsid w:val="00B66B9C"/>
    <w:rsid w:val="00C155F5"/>
    <w:rsid w:val="00D210BA"/>
    <w:rsid w:val="00DB735D"/>
    <w:rsid w:val="00E756F6"/>
    <w:rsid w:val="00EC5578"/>
    <w:rsid w:val="00ED12EC"/>
    <w:rsid w:val="00F4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15B3"/>
  <w15:chartTrackingRefBased/>
  <w15:docId w15:val="{023DAD47-ADE0-4D7F-9AA1-680C4F8C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29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72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7295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47295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uiPriority w:val="59"/>
    <w:rsid w:val="0004729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72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295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47093F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9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9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93F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9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93F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F378-B881-4D37-993A-FF2D01CB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Honzáková</dc:creator>
  <cp:keywords/>
  <dc:description/>
  <cp:lastModifiedBy>Jindrová Jitka</cp:lastModifiedBy>
  <cp:revision>9</cp:revision>
  <cp:lastPrinted>2026-04-01T06:46:00Z</cp:lastPrinted>
  <dcterms:created xsi:type="dcterms:W3CDTF">2026-02-10T09:43:00Z</dcterms:created>
  <dcterms:modified xsi:type="dcterms:W3CDTF">2026-04-01T06:46:00Z</dcterms:modified>
</cp:coreProperties>
</file>