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E67B" w14:textId="77777777" w:rsidR="00C1340D" w:rsidRPr="00DC05B2" w:rsidRDefault="00C1340D" w:rsidP="00C1340D">
      <w:pPr>
        <w:spacing w:after="0"/>
        <w:rPr>
          <w:rFonts w:ascii="Congenial" w:hAnsi="Congenial" w:cs="Times New Roman"/>
          <w:sz w:val="28"/>
          <w:szCs w:val="28"/>
        </w:rPr>
      </w:pPr>
    </w:p>
    <w:p w14:paraId="0511DB9F" w14:textId="77777777" w:rsidR="00BA57F6" w:rsidRDefault="00BA57F6" w:rsidP="00767B01">
      <w:pPr>
        <w:rPr>
          <w:b/>
          <w:bCs/>
          <w:sz w:val="28"/>
          <w:szCs w:val="28"/>
        </w:rPr>
      </w:pPr>
    </w:p>
    <w:p w14:paraId="270DB99C" w14:textId="2E0B5D95" w:rsidR="00BA57F6" w:rsidRPr="003B3A6E" w:rsidRDefault="00BA57F6" w:rsidP="00BA57F6">
      <w:pPr>
        <w:jc w:val="center"/>
        <w:rPr>
          <w:b/>
          <w:bCs/>
          <w:sz w:val="28"/>
          <w:szCs w:val="28"/>
        </w:rPr>
      </w:pPr>
      <w:r w:rsidRPr="003B3A6E">
        <w:rPr>
          <w:b/>
          <w:bCs/>
          <w:sz w:val="28"/>
          <w:szCs w:val="28"/>
        </w:rPr>
        <w:t>Příloha č. 1 k Obecně závazné vyhlášce o místním poplatku za užívání veřejného prostranství.</w:t>
      </w:r>
    </w:p>
    <w:p w14:paraId="549667F1" w14:textId="77777777" w:rsidR="00BA57F6" w:rsidRDefault="00BA57F6" w:rsidP="00BA57F6"/>
    <w:p w14:paraId="291E7353" w14:textId="01174D6A" w:rsidR="00BA57F6" w:rsidRDefault="00BA57F6" w:rsidP="007A6997">
      <w:pPr>
        <w:jc w:val="both"/>
        <w:rPr>
          <w:rFonts w:cstheme="minorHAnsi"/>
          <w:sz w:val="28"/>
          <w:szCs w:val="28"/>
        </w:rPr>
      </w:pPr>
      <w:r w:rsidRPr="003B3A6E">
        <w:rPr>
          <w:rFonts w:cstheme="minorHAnsi"/>
          <w:sz w:val="28"/>
          <w:szCs w:val="28"/>
        </w:rPr>
        <w:t>Seznam</w:t>
      </w:r>
      <w:r w:rsidR="007A6997">
        <w:rPr>
          <w:rFonts w:cstheme="minorHAnsi"/>
          <w:sz w:val="28"/>
          <w:szCs w:val="28"/>
        </w:rPr>
        <w:t xml:space="preserve"> </w:t>
      </w:r>
      <w:r w:rsidRPr="003B3A6E">
        <w:rPr>
          <w:rFonts w:cstheme="minorHAnsi"/>
          <w:sz w:val="28"/>
          <w:szCs w:val="28"/>
        </w:rPr>
        <w:t>veřejných prostranství, na kterých je vybírán poplatek za užívání veřejného prostranství.</w:t>
      </w:r>
    </w:p>
    <w:p w14:paraId="32D7823E" w14:textId="77777777" w:rsidR="007A6997" w:rsidRPr="003B3A6E" w:rsidRDefault="007A6997" w:rsidP="007A6997">
      <w:pPr>
        <w:jc w:val="both"/>
        <w:rPr>
          <w:rFonts w:cstheme="minorHAnsi"/>
          <w:sz w:val="28"/>
          <w:szCs w:val="28"/>
        </w:rPr>
      </w:pPr>
    </w:p>
    <w:p w14:paraId="103B0AC7" w14:textId="77777777" w:rsidR="00BA57F6" w:rsidRPr="008C7409" w:rsidRDefault="00BA57F6" w:rsidP="00BA57F6">
      <w:pPr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</w:pPr>
      <w:r w:rsidRPr="008C7409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Svatý Jan (okres Příbram); 541397</w:t>
      </w:r>
    </w:p>
    <w:p w14:paraId="74E7937F" w14:textId="77777777" w:rsidR="00BA57F6" w:rsidRPr="003B3A6E" w:rsidRDefault="00BA57F6" w:rsidP="00BA57F6">
      <w:pP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</w:p>
    <w:p w14:paraId="44191CAE" w14:textId="6189AE1C" w:rsidR="00BA57F6" w:rsidRPr="00BD768F" w:rsidRDefault="00BA57F6" w:rsidP="004C626E">
      <w:pPr>
        <w:spacing w:line="240" w:lineRule="auto"/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</w:pPr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Svatý Jan: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katastrální území Skrýšov u </w:t>
      </w:r>
      <w:proofErr w:type="gramStart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Svatého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Jana, pozemky par. č.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614/1, 614/52, 614/55, 635/</w:t>
      </w:r>
      <w:proofErr w:type="gramStart"/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1, </w:t>
      </w:r>
      <w:r w:rsidR="00675B92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</w:t>
      </w:r>
      <w:proofErr w:type="gramEnd"/>
      <w:r w:rsidR="00675B92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  </w:t>
      </w:r>
      <w:r w:rsidR="008C7409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 </w:t>
      </w:r>
      <w:r w:rsidR="00675B92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77/8, 614/54, 614/62, 614/49, 614/50, 623/6, 614/47, 614/48</w:t>
      </w:r>
    </w:p>
    <w:p w14:paraId="126E1562" w14:textId="0849E59B" w:rsidR="00BA57F6" w:rsidRPr="00BD768F" w:rsidRDefault="00BA57F6" w:rsidP="004C626E">
      <w:pPr>
        <w:spacing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</w:pPr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Skrýšov: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katastrální území Skrýšov u </w:t>
      </w:r>
      <w:proofErr w:type="gramStart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Svatého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Jana,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606/3, 606/5,</w:t>
      </w:r>
      <w:r w:rsidR="00D558EF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606/1, 614/</w:t>
      </w:r>
      <w:proofErr w:type="gramStart"/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28</w:t>
      </w:r>
      <w:r w:rsidR="00315D54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,</w:t>
      </w:r>
      <w:r w:rsidR="000B17DD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</w:t>
      </w:r>
      <w:r w:rsidR="00BD768F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</w:t>
      </w:r>
      <w:proofErr w:type="gramEnd"/>
      <w:r w:rsidR="00BD768F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</w:t>
      </w:r>
      <w:r w:rsidR="000B17DD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614</w:t>
      </w:r>
      <w:r w:rsidR="00BD768F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/29, 122/9</w:t>
      </w:r>
      <w:r w:rsidR="00315D54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  </w:t>
      </w:r>
      <w:r w:rsidR="00675B92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  </w:t>
      </w:r>
    </w:p>
    <w:p w14:paraId="2436FFBC" w14:textId="77777777" w:rsidR="00BA57F6" w:rsidRPr="00BD768F" w:rsidRDefault="00BA57F6" w:rsidP="004C626E">
      <w:pPr>
        <w:spacing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</w:pPr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Drážkov: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katastrální území Drážkov,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14080/1, 1480/4, 1480/5, 1480/10, 1481/1, 13/21, 1476, 1816, 1478, 1657, 1660, 1658, 1659, 1695, 1480/9</w:t>
      </w:r>
    </w:p>
    <w:p w14:paraId="3085236E" w14:textId="77777777" w:rsidR="004C626E" w:rsidRDefault="00BA57F6" w:rsidP="004C626E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spell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Hrachov</w:t>
      </w:r>
      <w:proofErr w:type="spellEnd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:</w:t>
      </w:r>
      <w:r w:rsidR="000B17DD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katastrální území </w:t>
      </w:r>
      <w:proofErr w:type="spellStart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Hrachov</w:t>
      </w:r>
      <w:proofErr w:type="spell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,</w:t>
      </w:r>
      <w:r w:rsidR="000B17DD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51/1, 58/1, 83/6, 202/6, 202/7,</w:t>
      </w:r>
      <w:r w:rsidR="000B17DD"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 xml:space="preserve"> 1208/1</w:t>
      </w:r>
      <w:r w:rsidR="008C7409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 </w:t>
      </w:r>
      <w:r w:rsidR="008C7409"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8C7409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                                        </w:t>
      </w:r>
    </w:p>
    <w:p w14:paraId="560186EB" w14:textId="0EF38D6C" w:rsidR="00BA57F6" w:rsidRPr="003B3A6E" w:rsidRDefault="00BA57F6" w:rsidP="004C626E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gram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Hojšín: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 xml:space="preserve"> 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katastrální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území Hojšín,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327/1, 433,441, 556</w:t>
      </w:r>
    </w:p>
    <w:p w14:paraId="13A1C44F" w14:textId="77777777" w:rsidR="00BA57F6" w:rsidRPr="003B3A6E" w:rsidRDefault="00BA57F6" w:rsidP="004C626E">
      <w:pPr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gram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Brzina: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katastrální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území Drážkov,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2158, 2159, 2098, 1518/1</w:t>
      </w:r>
    </w:p>
    <w:p w14:paraId="3FF4C37F" w14:textId="77777777" w:rsidR="00BA57F6" w:rsidRPr="003B3A6E" w:rsidRDefault="00BA57F6" w:rsidP="004C626E">
      <w:pPr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gram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Bražná: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 xml:space="preserve"> 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katastrální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území Bražná,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385/1</w:t>
      </w:r>
    </w:p>
    <w:p w14:paraId="2BFCACD7" w14:textId="77777777" w:rsidR="00BA57F6" w:rsidRPr="003B3A6E" w:rsidRDefault="00BA57F6" w:rsidP="004C626E">
      <w:pPr>
        <w:spacing w:line="276" w:lineRule="auto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proofErr w:type="gram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Řadovi: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katastrální</w:t>
      </w:r>
      <w:proofErr w:type="gram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 území Drážkov,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1500/1</w:t>
      </w:r>
    </w:p>
    <w:p w14:paraId="177F7572" w14:textId="77777777" w:rsidR="00BA57F6" w:rsidRPr="00BD768F" w:rsidRDefault="00BA57F6" w:rsidP="004C626E">
      <w:pPr>
        <w:spacing w:line="276" w:lineRule="auto"/>
        <w:jc w:val="both"/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</w:pPr>
      <w:proofErr w:type="spellStart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Roviště</w:t>
      </w:r>
      <w:proofErr w:type="spellEnd"/>
      <w:r w:rsidRPr="003B3A6E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>:</w:t>
      </w:r>
      <w:r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cs-CZ"/>
        </w:rPr>
        <w:t xml:space="preserve">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katastrální území </w:t>
      </w:r>
      <w:proofErr w:type="spellStart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Hojšín</w:t>
      </w:r>
      <w:proofErr w:type="spell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, pozemky par. č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. 352/6</w:t>
      </w:r>
    </w:p>
    <w:p w14:paraId="0FC958E1" w14:textId="77777777" w:rsidR="00BA57F6" w:rsidRPr="003B3A6E" w:rsidRDefault="00BA57F6" w:rsidP="004C626E">
      <w:pPr>
        <w:spacing w:line="276" w:lineRule="auto"/>
        <w:ind w:firstLine="708"/>
        <w:jc w:val="both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color w:val="000000"/>
          <w:sz w:val="26"/>
          <w:szCs w:val="26"/>
          <w:lang w:eastAsia="cs-CZ"/>
        </w:rPr>
        <w:t xml:space="preserve">    </w:t>
      </w:r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 xml:space="preserve">katastrální území </w:t>
      </w:r>
      <w:proofErr w:type="spellStart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Hrachov</w:t>
      </w:r>
      <w:proofErr w:type="spellEnd"/>
      <w:r w:rsidRPr="003B3A6E">
        <w:rPr>
          <w:rFonts w:eastAsia="Times New Roman" w:cstheme="minorHAnsi"/>
          <w:color w:val="000000"/>
          <w:sz w:val="26"/>
          <w:szCs w:val="26"/>
          <w:lang w:eastAsia="cs-CZ"/>
        </w:rPr>
        <w:t>, pozemky par. č</w:t>
      </w:r>
      <w:r w:rsidRPr="003B3A6E"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. </w:t>
      </w:r>
      <w:r w:rsidRPr="00BD768F">
        <w:rPr>
          <w:rFonts w:eastAsia="Times New Roman" w:cstheme="minorHAnsi"/>
          <w:b/>
          <w:bCs/>
          <w:i/>
          <w:iCs/>
          <w:color w:val="000000"/>
          <w:sz w:val="26"/>
          <w:szCs w:val="26"/>
          <w:lang w:eastAsia="cs-CZ"/>
        </w:rPr>
        <w:t>1141/1, 1801, 1791</w:t>
      </w:r>
    </w:p>
    <w:p w14:paraId="3A6367A3" w14:textId="77777777" w:rsidR="00BA57F6" w:rsidRDefault="00BA57F6" w:rsidP="00BA57F6">
      <w:pPr>
        <w:jc w:val="both"/>
      </w:pPr>
    </w:p>
    <w:p w14:paraId="5C6FA089" w14:textId="77777777" w:rsidR="00E04BA6" w:rsidRPr="00E44882" w:rsidRDefault="00E04BA6" w:rsidP="00E44882"/>
    <w:sectPr w:rsidR="00E04BA6" w:rsidRPr="00E44882" w:rsidSect="00E44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566" w:bottom="1417" w:left="709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D883" w14:textId="77777777" w:rsidR="005977FC" w:rsidRDefault="005977FC" w:rsidP="0022132C">
      <w:pPr>
        <w:spacing w:after="0" w:line="240" w:lineRule="auto"/>
      </w:pPr>
      <w:r>
        <w:separator/>
      </w:r>
    </w:p>
  </w:endnote>
  <w:endnote w:type="continuationSeparator" w:id="0">
    <w:p w14:paraId="5C12FB78" w14:textId="77777777" w:rsidR="005977FC" w:rsidRDefault="005977FC" w:rsidP="0022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2BB1" w14:textId="77777777" w:rsidR="001E7E84" w:rsidRDefault="001E7E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FC3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20D7857" w14:textId="77777777" w:rsidR="00203767" w:rsidRPr="00E44882" w:rsidRDefault="00203767" w:rsidP="00203767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r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1B57250F" w14:textId="77777777" w:rsidR="00203767" w:rsidRDefault="002037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9D3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  <w:u w:val="thick"/>
        <w:shd w:val="clear" w:color="auto" w:fill="FFFFFF"/>
      </w:rPr>
    </w:pPr>
    <w:proofErr w:type="gramStart"/>
    <w:r w:rsidRPr="00E44882">
      <w:rPr>
        <w:color w:val="808080" w:themeColor="background1" w:themeShade="80"/>
        <w:sz w:val="22"/>
        <w:u w:val="thick"/>
      </w:rPr>
      <w:t>IČ:  00243388</w:t>
    </w:r>
    <w:proofErr w:type="gramEnd"/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="00876BCD">
      <w:rPr>
        <w:color w:val="808080" w:themeColor="background1" w:themeShade="80"/>
        <w:sz w:val="22"/>
        <w:u w:val="thick"/>
      </w:rPr>
      <w:tab/>
    </w:r>
    <w:r w:rsidRPr="00E44882">
      <w:rPr>
        <w:color w:val="808080" w:themeColor="background1" w:themeShade="80"/>
        <w:sz w:val="22"/>
        <w:u w:val="thick"/>
      </w:rPr>
      <w:t xml:space="preserve">Bankovní spojení: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>521711369/0800</w:t>
    </w:r>
    <w:r w:rsid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 xml:space="preserve">    </w:t>
    </w:r>
    <w:r w:rsidRPr="00E44882">
      <w:rPr>
        <w:rFonts w:cs="Times New Roman"/>
        <w:color w:val="808080" w:themeColor="background1" w:themeShade="80"/>
        <w:sz w:val="22"/>
        <w:u w:val="thick"/>
        <w:shd w:val="clear" w:color="auto" w:fill="FFFFFF"/>
      </w:rPr>
      <w:tab/>
    </w:r>
  </w:p>
  <w:p w14:paraId="1DCC52AA" w14:textId="77777777" w:rsidR="00E04BA6" w:rsidRPr="00E44882" w:rsidRDefault="00E04BA6" w:rsidP="00E04BA6">
    <w:pPr>
      <w:spacing w:after="0"/>
      <w:rPr>
        <w:rFonts w:cs="Times New Roman"/>
        <w:color w:val="808080" w:themeColor="background1" w:themeShade="80"/>
        <w:sz w:val="22"/>
      </w:rPr>
    </w:pPr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Web: </w:t>
    </w:r>
    <w:hyperlink r:id="rId1" w:history="1">
      <w:r w:rsidRPr="00E44882">
        <w:rPr>
          <w:rStyle w:val="Hypertextovodkaz"/>
          <w:rFonts w:cs="Times New Roman"/>
          <w:color w:val="808080" w:themeColor="background1" w:themeShade="80"/>
          <w:sz w:val="22"/>
          <w:shd w:val="clear" w:color="auto" w:fill="FFFFFF"/>
        </w:rPr>
        <w:t>www.svatyjan-obec.cz</w:t>
      </w:r>
    </w:hyperlink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 xml:space="preserve">  </w:t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r w:rsidR="00876BCD">
      <w:rPr>
        <w:rFonts w:cs="Times New Roman"/>
        <w:color w:val="808080" w:themeColor="background1" w:themeShade="80"/>
        <w:sz w:val="22"/>
        <w:shd w:val="clear" w:color="auto" w:fill="FFFFFF"/>
      </w:rPr>
      <w:tab/>
    </w:r>
    <w:proofErr w:type="gramStart"/>
    <w:r w:rsidRPr="00E44882">
      <w:rPr>
        <w:rFonts w:cs="Times New Roman"/>
        <w:color w:val="808080" w:themeColor="background1" w:themeShade="80"/>
        <w:sz w:val="22"/>
        <w:shd w:val="clear" w:color="auto" w:fill="FFFFFF"/>
      </w:rPr>
      <w:t>email:  obecsvatyjan</w:t>
    </w:r>
    <w:r w:rsidRPr="00E44882">
      <w:rPr>
        <w:rFonts w:cs="Times New Roman"/>
        <w:color w:val="808080" w:themeColor="background1" w:themeShade="80"/>
        <w:sz w:val="22"/>
      </w:rPr>
      <w:t>@email.cz</w:t>
    </w:r>
    <w:proofErr w:type="gramEnd"/>
  </w:p>
  <w:p w14:paraId="428C0386" w14:textId="77777777" w:rsidR="00E04BA6" w:rsidRDefault="00E04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8BA9" w14:textId="77777777" w:rsidR="005977FC" w:rsidRDefault="005977FC" w:rsidP="0022132C">
      <w:pPr>
        <w:spacing w:after="0" w:line="240" w:lineRule="auto"/>
      </w:pPr>
      <w:r>
        <w:separator/>
      </w:r>
    </w:p>
  </w:footnote>
  <w:footnote w:type="continuationSeparator" w:id="0">
    <w:p w14:paraId="4B07BE89" w14:textId="77777777" w:rsidR="005977FC" w:rsidRDefault="005977FC" w:rsidP="0022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9C5D" w14:textId="77777777" w:rsidR="001E7E84" w:rsidRDefault="001E7E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22EE" w14:textId="2199C12B" w:rsidR="0022132C" w:rsidRDefault="0022132C" w:rsidP="00331489">
    <w:pPr>
      <w:pStyle w:val="Zhlav"/>
      <w:tabs>
        <w:tab w:val="clear" w:pos="4536"/>
        <w:tab w:val="clear" w:pos="9072"/>
        <w:tab w:val="left" w:pos="1905"/>
      </w:tabs>
      <w:ind w:left="-426"/>
    </w:pPr>
    <w:r>
      <w:rPr>
        <w:noProof/>
      </w:rPr>
      <w:drawing>
        <wp:inline distT="0" distB="0" distL="0" distR="0" wp14:anchorId="727CB3DE" wp14:editId="69C75B91">
          <wp:extent cx="449580" cy="524511"/>
          <wp:effectExtent l="0" t="0" r="7620" b="8890"/>
          <wp:docPr id="110" name="Obráze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94" cy="52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489">
      <w:rPr>
        <w:sz w:val="44"/>
        <w:szCs w:val="44"/>
      </w:rPr>
      <w:t xml:space="preserve">                            </w:t>
    </w:r>
    <w:r w:rsidR="00203767">
      <w:rPr>
        <w:sz w:val="44"/>
        <w:szCs w:val="44"/>
      </w:rPr>
      <w:t xml:space="preserve">  </w:t>
    </w:r>
    <w:r w:rsidR="00B31E6B">
      <w:rPr>
        <w:sz w:val="44"/>
        <w:szCs w:val="44"/>
      </w:rPr>
      <w:t xml:space="preserve"> </w:t>
    </w:r>
    <w:r w:rsidR="00331489">
      <w:rPr>
        <w:sz w:val="44"/>
        <w:szCs w:val="44"/>
      </w:rPr>
      <w:t xml:space="preserve"> </w:t>
    </w:r>
    <w:r w:rsidR="007D4379" w:rsidRPr="00331489">
      <w:rPr>
        <w:sz w:val="44"/>
        <w:szCs w:val="44"/>
      </w:rPr>
      <w:t>Obec Svatý Jan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CEA4" w14:textId="753E14C8" w:rsidR="001E7E84" w:rsidRPr="00C7233E" w:rsidRDefault="00E04BA6" w:rsidP="001E7E84">
    <w:pPr>
      <w:rPr>
        <w:sz w:val="32"/>
        <w:szCs w:val="32"/>
        <w:u w:val="thick"/>
      </w:rPr>
    </w:pPr>
    <w:r w:rsidRPr="00C7233E">
      <w:rPr>
        <w:noProof/>
        <w:sz w:val="56"/>
        <w:szCs w:val="56"/>
        <w:u w:val="thick"/>
      </w:rPr>
      <w:drawing>
        <wp:anchor distT="0" distB="0" distL="114300" distR="114300" simplePos="0" relativeHeight="251659264" behindDoc="0" locked="0" layoutInCell="1" allowOverlap="1" wp14:anchorId="702A90D7" wp14:editId="2C037E45">
          <wp:simplePos x="895350" y="1619250"/>
          <wp:positionH relativeFrom="column">
            <wp:align>left</wp:align>
          </wp:positionH>
          <wp:positionV relativeFrom="paragraph">
            <wp:align>top</wp:align>
          </wp:positionV>
          <wp:extent cx="731521" cy="853442"/>
          <wp:effectExtent l="0" t="0" r="0" b="3810"/>
          <wp:wrapSquare wrapText="bothSides"/>
          <wp:docPr id="111" name="Obrázek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1" cy="853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B01">
      <w:rPr>
        <w:sz w:val="56"/>
        <w:szCs w:val="56"/>
        <w:u w:val="thick"/>
      </w:rPr>
      <w:t xml:space="preserve"> </w:t>
    </w:r>
  </w:p>
  <w:p w14:paraId="6B1F3960" w14:textId="16B8EB83" w:rsidR="007D167A" w:rsidRPr="00E04BA6" w:rsidRDefault="00E04BA6" w:rsidP="00E04BA6">
    <w:pPr>
      <w:pStyle w:val="Zhlav"/>
    </w:pPr>
    <w:r w:rsidRPr="00C7233E">
      <w:rPr>
        <w:sz w:val="32"/>
        <w:szCs w:val="32"/>
        <w:u w:val="thick"/>
      </w:rPr>
      <w:br w:type="textWrapping" w:clear="all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43B29"/>
    <w:multiLevelType w:val="multilevel"/>
    <w:tmpl w:val="8548C2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381311">
    <w:abstractNumId w:val="0"/>
  </w:num>
  <w:num w:numId="2" w16cid:durableId="1658341545">
    <w:abstractNumId w:val="0"/>
    <w:lvlOverride w:ilvl="0">
      <w:startOverride w:val="1"/>
    </w:lvlOverride>
  </w:num>
  <w:num w:numId="3" w16cid:durableId="1151675347">
    <w:abstractNumId w:val="0"/>
    <w:lvlOverride w:ilvl="0">
      <w:startOverride w:val="1"/>
    </w:lvlOverride>
  </w:num>
  <w:num w:numId="4" w16cid:durableId="1162772374">
    <w:abstractNumId w:val="0"/>
    <w:lvlOverride w:ilvl="0">
      <w:startOverride w:val="1"/>
    </w:lvlOverride>
  </w:num>
  <w:num w:numId="5" w16cid:durableId="369109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C"/>
    <w:rsid w:val="000B17DD"/>
    <w:rsid w:val="001207E0"/>
    <w:rsid w:val="001746FB"/>
    <w:rsid w:val="001E7E84"/>
    <w:rsid w:val="00203767"/>
    <w:rsid w:val="0022132C"/>
    <w:rsid w:val="00233F51"/>
    <w:rsid w:val="00315D54"/>
    <w:rsid w:val="00331489"/>
    <w:rsid w:val="003E354E"/>
    <w:rsid w:val="00402D6B"/>
    <w:rsid w:val="004C626E"/>
    <w:rsid w:val="005078E3"/>
    <w:rsid w:val="005977FC"/>
    <w:rsid w:val="006321CC"/>
    <w:rsid w:val="00675B92"/>
    <w:rsid w:val="006D4F4E"/>
    <w:rsid w:val="00767B01"/>
    <w:rsid w:val="007A6997"/>
    <w:rsid w:val="007D167A"/>
    <w:rsid w:val="007D357F"/>
    <w:rsid w:val="007D4379"/>
    <w:rsid w:val="007E5840"/>
    <w:rsid w:val="00824D2F"/>
    <w:rsid w:val="00834E50"/>
    <w:rsid w:val="0087032E"/>
    <w:rsid w:val="00876BCD"/>
    <w:rsid w:val="008C7409"/>
    <w:rsid w:val="00902DAF"/>
    <w:rsid w:val="00911C2F"/>
    <w:rsid w:val="00AC49C2"/>
    <w:rsid w:val="00B31E6B"/>
    <w:rsid w:val="00B637AE"/>
    <w:rsid w:val="00BA57F6"/>
    <w:rsid w:val="00BD0B96"/>
    <w:rsid w:val="00BD768F"/>
    <w:rsid w:val="00C1340D"/>
    <w:rsid w:val="00C25479"/>
    <w:rsid w:val="00C56B71"/>
    <w:rsid w:val="00C7233E"/>
    <w:rsid w:val="00CE107F"/>
    <w:rsid w:val="00D558EF"/>
    <w:rsid w:val="00D565C0"/>
    <w:rsid w:val="00E04BA6"/>
    <w:rsid w:val="00E22919"/>
    <w:rsid w:val="00E44882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E5BA"/>
  <w15:chartTrackingRefBased/>
  <w15:docId w15:val="{BBFF147E-EE93-47EF-861F-C8D8D3C7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1489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1489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32C"/>
  </w:style>
  <w:style w:type="paragraph" w:styleId="Zpat">
    <w:name w:val="footer"/>
    <w:basedOn w:val="Normln"/>
    <w:link w:val="ZpatChar"/>
    <w:uiPriority w:val="99"/>
    <w:unhideWhenUsed/>
    <w:rsid w:val="00221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32C"/>
  </w:style>
  <w:style w:type="paragraph" w:styleId="Textbubliny">
    <w:name w:val="Balloon Text"/>
    <w:basedOn w:val="Normln"/>
    <w:link w:val="TextbublinyChar"/>
    <w:uiPriority w:val="99"/>
    <w:semiHidden/>
    <w:unhideWhenUsed/>
    <w:rsid w:val="002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3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04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B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3148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31489"/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paragraph" w:customStyle="1" w:styleId="UvodniVeta">
    <w:name w:val="UvodniVeta"/>
    <w:basedOn w:val="Normln"/>
    <w:rsid w:val="00331489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3314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PodpisovePole">
    <w:name w:val="PodpisovePole"/>
    <w:basedOn w:val="Normln"/>
    <w:rsid w:val="0033148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33148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3148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atyjan-ob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822D-6F8A-402D-8C3F-5EB13B40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Hrubý</dc:creator>
  <cp:keywords/>
  <dc:description/>
  <cp:lastModifiedBy>Václav Hrubý</cp:lastModifiedBy>
  <cp:revision>3</cp:revision>
  <cp:lastPrinted>2019-04-02T12:16:00Z</cp:lastPrinted>
  <dcterms:created xsi:type="dcterms:W3CDTF">2023-12-12T11:46:00Z</dcterms:created>
  <dcterms:modified xsi:type="dcterms:W3CDTF">2023-12-12T11:48:00Z</dcterms:modified>
</cp:coreProperties>
</file>