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589A3" w14:textId="77777777" w:rsidR="00B46351" w:rsidRDefault="00B46351" w:rsidP="00B46351">
      <w:pPr>
        <w:pStyle w:val="Obrzeklogolinka"/>
      </w:pPr>
      <w:r>
        <w:rPr>
          <w:noProof/>
        </w:rPr>
        <w:drawing>
          <wp:inline distT="0" distB="0" distL="0" distR="0" wp14:anchorId="462BEB48" wp14:editId="1DEE15E1">
            <wp:extent cx="2390775" cy="552450"/>
            <wp:effectExtent l="0" t="0" r="9525" b="0"/>
            <wp:docPr id="1" name="Obrázek 1" descr="logo-ub_rastr-barva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b_rastr-barva-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DFA73" w14:textId="77777777" w:rsidR="00B46351" w:rsidRPr="00760A2D" w:rsidRDefault="00B46351" w:rsidP="00B46351">
      <w:pPr>
        <w:pStyle w:val="Obrzeklogolinka"/>
      </w:pPr>
    </w:p>
    <w:p w14:paraId="703DC526" w14:textId="77777777" w:rsidR="00B46351" w:rsidRDefault="00B46351" w:rsidP="00B46351">
      <w:pPr>
        <w:pStyle w:val="Obrzeknadpis"/>
      </w:pPr>
      <w:r>
        <w:rPr>
          <w:noProof/>
        </w:rPr>
        <w:drawing>
          <wp:inline distT="0" distB="0" distL="0" distR="0" wp14:anchorId="51CA21B8" wp14:editId="527C6689">
            <wp:extent cx="2847975" cy="285750"/>
            <wp:effectExtent l="0" t="0" r="9525" b="0"/>
            <wp:docPr id="2" name="Obrázek 2" descr="logo-ub_text-mesto-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b_text-mesto-bar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12591" w14:textId="77777777" w:rsidR="00B46351" w:rsidRPr="000803BF" w:rsidRDefault="00B46351" w:rsidP="00B46351">
      <w:pPr>
        <w:pStyle w:val="Obrzeknadpis"/>
        <w:rPr>
          <w:rFonts w:cs="Arial"/>
          <w:b/>
          <w:szCs w:val="20"/>
        </w:rPr>
      </w:pPr>
      <w:r w:rsidRPr="000803BF">
        <w:rPr>
          <w:rFonts w:cs="Arial"/>
          <w:b/>
          <w:szCs w:val="20"/>
        </w:rPr>
        <w:t>Rada města</w:t>
      </w:r>
    </w:p>
    <w:p w14:paraId="68CADF4D" w14:textId="6154C18B" w:rsidR="00B46351" w:rsidRPr="00027D93" w:rsidRDefault="00B46351" w:rsidP="00B46351">
      <w:pPr>
        <w:pStyle w:val="Vcsted"/>
        <w:rPr>
          <w:u w:val="none"/>
        </w:rPr>
      </w:pPr>
      <w:r w:rsidRPr="00A21F41">
        <w:rPr>
          <w:u w:val="none"/>
        </w:rPr>
        <w:t xml:space="preserve">NaŘÍZENÍ MĚSTA uHERSKÝ </w:t>
      </w:r>
      <w:r w:rsidRPr="00027D93">
        <w:rPr>
          <w:u w:val="none"/>
        </w:rPr>
        <w:t xml:space="preserve">bROD </w:t>
      </w:r>
    </w:p>
    <w:p w14:paraId="49E56C95" w14:textId="0B91E171" w:rsidR="00B46351" w:rsidRPr="00027D93" w:rsidRDefault="007B111C" w:rsidP="00B46351">
      <w:pPr>
        <w:jc w:val="center"/>
        <w:rPr>
          <w:rFonts w:cs="Arial"/>
          <w:b/>
          <w:spacing w:val="100"/>
          <w:sz w:val="24"/>
        </w:rPr>
      </w:pPr>
      <w:r>
        <w:rPr>
          <w:rFonts w:cs="Arial"/>
          <w:b/>
          <w:spacing w:val="100"/>
          <w:sz w:val="24"/>
        </w:rPr>
        <w:t>kterým se mění nařízení města č. 1/2017, tržní řád ve znění nařízení č. 3/2017</w:t>
      </w:r>
    </w:p>
    <w:p w14:paraId="01836148" w14:textId="77777777" w:rsidR="00B46351" w:rsidRDefault="00B46351" w:rsidP="00B46351">
      <w:pPr>
        <w:jc w:val="both"/>
        <w:rPr>
          <w:rFonts w:cs="Arial"/>
          <w:szCs w:val="20"/>
        </w:rPr>
      </w:pPr>
    </w:p>
    <w:p w14:paraId="2765227B" w14:textId="77777777" w:rsidR="00D043E0" w:rsidRPr="00027D93" w:rsidRDefault="00D043E0" w:rsidP="00B46351">
      <w:pPr>
        <w:jc w:val="both"/>
        <w:rPr>
          <w:rFonts w:cs="Arial"/>
          <w:szCs w:val="20"/>
        </w:rPr>
      </w:pPr>
      <w:bookmarkStart w:id="0" w:name="_GoBack"/>
      <w:bookmarkEnd w:id="0"/>
    </w:p>
    <w:p w14:paraId="2837AFC5" w14:textId="580C5166" w:rsidR="00B46351" w:rsidRPr="000803BF" w:rsidRDefault="00B46351" w:rsidP="00B46351">
      <w:pPr>
        <w:tabs>
          <w:tab w:val="left" w:pos="4860"/>
        </w:tabs>
        <w:jc w:val="both"/>
        <w:rPr>
          <w:rFonts w:cs="Arial"/>
          <w:szCs w:val="20"/>
        </w:rPr>
      </w:pPr>
      <w:r w:rsidRPr="00027D93">
        <w:rPr>
          <w:rFonts w:cs="Arial"/>
          <w:szCs w:val="20"/>
        </w:rPr>
        <w:t>Rada města Uherský Brod se na své schůzi dne</w:t>
      </w:r>
      <w:r w:rsidR="009C3286">
        <w:rPr>
          <w:rFonts w:cs="Arial"/>
          <w:szCs w:val="20"/>
        </w:rPr>
        <w:t xml:space="preserve"> </w:t>
      </w:r>
      <w:r w:rsidR="00BB058B">
        <w:rPr>
          <w:rFonts w:cs="Arial"/>
          <w:szCs w:val="20"/>
        </w:rPr>
        <w:t>16</w:t>
      </w:r>
      <w:r w:rsidR="009C3286">
        <w:rPr>
          <w:rFonts w:cs="Arial"/>
          <w:szCs w:val="20"/>
        </w:rPr>
        <w:t>.05.2022</w:t>
      </w:r>
      <w:r w:rsidRPr="00027D93">
        <w:rPr>
          <w:rFonts w:cs="Arial"/>
          <w:szCs w:val="20"/>
        </w:rPr>
        <w:t xml:space="preserve"> </w:t>
      </w:r>
      <w:r w:rsidR="009C3286">
        <w:rPr>
          <w:rFonts w:cs="Arial"/>
          <w:szCs w:val="20"/>
        </w:rPr>
        <w:t>u</w:t>
      </w:r>
      <w:r w:rsidRPr="00027D93">
        <w:rPr>
          <w:rFonts w:cs="Arial"/>
          <w:szCs w:val="20"/>
        </w:rPr>
        <w:t>snesla</w:t>
      </w:r>
      <w:r w:rsidRPr="00DC5B89">
        <w:rPr>
          <w:rFonts w:cs="Arial"/>
          <w:szCs w:val="20"/>
        </w:rPr>
        <w:t xml:space="preserve"> vydat na základě ustanovení §</w:t>
      </w:r>
      <w:r>
        <w:rPr>
          <w:rFonts w:cs="Arial"/>
          <w:szCs w:val="20"/>
        </w:rPr>
        <w:t> </w:t>
      </w:r>
      <w:r w:rsidRPr="00DC5B89">
        <w:rPr>
          <w:rFonts w:cs="Arial"/>
          <w:szCs w:val="20"/>
        </w:rPr>
        <w:t>18 odst.</w:t>
      </w:r>
      <w:r w:rsidRPr="000803BF">
        <w:rPr>
          <w:rFonts w:cs="Arial"/>
          <w:szCs w:val="20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0803BF">
          <w:rPr>
            <w:rFonts w:cs="Arial"/>
            <w:szCs w:val="20"/>
          </w:rPr>
          <w:t>1 a</w:t>
        </w:r>
      </w:smartTag>
      <w:r w:rsidRPr="000803BF">
        <w:rPr>
          <w:rFonts w:cs="Arial"/>
          <w:szCs w:val="20"/>
        </w:rPr>
        <w:t xml:space="preserve"> 3 zákona č. 455/1991 Sb., o živnostenském podnikání (živnostenský zákon), ve znění pozdějších předpisů a v</w:t>
      </w:r>
      <w:r>
        <w:rPr>
          <w:rFonts w:cs="Arial"/>
          <w:szCs w:val="20"/>
        </w:rPr>
        <w:t xml:space="preserve"> </w:t>
      </w:r>
      <w:r w:rsidRPr="000803BF">
        <w:rPr>
          <w:rFonts w:cs="Arial"/>
          <w:szCs w:val="20"/>
        </w:rPr>
        <w:t xml:space="preserve">souladu s § </w:t>
      </w:r>
      <w:smartTag w:uri="urn:schemas-microsoft-com:office:smarttags" w:element="metricconverter">
        <w:smartTagPr>
          <w:attr w:name="ProductID" w:val="11 a"/>
        </w:smartTagPr>
        <w:r w:rsidRPr="000803BF">
          <w:rPr>
            <w:rFonts w:cs="Arial"/>
            <w:szCs w:val="20"/>
          </w:rPr>
          <w:t>11 a</w:t>
        </w:r>
      </w:smartTag>
      <w:r w:rsidRPr="000803BF">
        <w:rPr>
          <w:rFonts w:cs="Arial"/>
          <w:szCs w:val="20"/>
        </w:rPr>
        <w:t xml:space="preserve"> § 102 odst. 2 písm. d) zákona č. 128/2000 Sb., o obcích (obecní zřízení), ve znění pozdějších předpisů toto nařízení:</w:t>
      </w:r>
    </w:p>
    <w:p w14:paraId="7B5EDD46" w14:textId="77777777" w:rsidR="00B46351" w:rsidRPr="00D24B45" w:rsidRDefault="00B46351" w:rsidP="00B46351">
      <w:pPr>
        <w:jc w:val="both"/>
        <w:rPr>
          <w:rFonts w:cs="Arial"/>
          <w:sz w:val="24"/>
        </w:rPr>
      </w:pPr>
    </w:p>
    <w:p w14:paraId="015BC16E" w14:textId="77777777" w:rsidR="00B46351" w:rsidRPr="000803BF" w:rsidRDefault="00B46351" w:rsidP="00871D36">
      <w:pPr>
        <w:tabs>
          <w:tab w:val="left" w:pos="4860"/>
        </w:tabs>
        <w:jc w:val="center"/>
        <w:rPr>
          <w:rFonts w:cs="Arial"/>
          <w:b/>
          <w:szCs w:val="20"/>
        </w:rPr>
      </w:pPr>
      <w:r w:rsidRPr="000803BF">
        <w:rPr>
          <w:rFonts w:cs="Arial"/>
          <w:b/>
          <w:szCs w:val="20"/>
        </w:rPr>
        <w:t>Článek 1</w:t>
      </w:r>
    </w:p>
    <w:p w14:paraId="38183F8D" w14:textId="086B6E7F" w:rsidR="00B46351" w:rsidRPr="000803BF" w:rsidRDefault="00B46351" w:rsidP="00871D36">
      <w:pPr>
        <w:tabs>
          <w:tab w:val="left" w:pos="4860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Změny</w:t>
      </w:r>
    </w:p>
    <w:p w14:paraId="154ACC9C" w14:textId="77777777" w:rsidR="0048652D" w:rsidRDefault="0048652D"/>
    <w:p w14:paraId="71982714" w14:textId="044317C4" w:rsidR="00B46351" w:rsidRDefault="007B111C">
      <w:r>
        <w:t>V příloze č. 1 n</w:t>
      </w:r>
      <w:r w:rsidR="00B46351">
        <w:t>ařízení města Uherský Brod  č</w:t>
      </w:r>
      <w:r>
        <w:t>1</w:t>
      </w:r>
      <w:r w:rsidR="00B46351">
        <w:t>/2017, tržní řád</w:t>
      </w:r>
      <w:r>
        <w:t>, ve znění nařízení č. 3/2017</w:t>
      </w:r>
      <w:r w:rsidR="00B46351">
        <w:t xml:space="preserve"> (dále jen „nařízení“) se </w:t>
      </w:r>
      <w:r>
        <w:t>doplňuje pořadové číslo 74 ve znění</w:t>
      </w:r>
      <w:r w:rsidR="00B46351">
        <w:t>:</w:t>
      </w:r>
    </w:p>
    <w:p w14:paraId="6CF05C03" w14:textId="663F03DE" w:rsidR="00B46351" w:rsidRDefault="00B46351"/>
    <w:p w14:paraId="2DDD778C" w14:textId="1A844DEB" w:rsidR="007B111C" w:rsidRDefault="007B111C"/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020"/>
        <w:gridCol w:w="2526"/>
        <w:gridCol w:w="820"/>
        <w:gridCol w:w="1394"/>
        <w:gridCol w:w="1561"/>
      </w:tblGrid>
      <w:tr w:rsidR="00871D36" w:rsidRPr="00E0233C" w14:paraId="1ED18B3A" w14:textId="77777777" w:rsidTr="00871D36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0AAF2" w14:textId="77777777" w:rsidR="00371491" w:rsidRPr="00E0233C" w:rsidRDefault="00371491" w:rsidP="00177E18">
            <w:pPr>
              <w:pBdr>
                <w:top w:val="single" w:sz="4" w:space="1" w:color="auto"/>
              </w:pBdr>
            </w:pPr>
            <w:r w:rsidRPr="00E0233C"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F03C" w14:textId="77777777" w:rsidR="00371491" w:rsidRPr="00E0233C" w:rsidRDefault="00371491" w:rsidP="00177E18">
            <w:pPr>
              <w:pBdr>
                <w:top w:val="single" w:sz="4" w:space="1" w:color="auto"/>
              </w:pBdr>
            </w:pPr>
            <w:r w:rsidRPr="00E0233C">
              <w:t> </w:t>
            </w:r>
          </w:p>
        </w:tc>
        <w:tc>
          <w:tcPr>
            <w:tcW w:w="25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1F2455" w14:textId="77777777" w:rsidR="00371491" w:rsidRPr="00E0233C" w:rsidRDefault="00371491" w:rsidP="00177E18">
            <w:pPr>
              <w:pBdr>
                <w:top w:val="single" w:sz="4" w:space="1" w:color="auto"/>
              </w:pBdr>
            </w:pPr>
            <w:r w:rsidRPr="00E0233C">
              <w:t> 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B882" w14:textId="77777777" w:rsidR="00371491" w:rsidRPr="00E0233C" w:rsidRDefault="00371491" w:rsidP="00177E18">
            <w:r w:rsidRPr="00E0233C">
              <w:t> </w:t>
            </w:r>
          </w:p>
        </w:tc>
        <w:tc>
          <w:tcPr>
            <w:tcW w:w="15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0EB8" w14:textId="77777777" w:rsidR="00371491" w:rsidRPr="00E0233C" w:rsidRDefault="00371491" w:rsidP="00177E18">
            <w:pPr>
              <w:pBdr>
                <w:top w:val="single" w:sz="4" w:space="1" w:color="auto"/>
              </w:pBdr>
            </w:pPr>
            <w:r w:rsidRPr="00E0233C">
              <w:t> </w:t>
            </w:r>
          </w:p>
        </w:tc>
      </w:tr>
      <w:tr w:rsidR="00371491" w:rsidRPr="00E0233C" w14:paraId="109F9873" w14:textId="77777777" w:rsidTr="00633D7C">
        <w:trPr>
          <w:trHeight w:val="54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6F680" w14:textId="77777777" w:rsidR="00371491" w:rsidRPr="00E0233C" w:rsidRDefault="00371491" w:rsidP="00177E18">
            <w:r>
              <w:t>„</w:t>
            </w:r>
            <w:r w:rsidRPr="00E0233C">
              <w:t>74.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82D0" w14:textId="3872CE67" w:rsidR="00371491" w:rsidRPr="00E0233C" w:rsidRDefault="00371491" w:rsidP="00D043E0">
            <w:r w:rsidRPr="00E0233C">
              <w:rPr>
                <w:b/>
                <w:bCs/>
              </w:rPr>
              <w:t xml:space="preserve">Úzká 900                 </w:t>
            </w:r>
            <w:r w:rsidRPr="00E0233C">
              <w:t>p. č. 6490/22</w:t>
            </w:r>
            <w:r w:rsidRPr="00E0233C">
              <w:br/>
              <w:t xml:space="preserve">k. </w:t>
            </w:r>
            <w:proofErr w:type="spellStart"/>
            <w:r w:rsidRPr="00E0233C">
              <w:t>ú.</w:t>
            </w:r>
            <w:proofErr w:type="spellEnd"/>
            <w:r w:rsidRPr="00E0233C">
              <w:t xml:space="preserve"> Uherský Brod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963823" w14:textId="77777777" w:rsidR="00371491" w:rsidRPr="00E0233C" w:rsidRDefault="00371491" w:rsidP="00177E18">
            <w:r w:rsidRPr="00E0233C">
              <w:t>15 m²</w:t>
            </w:r>
          </w:p>
        </w:tc>
        <w:tc>
          <w:tcPr>
            <w:tcW w:w="22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DF450A3" w14:textId="77777777" w:rsidR="00371491" w:rsidRPr="00E0233C" w:rsidRDefault="00371491" w:rsidP="00177E18">
            <w:r w:rsidRPr="00E0233C">
              <w:t>květen - říjen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C6405A" w14:textId="77777777" w:rsidR="00371491" w:rsidRPr="00E0233C" w:rsidRDefault="00371491" w:rsidP="00177E18">
            <w:r w:rsidRPr="00E0233C">
              <w:t>Hostinská činnost</w:t>
            </w:r>
            <w:r>
              <w:t>“</w:t>
            </w:r>
          </w:p>
        </w:tc>
      </w:tr>
      <w:tr w:rsidR="00371491" w:rsidRPr="00E0233C" w14:paraId="2395E743" w14:textId="77777777" w:rsidTr="00871D36">
        <w:trPr>
          <w:trHeight w:val="19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A8242E" w14:textId="77777777" w:rsidR="00371491" w:rsidRPr="00E0233C" w:rsidRDefault="00371491" w:rsidP="00177E18"/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DF97" w14:textId="77777777" w:rsidR="00371491" w:rsidRPr="00E0233C" w:rsidRDefault="00371491" w:rsidP="00177E18"/>
        </w:tc>
        <w:tc>
          <w:tcPr>
            <w:tcW w:w="25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E6665" w14:textId="77777777" w:rsidR="00371491" w:rsidRPr="00E0233C" w:rsidRDefault="00371491" w:rsidP="00177E18"/>
        </w:tc>
        <w:tc>
          <w:tcPr>
            <w:tcW w:w="8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AEF8E" w14:textId="77777777" w:rsidR="00371491" w:rsidRPr="00E0233C" w:rsidRDefault="00371491" w:rsidP="00177E18">
            <w:r w:rsidRPr="00E0233C">
              <w:t>po-čt</w:t>
            </w:r>
          </w:p>
        </w:tc>
        <w:tc>
          <w:tcPr>
            <w:tcW w:w="1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03A3" w14:textId="77777777" w:rsidR="00371491" w:rsidRPr="00E0233C" w:rsidRDefault="00371491" w:rsidP="00177E18">
            <w:r w:rsidRPr="00E0233C">
              <w:t>09:00-20:00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A95104" w14:textId="77777777" w:rsidR="00371491" w:rsidRPr="00E0233C" w:rsidRDefault="00371491" w:rsidP="00177E18"/>
        </w:tc>
      </w:tr>
      <w:tr w:rsidR="00371491" w:rsidRPr="00E0233C" w14:paraId="72A48A67" w14:textId="77777777" w:rsidTr="00871D36">
        <w:trPr>
          <w:trHeight w:val="19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D5C2E4" w14:textId="77777777" w:rsidR="00371491" w:rsidRPr="00E0233C" w:rsidRDefault="00371491" w:rsidP="00177E18"/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7E98" w14:textId="77777777" w:rsidR="00371491" w:rsidRPr="00E0233C" w:rsidRDefault="00371491" w:rsidP="00177E18"/>
        </w:tc>
        <w:tc>
          <w:tcPr>
            <w:tcW w:w="25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F57EC" w14:textId="77777777" w:rsidR="00371491" w:rsidRPr="00E0233C" w:rsidRDefault="00371491" w:rsidP="00177E18"/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CD63F" w14:textId="77777777" w:rsidR="00371491" w:rsidRPr="00E0233C" w:rsidRDefault="00371491" w:rsidP="00177E18">
            <w:r w:rsidRPr="00E0233C">
              <w:t>pá-so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FCBD" w14:textId="77777777" w:rsidR="00371491" w:rsidRPr="00E0233C" w:rsidRDefault="00371491" w:rsidP="00177E18">
            <w:r w:rsidRPr="00E0233C">
              <w:t>09:00-22:00</w:t>
            </w: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3ADEF" w14:textId="77777777" w:rsidR="00371491" w:rsidRPr="00E0233C" w:rsidRDefault="00371491" w:rsidP="00177E18"/>
        </w:tc>
      </w:tr>
    </w:tbl>
    <w:p w14:paraId="060D7014" w14:textId="77777777" w:rsidR="00371491" w:rsidRDefault="00371491" w:rsidP="00371491"/>
    <w:p w14:paraId="4C91758C" w14:textId="77777777" w:rsidR="00371491" w:rsidRDefault="00371491" w:rsidP="00371491"/>
    <w:p w14:paraId="70953C34" w14:textId="2C79C1E1" w:rsidR="00371491" w:rsidRDefault="00474207" w:rsidP="00474207">
      <w:pPr>
        <w:tabs>
          <w:tab w:val="left" w:pos="4860"/>
        </w:tabs>
        <w:ind w:left="36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                                              </w:t>
      </w:r>
      <w:r w:rsidR="00444BB6">
        <w:rPr>
          <w:rFonts w:cs="Arial"/>
          <w:b/>
          <w:szCs w:val="20"/>
        </w:rPr>
        <w:t xml:space="preserve"> </w:t>
      </w:r>
      <w:r w:rsidR="00371491">
        <w:rPr>
          <w:rFonts w:cs="Arial"/>
          <w:b/>
          <w:szCs w:val="20"/>
        </w:rPr>
        <w:t>Článek 2</w:t>
      </w:r>
    </w:p>
    <w:p w14:paraId="2833876F" w14:textId="560FA536" w:rsidR="00371491" w:rsidRPr="00BB3885" w:rsidRDefault="00474207" w:rsidP="00474207">
      <w:pPr>
        <w:tabs>
          <w:tab w:val="left" w:pos="4860"/>
        </w:tabs>
        <w:ind w:left="36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                                              </w:t>
      </w:r>
      <w:r w:rsidR="00444BB6">
        <w:rPr>
          <w:rFonts w:cs="Arial"/>
          <w:b/>
          <w:szCs w:val="20"/>
        </w:rPr>
        <w:t xml:space="preserve"> </w:t>
      </w:r>
      <w:r w:rsidR="00371491" w:rsidRPr="00BB3885">
        <w:rPr>
          <w:rFonts w:cs="Arial"/>
          <w:b/>
          <w:szCs w:val="20"/>
        </w:rPr>
        <w:t>Účinnost</w:t>
      </w:r>
    </w:p>
    <w:p w14:paraId="5BDF8091" w14:textId="77777777" w:rsidR="00371491" w:rsidRPr="000803BF" w:rsidRDefault="00371491" w:rsidP="00633D7C">
      <w:pPr>
        <w:tabs>
          <w:tab w:val="left" w:pos="3060"/>
        </w:tabs>
        <w:jc w:val="center"/>
        <w:rPr>
          <w:rFonts w:cs="Arial"/>
          <w:szCs w:val="20"/>
        </w:rPr>
      </w:pPr>
    </w:p>
    <w:p w14:paraId="28543350" w14:textId="77777777" w:rsidR="00371491" w:rsidRPr="00A21F41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  <w:r w:rsidRPr="00A21F41">
        <w:rPr>
          <w:rFonts w:cs="Arial"/>
          <w:szCs w:val="20"/>
        </w:rPr>
        <w:t xml:space="preserve">Toto nařízení nabývá účinnosti </w:t>
      </w:r>
      <w:r>
        <w:rPr>
          <w:rFonts w:cs="Arial"/>
          <w:szCs w:val="20"/>
        </w:rPr>
        <w:t>počátkem patnáctého dne následujícího po dni jeho vyhlášení</w:t>
      </w:r>
      <w:r w:rsidRPr="00A21F41">
        <w:rPr>
          <w:rFonts w:cs="Arial"/>
          <w:szCs w:val="20"/>
        </w:rPr>
        <w:t>.</w:t>
      </w:r>
    </w:p>
    <w:p w14:paraId="41414879" w14:textId="77777777" w:rsidR="00371491" w:rsidRPr="000803BF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00861D95" w14:textId="77777777" w:rsidR="00371491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34298584" w14:textId="77777777" w:rsidR="00371491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24295942" w14:textId="77777777" w:rsidR="00371491" w:rsidRPr="006E78D4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615204CD" w14:textId="77777777" w:rsidR="00371491" w:rsidRDefault="00371491" w:rsidP="00371491">
      <w:pPr>
        <w:tabs>
          <w:tab w:val="left" w:pos="5103"/>
        </w:tabs>
        <w:jc w:val="both"/>
        <w:rPr>
          <w:rFonts w:cs="Arial"/>
          <w:szCs w:val="20"/>
        </w:rPr>
      </w:pPr>
    </w:p>
    <w:p w14:paraId="4492E4CF" w14:textId="77777777" w:rsidR="00F17F1A" w:rsidRDefault="00F17F1A" w:rsidP="00371491">
      <w:pPr>
        <w:tabs>
          <w:tab w:val="left" w:pos="5103"/>
        </w:tabs>
        <w:jc w:val="both"/>
        <w:rPr>
          <w:rFonts w:cs="Arial"/>
          <w:szCs w:val="20"/>
        </w:rPr>
      </w:pPr>
    </w:p>
    <w:p w14:paraId="68A9466A" w14:textId="77777777" w:rsidR="00371491" w:rsidRDefault="00371491" w:rsidP="00371491">
      <w:pPr>
        <w:tabs>
          <w:tab w:val="left" w:pos="5103"/>
        </w:tabs>
        <w:jc w:val="both"/>
        <w:rPr>
          <w:rFonts w:cs="Arial"/>
          <w:szCs w:val="20"/>
        </w:rPr>
      </w:pPr>
    </w:p>
    <w:p w14:paraId="40FF4BC4" w14:textId="5D26CF64" w:rsidR="00371491" w:rsidRPr="006E78D4" w:rsidRDefault="00371491" w:rsidP="00371491">
      <w:pPr>
        <w:tabs>
          <w:tab w:val="left" w:pos="5103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Ing. Ferdinand Kubáník</w:t>
      </w:r>
      <w:r w:rsidR="001F14CC">
        <w:rPr>
          <w:rFonts w:cs="Arial"/>
          <w:szCs w:val="20"/>
        </w:rPr>
        <w:t xml:space="preserve"> v. r.</w:t>
      </w:r>
      <w:r>
        <w:rPr>
          <w:rFonts w:cs="Arial"/>
          <w:szCs w:val="20"/>
        </w:rPr>
        <w:tab/>
        <w:t>Ing. Jan Hrdý</w:t>
      </w:r>
      <w:r w:rsidR="001F14CC">
        <w:rPr>
          <w:rFonts w:cs="Arial"/>
          <w:szCs w:val="20"/>
        </w:rPr>
        <w:t xml:space="preserve"> v.</w:t>
      </w:r>
      <w:r w:rsidR="002753BE">
        <w:rPr>
          <w:rFonts w:cs="Arial"/>
          <w:szCs w:val="20"/>
        </w:rPr>
        <w:t xml:space="preserve"> </w:t>
      </w:r>
      <w:r w:rsidR="001F14CC">
        <w:rPr>
          <w:rFonts w:cs="Arial"/>
          <w:szCs w:val="20"/>
        </w:rPr>
        <w:t>r.</w:t>
      </w:r>
    </w:p>
    <w:p w14:paraId="1D0A7054" w14:textId="77777777" w:rsidR="00371491" w:rsidRPr="006E78D4" w:rsidRDefault="00371491" w:rsidP="00371491">
      <w:pPr>
        <w:tabs>
          <w:tab w:val="left" w:pos="5103"/>
        </w:tabs>
        <w:jc w:val="both"/>
        <w:rPr>
          <w:rFonts w:cs="Arial"/>
          <w:szCs w:val="20"/>
        </w:rPr>
      </w:pPr>
      <w:r w:rsidRPr="006E78D4">
        <w:rPr>
          <w:rFonts w:cs="Arial"/>
          <w:szCs w:val="20"/>
        </w:rPr>
        <w:t>starosta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  <w:t>místostarosta</w:t>
      </w:r>
    </w:p>
    <w:p w14:paraId="3483FCFD" w14:textId="77777777" w:rsidR="00371491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468D51C6" w14:textId="77777777" w:rsidR="00371491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3686E6EE" w14:textId="77777777" w:rsidR="00371491" w:rsidRPr="006E78D4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705615AB" w14:textId="77777777" w:rsidR="00371491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38A2800F" w14:textId="77777777" w:rsidR="00371491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7AEF2CB4" w14:textId="77777777" w:rsidR="00F17F1A" w:rsidRDefault="00F17F1A" w:rsidP="00371491">
      <w:pPr>
        <w:tabs>
          <w:tab w:val="left" w:pos="3060"/>
        </w:tabs>
        <w:jc w:val="both"/>
        <w:rPr>
          <w:rFonts w:cs="Arial"/>
          <w:szCs w:val="20"/>
        </w:rPr>
      </w:pPr>
    </w:p>
    <w:p w14:paraId="4D178548" w14:textId="77777777" w:rsidR="00371491" w:rsidRDefault="00371491" w:rsidP="00371491">
      <w:pPr>
        <w:tabs>
          <w:tab w:val="left" w:pos="3060"/>
        </w:tabs>
        <w:jc w:val="both"/>
        <w:rPr>
          <w:rFonts w:cs="Arial"/>
          <w:szCs w:val="20"/>
        </w:rPr>
      </w:pPr>
    </w:p>
    <w:sectPr w:rsidR="0037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51"/>
    <w:rsid w:val="00081CA6"/>
    <w:rsid w:val="001F14CC"/>
    <w:rsid w:val="002753BE"/>
    <w:rsid w:val="00371491"/>
    <w:rsid w:val="003F7078"/>
    <w:rsid w:val="00444BB6"/>
    <w:rsid w:val="00474207"/>
    <w:rsid w:val="0048652D"/>
    <w:rsid w:val="004F1B3C"/>
    <w:rsid w:val="005873BC"/>
    <w:rsid w:val="005E34F1"/>
    <w:rsid w:val="00633D7C"/>
    <w:rsid w:val="006E559F"/>
    <w:rsid w:val="007B111C"/>
    <w:rsid w:val="00871D36"/>
    <w:rsid w:val="009C3286"/>
    <w:rsid w:val="00B46351"/>
    <w:rsid w:val="00B46760"/>
    <w:rsid w:val="00BB058B"/>
    <w:rsid w:val="00CC57E1"/>
    <w:rsid w:val="00D043E0"/>
    <w:rsid w:val="00D26D62"/>
    <w:rsid w:val="00E950EE"/>
    <w:rsid w:val="00EB3B75"/>
    <w:rsid w:val="00F1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B41364"/>
  <w15:docId w15:val="{CB2FBCC2-5C09-4A28-83A8-4A3B048D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351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rzeklogolinka">
    <w:name w:val="Obrázek logo linka"/>
    <w:basedOn w:val="Normln"/>
    <w:rsid w:val="00B46351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rsid w:val="00B46351"/>
    <w:pPr>
      <w:spacing w:before="240" w:after="120"/>
      <w:ind w:left="1021"/>
    </w:pPr>
  </w:style>
  <w:style w:type="paragraph" w:customStyle="1" w:styleId="Vcsted">
    <w:name w:val="Věc (střed)"/>
    <w:basedOn w:val="Normln"/>
    <w:next w:val="Normln"/>
    <w:rsid w:val="00B46351"/>
    <w:pPr>
      <w:spacing w:before="480" w:after="240"/>
      <w:jc w:val="center"/>
    </w:pPr>
    <w:rPr>
      <w:rFonts w:cs="Arial"/>
      <w:b/>
      <w:caps/>
      <w:sz w:val="24"/>
      <w:u w:val="single"/>
    </w:rPr>
  </w:style>
  <w:style w:type="paragraph" w:styleId="Textbubliny">
    <w:name w:val="Balloon Text"/>
    <w:basedOn w:val="Normln"/>
    <w:link w:val="TextbublinyChar"/>
    <w:rsid w:val="00B463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63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B111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B111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B111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B11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B111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2997-C614-4247-AF29-891ABF8D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Uherský Brod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Miklíčková Zdenka</dc:creator>
  <cp:lastModifiedBy>Kluzová Marie</cp:lastModifiedBy>
  <cp:revision>6</cp:revision>
  <cp:lastPrinted>2022-05-23T06:16:00Z</cp:lastPrinted>
  <dcterms:created xsi:type="dcterms:W3CDTF">2022-05-23T06:18:00Z</dcterms:created>
  <dcterms:modified xsi:type="dcterms:W3CDTF">2022-05-23T07:38:00Z</dcterms:modified>
</cp:coreProperties>
</file>