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98E" w:rsidRPr="0052698E" w:rsidRDefault="0052698E" w:rsidP="00A941E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98E">
        <w:rPr>
          <w:rFonts w:ascii="Times New Roman" w:hAnsi="Times New Roman"/>
          <w:b/>
          <w:sz w:val="24"/>
          <w:szCs w:val="24"/>
        </w:rPr>
        <w:t>Obec Horní Dubenky</w:t>
      </w:r>
    </w:p>
    <w:p w:rsidR="0052698E" w:rsidRPr="0052698E" w:rsidRDefault="0052698E" w:rsidP="00A941E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98E">
        <w:rPr>
          <w:rFonts w:ascii="Times New Roman" w:hAnsi="Times New Roman"/>
          <w:b/>
          <w:sz w:val="24"/>
          <w:szCs w:val="24"/>
        </w:rPr>
        <w:t>Zastupitelstvo obce Horní Dubenky</w:t>
      </w:r>
    </w:p>
    <w:p w:rsidR="0052698E" w:rsidRPr="00A941E0" w:rsidRDefault="0052698E" w:rsidP="00A941E0">
      <w:pPr>
        <w:keepNext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41E0">
        <w:rPr>
          <w:rFonts w:ascii="Times New Roman" w:hAnsi="Times New Roman"/>
          <w:b/>
          <w:sz w:val="32"/>
          <w:szCs w:val="32"/>
        </w:rPr>
        <w:t>Obecně závazná vyhláška obce Horní Dubenky,</w:t>
      </w:r>
    </w:p>
    <w:p w:rsidR="0052698E" w:rsidRDefault="0052698E" w:rsidP="00A941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41E0">
        <w:rPr>
          <w:rFonts w:ascii="Times New Roman" w:hAnsi="Times New Roman"/>
          <w:b/>
          <w:sz w:val="32"/>
          <w:szCs w:val="32"/>
        </w:rPr>
        <w:t>o stanovení koeficientu pro výpočet daně z nemovitých věcí</w:t>
      </w:r>
    </w:p>
    <w:p w:rsidR="00A941E0" w:rsidRPr="00A941E0" w:rsidRDefault="00A941E0" w:rsidP="00A941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2698E" w:rsidRPr="0052698E" w:rsidRDefault="0052698E" w:rsidP="00A94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98E" w:rsidRDefault="0052698E" w:rsidP="00A94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98E">
        <w:rPr>
          <w:rFonts w:ascii="Times New Roman" w:hAnsi="Times New Roman"/>
          <w:sz w:val="24"/>
          <w:szCs w:val="24"/>
        </w:rPr>
        <w:t xml:space="preserve">Zastupitelstvo obce Horní Dubenky se na svém zasedání dne </w:t>
      </w:r>
      <w:r w:rsidR="00A941E0">
        <w:rPr>
          <w:rFonts w:ascii="Times New Roman" w:hAnsi="Times New Roman"/>
          <w:sz w:val="24"/>
          <w:szCs w:val="24"/>
        </w:rPr>
        <w:t>5. září 2023</w:t>
      </w:r>
      <w:r w:rsidRPr="0052698E">
        <w:rPr>
          <w:rFonts w:ascii="Times New Roman" w:hAnsi="Times New Roman"/>
          <w:sz w:val="24"/>
          <w:szCs w:val="24"/>
        </w:rPr>
        <w:t xml:space="preserve"> usnesením č.</w:t>
      </w:r>
      <w:r w:rsidR="00A941E0">
        <w:rPr>
          <w:rFonts w:ascii="Times New Roman" w:hAnsi="Times New Roman"/>
          <w:sz w:val="24"/>
          <w:szCs w:val="24"/>
        </w:rPr>
        <w:t xml:space="preserve"> </w:t>
      </w:r>
      <w:r w:rsidR="00A941E0" w:rsidRPr="005A150D">
        <w:rPr>
          <w:rFonts w:ascii="Times New Roman" w:hAnsi="Times New Roman"/>
          <w:sz w:val="24"/>
          <w:szCs w:val="24"/>
        </w:rPr>
        <w:t>0</w:t>
      </w:r>
      <w:r w:rsidR="00A941E0">
        <w:rPr>
          <w:rFonts w:ascii="Times New Roman" w:hAnsi="Times New Roman"/>
          <w:sz w:val="24"/>
          <w:szCs w:val="24"/>
        </w:rPr>
        <w:t>6</w:t>
      </w:r>
      <w:r w:rsidR="00A941E0" w:rsidRPr="005A150D">
        <w:rPr>
          <w:rFonts w:ascii="Times New Roman" w:hAnsi="Times New Roman"/>
          <w:sz w:val="24"/>
          <w:szCs w:val="24"/>
        </w:rPr>
        <w:t>/0</w:t>
      </w:r>
      <w:r w:rsidR="00A941E0">
        <w:rPr>
          <w:rFonts w:ascii="Times New Roman" w:hAnsi="Times New Roman"/>
          <w:sz w:val="24"/>
          <w:szCs w:val="24"/>
        </w:rPr>
        <w:t>7</w:t>
      </w:r>
      <w:r w:rsidR="00A941E0" w:rsidRPr="005A150D">
        <w:rPr>
          <w:rFonts w:ascii="Times New Roman" w:hAnsi="Times New Roman"/>
          <w:sz w:val="24"/>
          <w:szCs w:val="24"/>
        </w:rPr>
        <w:t>/</w:t>
      </w:r>
      <w:r w:rsidR="00A941E0">
        <w:rPr>
          <w:rFonts w:ascii="Times New Roman" w:hAnsi="Times New Roman"/>
          <w:sz w:val="24"/>
          <w:szCs w:val="24"/>
        </w:rPr>
        <w:t>09</w:t>
      </w:r>
      <w:r w:rsidR="00A941E0" w:rsidRPr="005A150D">
        <w:rPr>
          <w:rFonts w:ascii="Times New Roman" w:hAnsi="Times New Roman"/>
          <w:sz w:val="24"/>
          <w:szCs w:val="24"/>
        </w:rPr>
        <w:t>/202</w:t>
      </w:r>
      <w:r w:rsidR="00A941E0">
        <w:rPr>
          <w:rFonts w:ascii="Times New Roman" w:hAnsi="Times New Roman"/>
          <w:sz w:val="24"/>
          <w:szCs w:val="24"/>
        </w:rPr>
        <w:t>3</w:t>
      </w:r>
      <w:r w:rsidR="00A941E0" w:rsidRPr="005A150D">
        <w:rPr>
          <w:rFonts w:ascii="Times New Roman" w:hAnsi="Times New Roman"/>
          <w:sz w:val="24"/>
          <w:szCs w:val="24"/>
        </w:rPr>
        <w:t xml:space="preserve"> </w:t>
      </w:r>
      <w:r w:rsidRPr="0052698E">
        <w:rPr>
          <w:rFonts w:ascii="Times New Roman" w:hAnsi="Times New Roman"/>
          <w:sz w:val="24"/>
          <w:szCs w:val="24"/>
        </w:rPr>
        <w:t xml:space="preserve">usneslo vydat na základě § 11 odst. 3 písm. </w:t>
      </w:r>
      <w:r w:rsidR="000533A5">
        <w:rPr>
          <w:rFonts w:ascii="Times New Roman" w:hAnsi="Times New Roman"/>
          <w:sz w:val="24"/>
          <w:szCs w:val="24"/>
        </w:rPr>
        <w:t>b</w:t>
      </w:r>
      <w:r w:rsidRPr="0052698E">
        <w:rPr>
          <w:rFonts w:ascii="Times New Roman" w:hAnsi="Times New Roman"/>
          <w:sz w:val="24"/>
          <w:szCs w:val="24"/>
        </w:rPr>
        <w:t>)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0533A5" w:rsidRDefault="000533A5" w:rsidP="00A94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33A5" w:rsidRPr="0052698E" w:rsidRDefault="000533A5" w:rsidP="00A94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33A5" w:rsidRDefault="000533A5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E0" w:rsidRPr="0052698E" w:rsidRDefault="00A941E0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98E" w:rsidRDefault="0052698E" w:rsidP="00A941E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98E">
        <w:rPr>
          <w:rFonts w:ascii="Times New Roman" w:hAnsi="Times New Roman"/>
          <w:b/>
          <w:sz w:val="24"/>
          <w:szCs w:val="24"/>
        </w:rPr>
        <w:t>Čl.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33A5">
        <w:rPr>
          <w:rFonts w:ascii="Times New Roman" w:hAnsi="Times New Roman"/>
          <w:b/>
          <w:sz w:val="24"/>
          <w:szCs w:val="24"/>
        </w:rPr>
        <w:t xml:space="preserve">- </w:t>
      </w:r>
      <w:r w:rsidRPr="0052698E">
        <w:rPr>
          <w:rFonts w:ascii="Times New Roman" w:hAnsi="Times New Roman"/>
          <w:b/>
          <w:sz w:val="24"/>
          <w:szCs w:val="24"/>
        </w:rPr>
        <w:t>Zdanitelné stavby a zdanitelné jednotky</w:t>
      </w:r>
    </w:p>
    <w:p w:rsidR="00A941E0" w:rsidRDefault="00A941E0" w:rsidP="00A941E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41E0" w:rsidRPr="0052698E" w:rsidRDefault="00A941E0" w:rsidP="000533A5">
      <w:pPr>
        <w:pStyle w:val="Odstavecseseznamem"/>
        <w:tabs>
          <w:tab w:val="left" w:pos="1134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52698E">
        <w:rPr>
          <w:rFonts w:ascii="Times New Roman" w:hAnsi="Times New Roman"/>
          <w:sz w:val="24"/>
          <w:szCs w:val="24"/>
        </w:rPr>
        <w:t xml:space="preserve">U zdanitelných staveb a zdanitelných jednotek </w:t>
      </w:r>
      <w:r w:rsidRPr="0052698E">
        <w:rPr>
          <w:rFonts w:ascii="Times New Roman" w:hAnsi="Times New Roman"/>
          <w:i/>
          <w:iCs/>
          <w:sz w:val="24"/>
          <w:szCs w:val="24"/>
        </w:rPr>
        <w:t xml:space="preserve">uvedených v § 11 odst. 1 písm. d) zákona o dani z nemovitých věcí </w:t>
      </w:r>
      <w:r w:rsidRPr="0052698E">
        <w:rPr>
          <w:rFonts w:ascii="Times New Roman" w:hAnsi="Times New Roman"/>
          <w:sz w:val="24"/>
          <w:szCs w:val="24"/>
        </w:rPr>
        <w:t xml:space="preserve">se stanovuje koeficient, kterým se násobí základní sazba daně, případně sazba daně zvýšená podle § 11 odst. 2 zákona o dani z nemovitých věcí, </w:t>
      </w:r>
      <w:r w:rsidRPr="0052698E">
        <w:rPr>
          <w:rFonts w:ascii="Times New Roman" w:hAnsi="Times New Roman"/>
          <w:b/>
          <w:bCs/>
          <w:sz w:val="24"/>
          <w:szCs w:val="24"/>
        </w:rPr>
        <w:t>ve výši 1</w:t>
      </w:r>
      <w:r>
        <w:rPr>
          <w:rFonts w:ascii="Times New Roman" w:hAnsi="Times New Roman"/>
          <w:b/>
          <w:bCs/>
          <w:sz w:val="24"/>
          <w:szCs w:val="24"/>
        </w:rPr>
        <w:t>,5</w:t>
      </w:r>
      <w:r w:rsidRPr="0052698E">
        <w:rPr>
          <w:rFonts w:ascii="Times New Roman" w:hAnsi="Times New Roman"/>
          <w:b/>
          <w:bCs/>
          <w:sz w:val="24"/>
          <w:szCs w:val="24"/>
        </w:rPr>
        <w:t>.</w:t>
      </w:r>
    </w:p>
    <w:p w:rsidR="00A941E0" w:rsidRPr="0052698E" w:rsidRDefault="00A941E0" w:rsidP="00A941E0">
      <w:pPr>
        <w:pStyle w:val="Odstavecseseznamem"/>
        <w:tabs>
          <w:tab w:val="left" w:pos="1134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52698E" w:rsidRPr="0052698E" w:rsidRDefault="0052698E" w:rsidP="00A941E0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98E" w:rsidRPr="0052698E" w:rsidRDefault="0052698E" w:rsidP="00A941E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98E">
        <w:rPr>
          <w:rFonts w:ascii="Times New Roman" w:hAnsi="Times New Roman"/>
          <w:b/>
          <w:sz w:val="24"/>
          <w:szCs w:val="24"/>
        </w:rPr>
        <w:t xml:space="preserve">Čl. </w:t>
      </w:r>
      <w:r w:rsidR="000533A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52698E">
        <w:rPr>
          <w:rFonts w:ascii="Times New Roman" w:hAnsi="Times New Roman"/>
          <w:b/>
          <w:sz w:val="24"/>
          <w:szCs w:val="24"/>
        </w:rPr>
        <w:t>Zrušovací ustanovení</w:t>
      </w:r>
    </w:p>
    <w:p w:rsidR="00BC3107" w:rsidRDefault="00BC3107" w:rsidP="00053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98E" w:rsidRPr="0052698E" w:rsidRDefault="0052698E" w:rsidP="00053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98E">
        <w:rPr>
          <w:rFonts w:ascii="Times New Roman" w:hAnsi="Times New Roman"/>
          <w:sz w:val="24"/>
          <w:szCs w:val="24"/>
        </w:rPr>
        <w:t xml:space="preserve">Zrušuje se </w:t>
      </w:r>
      <w:r w:rsidR="007B7AD2">
        <w:rPr>
          <w:rFonts w:ascii="Times New Roman" w:hAnsi="Times New Roman"/>
          <w:sz w:val="24"/>
          <w:szCs w:val="24"/>
        </w:rPr>
        <w:t>O</w:t>
      </w:r>
      <w:r w:rsidRPr="0052698E">
        <w:rPr>
          <w:rFonts w:ascii="Times New Roman" w:hAnsi="Times New Roman"/>
          <w:sz w:val="24"/>
          <w:szCs w:val="24"/>
        </w:rPr>
        <w:t>becně závazná vyhláška obce Horní Dubenky č.</w:t>
      </w:r>
      <w:r w:rsidR="00A941E0">
        <w:rPr>
          <w:rFonts w:ascii="Times New Roman" w:hAnsi="Times New Roman"/>
          <w:sz w:val="24"/>
          <w:szCs w:val="24"/>
        </w:rPr>
        <w:t xml:space="preserve"> </w:t>
      </w:r>
      <w:r w:rsidRPr="0052698E">
        <w:rPr>
          <w:rFonts w:ascii="Times New Roman" w:hAnsi="Times New Roman"/>
          <w:sz w:val="24"/>
          <w:szCs w:val="24"/>
        </w:rPr>
        <w:t>9/</w:t>
      </w:r>
      <w:r w:rsidR="007B7AD2">
        <w:rPr>
          <w:rFonts w:ascii="Times New Roman" w:hAnsi="Times New Roman"/>
          <w:sz w:val="24"/>
          <w:szCs w:val="24"/>
        </w:rPr>
        <w:t>19</w:t>
      </w:r>
      <w:r w:rsidRPr="0052698E">
        <w:rPr>
          <w:rFonts w:ascii="Times New Roman" w:hAnsi="Times New Roman"/>
          <w:sz w:val="24"/>
          <w:szCs w:val="24"/>
        </w:rPr>
        <w:t>94</w:t>
      </w:r>
      <w:r w:rsidR="007B7AD2">
        <w:rPr>
          <w:rFonts w:ascii="Times New Roman" w:hAnsi="Times New Roman"/>
          <w:sz w:val="24"/>
          <w:szCs w:val="24"/>
        </w:rPr>
        <w:t>,</w:t>
      </w:r>
      <w:r w:rsidRPr="0052698E">
        <w:rPr>
          <w:rFonts w:ascii="Times New Roman" w:hAnsi="Times New Roman"/>
          <w:sz w:val="24"/>
          <w:szCs w:val="24"/>
        </w:rPr>
        <w:t xml:space="preserve"> kterou se upravuje použití koeficientu pro výpočet daně z nemovitosti, ze dne 12. ledna 1994.</w:t>
      </w:r>
    </w:p>
    <w:p w:rsidR="0052698E" w:rsidRDefault="0052698E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3A5" w:rsidRPr="0052698E" w:rsidRDefault="000533A5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3A5" w:rsidRDefault="0052698E" w:rsidP="000533A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98E">
        <w:rPr>
          <w:rFonts w:ascii="Times New Roman" w:hAnsi="Times New Roman"/>
          <w:b/>
          <w:sz w:val="24"/>
          <w:szCs w:val="24"/>
        </w:rPr>
        <w:t xml:space="preserve">Čl. </w:t>
      </w:r>
      <w:r w:rsidR="000533A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33A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698E">
        <w:rPr>
          <w:rFonts w:ascii="Times New Roman" w:hAnsi="Times New Roman"/>
          <w:b/>
          <w:sz w:val="24"/>
          <w:szCs w:val="24"/>
        </w:rPr>
        <w:t>Účinnost</w:t>
      </w:r>
    </w:p>
    <w:p w:rsidR="00BC3107" w:rsidRDefault="00BC3107" w:rsidP="000533A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98E" w:rsidRPr="000533A5" w:rsidRDefault="0052698E" w:rsidP="000533A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98E">
        <w:rPr>
          <w:rFonts w:ascii="Times New Roman" w:hAnsi="Times New Roman"/>
          <w:sz w:val="24"/>
          <w:szCs w:val="24"/>
        </w:rPr>
        <w:t>Tato obecně závazná vyhláška nabývá účinnosti dnem 1.</w:t>
      </w:r>
      <w:r w:rsidR="005E126A">
        <w:rPr>
          <w:rFonts w:ascii="Times New Roman" w:hAnsi="Times New Roman"/>
          <w:sz w:val="24"/>
          <w:szCs w:val="24"/>
        </w:rPr>
        <w:t xml:space="preserve"> </w:t>
      </w:r>
      <w:r w:rsidRPr="0052698E">
        <w:rPr>
          <w:rFonts w:ascii="Times New Roman" w:hAnsi="Times New Roman"/>
          <w:sz w:val="24"/>
          <w:szCs w:val="24"/>
        </w:rPr>
        <w:t>1.</w:t>
      </w:r>
      <w:r w:rsidR="005E126A">
        <w:rPr>
          <w:rFonts w:ascii="Times New Roman" w:hAnsi="Times New Roman"/>
          <w:sz w:val="24"/>
          <w:szCs w:val="24"/>
        </w:rPr>
        <w:t xml:space="preserve"> </w:t>
      </w:r>
      <w:r w:rsidRPr="0052698E">
        <w:rPr>
          <w:rFonts w:ascii="Times New Roman" w:hAnsi="Times New Roman"/>
          <w:sz w:val="24"/>
          <w:szCs w:val="24"/>
        </w:rPr>
        <w:t>2024</w:t>
      </w:r>
      <w:r w:rsidR="005E126A">
        <w:rPr>
          <w:rFonts w:ascii="Times New Roman" w:hAnsi="Times New Roman"/>
          <w:sz w:val="24"/>
          <w:szCs w:val="24"/>
        </w:rPr>
        <w:t>.</w:t>
      </w:r>
    </w:p>
    <w:p w:rsidR="0052698E" w:rsidRDefault="0052698E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E0" w:rsidRDefault="00A941E0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E0" w:rsidRDefault="00A941E0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E0" w:rsidRDefault="00A941E0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1E0" w:rsidRPr="0052698E" w:rsidRDefault="00A941E0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98E" w:rsidRPr="0052698E" w:rsidRDefault="0052698E" w:rsidP="00A94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BB7" w:rsidRPr="0052698E" w:rsidRDefault="0052698E" w:rsidP="00BC3107">
      <w:pPr>
        <w:keepNext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2698E">
        <w:rPr>
          <w:rFonts w:ascii="Times New Roman" w:hAnsi="Times New Roman"/>
          <w:sz w:val="24"/>
          <w:szCs w:val="24"/>
        </w:rPr>
        <w:t>………………………………</w:t>
      </w:r>
      <w:r w:rsidR="00EB6BB7">
        <w:rPr>
          <w:rFonts w:ascii="Times New Roman" w:hAnsi="Times New Roman"/>
          <w:sz w:val="24"/>
          <w:szCs w:val="24"/>
        </w:rPr>
        <w:tab/>
      </w:r>
      <w:r w:rsidR="00EB6BB7">
        <w:rPr>
          <w:rFonts w:ascii="Times New Roman" w:hAnsi="Times New Roman"/>
          <w:sz w:val="24"/>
          <w:szCs w:val="24"/>
        </w:rPr>
        <w:tab/>
      </w:r>
      <w:r w:rsidR="00EB6BB7">
        <w:rPr>
          <w:rFonts w:ascii="Times New Roman" w:hAnsi="Times New Roman"/>
          <w:sz w:val="24"/>
          <w:szCs w:val="24"/>
        </w:rPr>
        <w:tab/>
      </w:r>
      <w:r w:rsidR="00EB6BB7" w:rsidRPr="0052698E">
        <w:rPr>
          <w:rFonts w:ascii="Times New Roman" w:hAnsi="Times New Roman"/>
          <w:sz w:val="24"/>
          <w:szCs w:val="24"/>
        </w:rPr>
        <w:t>………………………………</w:t>
      </w:r>
    </w:p>
    <w:p w:rsidR="00EB6BB7" w:rsidRPr="0052698E" w:rsidRDefault="00BC3107" w:rsidP="00BC3107">
      <w:pPr>
        <w:keepNext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2698E" w:rsidRPr="0052698E">
        <w:rPr>
          <w:rFonts w:ascii="Times New Roman" w:hAnsi="Times New Roman"/>
          <w:sz w:val="24"/>
          <w:szCs w:val="24"/>
        </w:rPr>
        <w:t>Vladimír Tomšík</w:t>
      </w:r>
      <w:r w:rsidR="005E126A">
        <w:rPr>
          <w:rFonts w:ascii="Times New Roman" w:hAnsi="Times New Roman"/>
          <w:sz w:val="24"/>
          <w:szCs w:val="24"/>
        </w:rPr>
        <w:t xml:space="preserve"> v. r.</w:t>
      </w:r>
      <w:r w:rsidR="00EB6BB7">
        <w:rPr>
          <w:rFonts w:ascii="Times New Roman" w:hAnsi="Times New Roman"/>
          <w:sz w:val="24"/>
          <w:szCs w:val="24"/>
        </w:rPr>
        <w:tab/>
      </w:r>
      <w:r w:rsidR="00EB6BB7">
        <w:rPr>
          <w:rFonts w:ascii="Times New Roman" w:hAnsi="Times New Roman"/>
          <w:sz w:val="24"/>
          <w:szCs w:val="24"/>
        </w:rPr>
        <w:tab/>
      </w:r>
      <w:r w:rsidR="00EB6BB7">
        <w:rPr>
          <w:rFonts w:ascii="Times New Roman" w:hAnsi="Times New Roman"/>
          <w:sz w:val="24"/>
          <w:szCs w:val="24"/>
        </w:rPr>
        <w:tab/>
      </w:r>
      <w:r w:rsidR="00EB6BB7">
        <w:rPr>
          <w:rFonts w:ascii="Times New Roman" w:hAnsi="Times New Roman"/>
          <w:sz w:val="24"/>
          <w:szCs w:val="24"/>
        </w:rPr>
        <w:tab/>
      </w:r>
      <w:r w:rsidR="00EB6BB7">
        <w:rPr>
          <w:rFonts w:ascii="Times New Roman" w:hAnsi="Times New Roman"/>
          <w:sz w:val="24"/>
          <w:szCs w:val="24"/>
        </w:rPr>
        <w:tab/>
      </w:r>
      <w:r w:rsidR="00EB6BB7" w:rsidRPr="0052698E">
        <w:rPr>
          <w:rFonts w:ascii="Times New Roman" w:hAnsi="Times New Roman"/>
          <w:sz w:val="24"/>
          <w:szCs w:val="24"/>
        </w:rPr>
        <w:t>Eva Tkadlečková</w:t>
      </w:r>
      <w:r w:rsidR="005E126A">
        <w:rPr>
          <w:rFonts w:ascii="Times New Roman" w:hAnsi="Times New Roman"/>
          <w:sz w:val="24"/>
          <w:szCs w:val="24"/>
        </w:rPr>
        <w:t xml:space="preserve"> v. r.</w:t>
      </w:r>
    </w:p>
    <w:p w:rsidR="0054046F" w:rsidRPr="0052698E" w:rsidRDefault="00EB6BB7" w:rsidP="00A941E0">
      <w:pPr>
        <w:keepNext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</w:t>
      </w:r>
      <w:r w:rsidR="00BC3107">
        <w:rPr>
          <w:rFonts w:ascii="Times New Roman" w:hAnsi="Times New Roman"/>
          <w:sz w:val="24"/>
          <w:szCs w:val="24"/>
        </w:rPr>
        <w:tab/>
      </w:r>
      <w:r w:rsidR="00BC3107">
        <w:rPr>
          <w:rFonts w:ascii="Times New Roman" w:hAnsi="Times New Roman"/>
          <w:sz w:val="24"/>
          <w:szCs w:val="24"/>
        </w:rPr>
        <w:tab/>
      </w:r>
      <w:r w:rsidR="0052698E" w:rsidRPr="0052698E">
        <w:rPr>
          <w:rFonts w:ascii="Times New Roman" w:hAnsi="Times New Roman"/>
          <w:sz w:val="24"/>
          <w:szCs w:val="24"/>
        </w:rPr>
        <w:t>starosta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2698E" w:rsidRPr="0052698E">
        <w:rPr>
          <w:rFonts w:ascii="Times New Roman" w:hAnsi="Times New Roman"/>
          <w:sz w:val="24"/>
          <w:szCs w:val="24"/>
        </w:rPr>
        <w:t>místostarost</w:t>
      </w:r>
      <w:r>
        <w:rPr>
          <w:rFonts w:ascii="Times New Roman" w:hAnsi="Times New Roman"/>
          <w:sz w:val="24"/>
          <w:szCs w:val="24"/>
        </w:rPr>
        <w:t>a</w:t>
      </w:r>
    </w:p>
    <w:sectPr w:rsidR="0054046F" w:rsidRPr="0052698E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B7FB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5B7DAA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ascii="Times New Roman" w:hAnsi="Times New Roman" w:cs="Times New Roman"/>
        <w:sz w:val="24"/>
        <w:szCs w:val="24"/>
      </w:rPr>
    </w:lvl>
  </w:abstractNum>
  <w:num w:numId="1" w16cid:durableId="1985309815">
    <w:abstractNumId w:val="2"/>
  </w:num>
  <w:num w:numId="2" w16cid:durableId="1769962622">
    <w:abstractNumId w:val="1"/>
  </w:num>
  <w:num w:numId="3" w16cid:durableId="91208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2C1"/>
    <w:rsid w:val="00015CFA"/>
    <w:rsid w:val="000533A5"/>
    <w:rsid w:val="00495EAA"/>
    <w:rsid w:val="0052698E"/>
    <w:rsid w:val="0054046F"/>
    <w:rsid w:val="005E126A"/>
    <w:rsid w:val="006A42C1"/>
    <w:rsid w:val="007B7AD2"/>
    <w:rsid w:val="009E319C"/>
    <w:rsid w:val="00A15B89"/>
    <w:rsid w:val="00A941E0"/>
    <w:rsid w:val="00BC3107"/>
    <w:rsid w:val="00D35087"/>
    <w:rsid w:val="00E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853F64-FD04-459B-A328-F40E7E3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698E"/>
    <w:pPr>
      <w:spacing w:after="120" w:line="240" w:lineRule="auto"/>
      <w:ind w:left="7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Tkadlečková</dc:creator>
  <cp:keywords/>
  <dc:description/>
  <cp:lastModifiedBy>Vladimír Tomšík</cp:lastModifiedBy>
  <cp:revision>2</cp:revision>
  <cp:lastPrinted>2023-09-25T12:23:00Z</cp:lastPrinted>
  <dcterms:created xsi:type="dcterms:W3CDTF">2023-09-25T12:33:00Z</dcterms:created>
  <dcterms:modified xsi:type="dcterms:W3CDTF">2023-09-25T12:33:00Z</dcterms:modified>
</cp:coreProperties>
</file>