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589" w:rsidRDefault="00464589">
      <w:pPr>
        <w:pStyle w:val="Export10"/>
        <w:tabs>
          <w:tab w:val="clear" w:pos="340"/>
          <w:tab w:val="left" w:pos="-540"/>
        </w:tabs>
        <w:jc w:val="center"/>
        <w:rPr>
          <w:b/>
          <w:caps/>
          <w:sz w:val="32"/>
        </w:rPr>
      </w:pPr>
      <w:bookmarkStart w:id="0" w:name="_GoBack"/>
      <w:bookmarkEnd w:id="0"/>
      <w:r>
        <w:rPr>
          <w:b/>
          <w:caps/>
          <w:sz w:val="32"/>
        </w:rPr>
        <w:t>vyhláška</w:t>
      </w:r>
    </w:p>
    <w:p w:rsidR="00464589" w:rsidRDefault="00464589">
      <w:pPr>
        <w:pStyle w:val="Export10"/>
        <w:tabs>
          <w:tab w:val="clear" w:pos="340"/>
          <w:tab w:val="left" w:pos="-709"/>
          <w:tab w:val="left" w:pos="-540"/>
        </w:tabs>
        <w:jc w:val="center"/>
        <w:rPr>
          <w:b/>
          <w:caps/>
          <w:sz w:val="32"/>
        </w:rPr>
      </w:pPr>
      <w:r>
        <w:rPr>
          <w:b/>
          <w:caps/>
          <w:sz w:val="32"/>
        </w:rPr>
        <w:t xml:space="preserve"> m ě s t a  </w:t>
      </w:r>
    </w:p>
    <w:p w:rsidR="00464589" w:rsidRDefault="00464589">
      <w:pPr>
        <w:pStyle w:val="Export10"/>
        <w:tabs>
          <w:tab w:val="clear" w:pos="340"/>
          <w:tab w:val="left" w:pos="-709"/>
          <w:tab w:val="left" w:pos="-540"/>
        </w:tabs>
        <w:jc w:val="center"/>
        <w:rPr>
          <w:b/>
          <w:sz w:val="28"/>
        </w:rPr>
      </w:pPr>
      <w:r>
        <w:rPr>
          <w:b/>
          <w:sz w:val="28"/>
        </w:rPr>
        <w:t>B y s t ř i c e   n a d   P e r n š t e j n e m</w:t>
      </w:r>
    </w:p>
    <w:p w:rsidR="00464589" w:rsidRDefault="00464589">
      <w:pPr>
        <w:pStyle w:val="Export10"/>
        <w:tabs>
          <w:tab w:val="clear" w:pos="340"/>
          <w:tab w:val="left" w:pos="-709"/>
          <w:tab w:val="left" w:pos="-540"/>
        </w:tabs>
        <w:jc w:val="center"/>
        <w:rPr>
          <w:b/>
          <w:sz w:val="28"/>
        </w:rPr>
      </w:pPr>
    </w:p>
    <w:p w:rsidR="00464589" w:rsidRDefault="00464589">
      <w:pPr>
        <w:pStyle w:val="Export10"/>
        <w:tabs>
          <w:tab w:val="clear" w:pos="340"/>
          <w:tab w:val="left" w:pos="-709"/>
          <w:tab w:val="left" w:pos="-540"/>
        </w:tabs>
        <w:jc w:val="center"/>
        <w:rPr>
          <w:b/>
          <w:sz w:val="28"/>
        </w:rPr>
      </w:pPr>
      <w:r>
        <w:rPr>
          <w:b/>
          <w:sz w:val="28"/>
        </w:rPr>
        <w:t>č. 1/2000,</w:t>
      </w:r>
    </w:p>
    <w:p w:rsidR="00464589" w:rsidRDefault="00464589">
      <w:pPr>
        <w:pStyle w:val="Export10"/>
        <w:tabs>
          <w:tab w:val="clear" w:pos="340"/>
          <w:tab w:val="left" w:pos="-709"/>
          <w:tab w:val="left" w:pos="-540"/>
        </w:tabs>
        <w:jc w:val="center"/>
        <w:rPr>
          <w:b/>
          <w:sz w:val="28"/>
        </w:rPr>
      </w:pPr>
    </w:p>
    <w:p w:rsidR="00464589" w:rsidRDefault="00464589">
      <w:pPr>
        <w:tabs>
          <w:tab w:val="left" w:pos="397"/>
        </w:tabs>
        <w:jc w:val="center"/>
        <w:rPr>
          <w:b/>
          <w:sz w:val="26"/>
        </w:rPr>
      </w:pPr>
      <w:r>
        <w:rPr>
          <w:b/>
          <w:sz w:val="26"/>
        </w:rPr>
        <w:t>o symbolech Města Bystřice nad Pernštejnem</w:t>
      </w:r>
    </w:p>
    <w:p w:rsidR="00464589" w:rsidRDefault="00464589">
      <w:pPr>
        <w:tabs>
          <w:tab w:val="left" w:pos="397"/>
        </w:tabs>
        <w:jc w:val="both"/>
        <w:rPr>
          <w:b/>
          <w:sz w:val="22"/>
        </w:rPr>
      </w:pPr>
    </w:p>
    <w:p w:rsidR="00464589" w:rsidRDefault="00464589">
      <w:pPr>
        <w:tabs>
          <w:tab w:val="left" w:pos="397"/>
        </w:tabs>
        <w:jc w:val="both"/>
        <w:rPr>
          <w:b/>
          <w:sz w:val="22"/>
        </w:rPr>
      </w:pPr>
    </w:p>
    <w:p w:rsidR="00464589" w:rsidRDefault="00464589">
      <w:pPr>
        <w:tabs>
          <w:tab w:val="left" w:pos="397"/>
        </w:tabs>
        <w:jc w:val="both"/>
        <w:rPr>
          <w:b/>
          <w:sz w:val="22"/>
        </w:rPr>
      </w:pPr>
    </w:p>
    <w:p w:rsidR="00464589" w:rsidRDefault="00464589">
      <w:pPr>
        <w:pStyle w:val="Zkladntext"/>
        <w:tabs>
          <w:tab w:val="left" w:pos="397"/>
        </w:tabs>
      </w:pPr>
      <w:r>
        <w:tab/>
        <w:t>Městské zastupitelstvo Bystřice nad Pernštejnem schválilo na svém zasedání dne 7.2.2000 na základě čl.104 odst.3 Ústavy ČR a §16 a §36odst. 1, písm. f) zákona č. 367/1990 Sb., ve znění pozdějších předpisů vyhlášku o symbolech Města Bystřice nad Pernštejnem, jejíchž užívání povoluje §5 citovaného zákona o obcích.</w:t>
      </w:r>
    </w:p>
    <w:p w:rsidR="00464589" w:rsidRDefault="00464589">
      <w:pPr>
        <w:tabs>
          <w:tab w:val="left" w:pos="397"/>
        </w:tabs>
        <w:jc w:val="both"/>
        <w:rPr>
          <w:sz w:val="22"/>
        </w:rPr>
      </w:pPr>
    </w:p>
    <w:p w:rsidR="00464589" w:rsidRDefault="00464589">
      <w:pPr>
        <w:tabs>
          <w:tab w:val="left" w:pos="397"/>
        </w:tabs>
        <w:jc w:val="both"/>
        <w:rPr>
          <w:sz w:val="22"/>
        </w:rPr>
      </w:pPr>
      <w:r>
        <w:rPr>
          <w:sz w:val="22"/>
        </w:rPr>
        <w:tab/>
        <w:t>Každý člověk odvozuje svůj původ od určitého kraje, města či obce. V této souvislosti by k němu měly promlouvat nejen oficiální symboly České republiky, ale i ty, které od dávných časů používalo jejich město a generace jeho obyvatel.</w:t>
      </w:r>
    </w:p>
    <w:p w:rsidR="00464589" w:rsidRDefault="00464589">
      <w:pPr>
        <w:tabs>
          <w:tab w:val="left" w:pos="397"/>
        </w:tabs>
        <w:jc w:val="both"/>
        <w:rPr>
          <w:sz w:val="22"/>
        </w:rPr>
      </w:pPr>
      <w:r>
        <w:rPr>
          <w:sz w:val="22"/>
        </w:rPr>
        <w:tab/>
        <w:t>Město Bystřice nad Pernštejnem je oprávněno používat městské symboly, které jsou jeho trvalým a výhradním majetkem.</w:t>
      </w:r>
    </w:p>
    <w:p w:rsidR="00464589" w:rsidRDefault="00464589">
      <w:pPr>
        <w:tabs>
          <w:tab w:val="left" w:pos="397"/>
        </w:tabs>
        <w:jc w:val="both"/>
        <w:rPr>
          <w:sz w:val="22"/>
        </w:rPr>
      </w:pPr>
    </w:p>
    <w:p w:rsidR="00464589" w:rsidRDefault="00464589">
      <w:pPr>
        <w:tabs>
          <w:tab w:val="left" w:pos="397"/>
        </w:tabs>
        <w:jc w:val="center"/>
        <w:rPr>
          <w:b/>
          <w:sz w:val="22"/>
        </w:rPr>
      </w:pPr>
      <w:r>
        <w:rPr>
          <w:b/>
          <w:sz w:val="22"/>
        </w:rPr>
        <w:t>Čl. 1</w:t>
      </w:r>
    </w:p>
    <w:p w:rsidR="00464589" w:rsidRDefault="00464589">
      <w:pPr>
        <w:pStyle w:val="Nadpis1"/>
        <w:tabs>
          <w:tab w:val="left" w:pos="397"/>
        </w:tabs>
      </w:pPr>
      <w:r>
        <w:t>Městské symboly</w:t>
      </w:r>
    </w:p>
    <w:p w:rsidR="00464589" w:rsidRDefault="00464589">
      <w:pPr>
        <w:numPr>
          <w:ilvl w:val="0"/>
          <w:numId w:val="1"/>
        </w:numPr>
        <w:tabs>
          <w:tab w:val="left" w:pos="397"/>
        </w:tabs>
        <w:ind w:left="0" w:firstLine="0"/>
        <w:jc w:val="both"/>
        <w:rPr>
          <w:sz w:val="22"/>
        </w:rPr>
      </w:pPr>
      <w:r>
        <w:rPr>
          <w:sz w:val="22"/>
        </w:rPr>
        <w:t xml:space="preserve">Hlavními symboly Města Bystřice nad Pernštejnem jsou znak, prapor a </w:t>
      </w:r>
      <w:proofErr w:type="spellStart"/>
      <w:r>
        <w:rPr>
          <w:sz w:val="22"/>
        </w:rPr>
        <w:t>typář</w:t>
      </w:r>
      <w:proofErr w:type="spellEnd"/>
      <w:r>
        <w:rPr>
          <w:sz w:val="22"/>
        </w:rPr>
        <w:t xml:space="preserve"> Města Bystřice nad Pernštejnem.</w:t>
      </w:r>
    </w:p>
    <w:p w:rsidR="00464589" w:rsidRDefault="00464589">
      <w:pPr>
        <w:numPr>
          <w:ilvl w:val="0"/>
          <w:numId w:val="1"/>
        </w:numPr>
        <w:tabs>
          <w:tab w:val="left" w:pos="397"/>
        </w:tabs>
        <w:ind w:left="0" w:firstLine="0"/>
        <w:jc w:val="both"/>
        <w:rPr>
          <w:sz w:val="22"/>
        </w:rPr>
      </w:pPr>
      <w:r>
        <w:rPr>
          <w:sz w:val="22"/>
        </w:rPr>
        <w:t>Doplňující symboly Města Bystřice nad Pernštejnem jsou městská korouhev, standarta starosty města, barvy města.</w:t>
      </w:r>
    </w:p>
    <w:p w:rsidR="00464589" w:rsidRDefault="00464589">
      <w:pPr>
        <w:numPr>
          <w:ilvl w:val="0"/>
          <w:numId w:val="1"/>
        </w:numPr>
        <w:tabs>
          <w:tab w:val="left" w:pos="397"/>
        </w:tabs>
        <w:ind w:left="0" w:firstLine="0"/>
        <w:jc w:val="both"/>
        <w:rPr>
          <w:sz w:val="22"/>
        </w:rPr>
      </w:pPr>
      <w:r>
        <w:rPr>
          <w:sz w:val="22"/>
        </w:rPr>
        <w:t>Neodmyslitelnou součástí této vyhlášky je obrazová příloha s vyobrazením symbolů města.</w:t>
      </w:r>
    </w:p>
    <w:p w:rsidR="00464589" w:rsidRDefault="00464589">
      <w:pPr>
        <w:tabs>
          <w:tab w:val="left" w:pos="397"/>
        </w:tabs>
        <w:jc w:val="both"/>
        <w:rPr>
          <w:sz w:val="22"/>
        </w:rPr>
      </w:pPr>
    </w:p>
    <w:p w:rsidR="00464589" w:rsidRDefault="00464589">
      <w:pPr>
        <w:tabs>
          <w:tab w:val="left" w:pos="397"/>
        </w:tabs>
        <w:jc w:val="both"/>
        <w:rPr>
          <w:sz w:val="22"/>
        </w:rPr>
      </w:pPr>
    </w:p>
    <w:p w:rsidR="00464589" w:rsidRDefault="00464589">
      <w:pPr>
        <w:pStyle w:val="Nadpis1"/>
        <w:tabs>
          <w:tab w:val="left" w:pos="397"/>
        </w:tabs>
      </w:pPr>
      <w:r>
        <w:t>Čl.2</w:t>
      </w:r>
    </w:p>
    <w:p w:rsidR="00464589" w:rsidRDefault="00464589">
      <w:pPr>
        <w:pStyle w:val="Zkladntext2"/>
        <w:numPr>
          <w:ilvl w:val="0"/>
          <w:numId w:val="2"/>
        </w:numPr>
        <w:tabs>
          <w:tab w:val="left" w:pos="397"/>
        </w:tabs>
        <w:ind w:left="0" w:firstLine="0"/>
      </w:pPr>
      <w:r>
        <w:t>Znak, prapor a pečeť Města Bystřice nad Pernštejnem vychází ve své současné podobě z historické kontinuity a tradice a svým pojetím navazují na listinu císaře římského a krále českého Rudolfa II., který svým ustanovením z 11.dubna 1580 povýšil Bystřici nad Pernštejnem na Město (OA Žďár nad Sázavou, Archiv Města Bystřice nad Pernštejnem, listina č.23)</w:t>
      </w:r>
    </w:p>
    <w:p w:rsidR="00464589" w:rsidRDefault="00464589">
      <w:pPr>
        <w:numPr>
          <w:ilvl w:val="0"/>
          <w:numId w:val="2"/>
        </w:numPr>
        <w:tabs>
          <w:tab w:val="left" w:pos="397"/>
        </w:tabs>
        <w:ind w:left="0" w:firstLine="0"/>
        <w:rPr>
          <w:sz w:val="22"/>
        </w:rPr>
      </w:pPr>
      <w:r>
        <w:rPr>
          <w:sz w:val="22"/>
        </w:rPr>
        <w:t>Zneužití symbolů města a jejich případné padělání je zakázáno.</w:t>
      </w:r>
    </w:p>
    <w:p w:rsidR="00464589" w:rsidRDefault="00464589">
      <w:pPr>
        <w:tabs>
          <w:tab w:val="left" w:pos="397"/>
        </w:tabs>
        <w:rPr>
          <w:sz w:val="22"/>
        </w:rPr>
      </w:pPr>
    </w:p>
    <w:p w:rsidR="00464589" w:rsidRDefault="00464589">
      <w:pPr>
        <w:pStyle w:val="Nadpis1"/>
        <w:tabs>
          <w:tab w:val="left" w:pos="397"/>
        </w:tabs>
      </w:pPr>
      <w:r>
        <w:t>Čl.3</w:t>
      </w:r>
    </w:p>
    <w:p w:rsidR="00464589" w:rsidRDefault="00464589">
      <w:pPr>
        <w:tabs>
          <w:tab w:val="left" w:pos="397"/>
        </w:tabs>
        <w:jc w:val="center"/>
        <w:rPr>
          <w:b/>
          <w:sz w:val="22"/>
        </w:rPr>
      </w:pPr>
      <w:r>
        <w:rPr>
          <w:b/>
          <w:sz w:val="22"/>
        </w:rPr>
        <w:t>Městský znak a prapor</w:t>
      </w:r>
    </w:p>
    <w:p w:rsidR="00464589" w:rsidRDefault="00464589">
      <w:pPr>
        <w:tabs>
          <w:tab w:val="left" w:pos="397"/>
        </w:tabs>
        <w:jc w:val="both"/>
        <w:rPr>
          <w:sz w:val="22"/>
        </w:rPr>
      </w:pPr>
      <w:r>
        <w:rPr>
          <w:sz w:val="22"/>
        </w:rPr>
        <w:tab/>
        <w:t>Na žádost Města Bystřice nad Pernštejnem byl dne 27. října 1999 doporučen podvýborem pro heraldiku výboru pro vědu, vzdělání, kulturu, mládež a tělovýchovu předsedovi Poslanecké sněmovny návrh na správnou kodifikaci městského znaku a změnu městského praporu. Rozhodnutím č. 41 předsedy Poslanecké sněmovny Parlamentu České republiky ze dne 26. listopadu 1999 byl Městu Bystřice nad Pernštejnem udělen nový prapor a stanoven přesný popis městského znaku takto:</w:t>
      </w:r>
    </w:p>
    <w:p w:rsidR="00464589" w:rsidRDefault="00464589">
      <w:pPr>
        <w:tabs>
          <w:tab w:val="left" w:pos="397"/>
        </w:tabs>
        <w:jc w:val="both"/>
        <w:rPr>
          <w:sz w:val="22"/>
        </w:rPr>
      </w:pPr>
    </w:p>
    <w:p w:rsidR="00464589" w:rsidRDefault="00464589">
      <w:pPr>
        <w:tabs>
          <w:tab w:val="left" w:pos="397"/>
        </w:tabs>
        <w:jc w:val="both"/>
        <w:rPr>
          <w:sz w:val="22"/>
        </w:rPr>
      </w:pPr>
      <w:r>
        <w:rPr>
          <w:sz w:val="22"/>
          <w:u w:val="single"/>
        </w:rPr>
        <w:t>Znak  města</w:t>
      </w:r>
      <w:r>
        <w:rPr>
          <w:sz w:val="22"/>
        </w:rPr>
        <w:t xml:space="preserve"> – Ve zlatém štítě modrý kůl, vpravo přiléhají černá polovina zubří hlavy se zlatou houžví a červeným jazykem, vlevo černá polovina orla s červenou zbrojí.</w:t>
      </w:r>
    </w:p>
    <w:p w:rsidR="00464589" w:rsidRDefault="00464589">
      <w:pPr>
        <w:tabs>
          <w:tab w:val="left" w:pos="397"/>
        </w:tabs>
        <w:jc w:val="both"/>
        <w:rPr>
          <w:sz w:val="22"/>
        </w:rPr>
      </w:pPr>
    </w:p>
    <w:p w:rsidR="00464589" w:rsidRDefault="00464589">
      <w:pPr>
        <w:tabs>
          <w:tab w:val="left" w:pos="397"/>
        </w:tabs>
        <w:jc w:val="both"/>
        <w:rPr>
          <w:sz w:val="22"/>
        </w:rPr>
      </w:pPr>
      <w:r>
        <w:rPr>
          <w:sz w:val="22"/>
          <w:u w:val="single"/>
        </w:rPr>
        <w:t>Prapor města</w:t>
      </w:r>
      <w:r>
        <w:rPr>
          <w:sz w:val="22"/>
        </w:rPr>
        <w:t xml:space="preserve"> - Žlutý list s modrým svislým středovým pruhem širokým jednu osminu délky listu, ke kterému přiléhají v žerďové části polovina černé zubří hlavy se žlutou houžví a červeným jazykem a ve vlající části polovina černého orla s červenou zbrojí. Poměr šířky k délce listu 2 : 3.</w:t>
      </w:r>
    </w:p>
    <w:p w:rsidR="00464589" w:rsidRDefault="00464589">
      <w:pPr>
        <w:tabs>
          <w:tab w:val="left" w:pos="397"/>
        </w:tabs>
        <w:jc w:val="both"/>
        <w:rPr>
          <w:sz w:val="22"/>
        </w:rPr>
      </w:pPr>
      <w:r>
        <w:rPr>
          <w:sz w:val="22"/>
        </w:rPr>
        <w:t>Je-li list připevněn pevně k žerdi, jedná se o prapor. Vlajkou je volný list vztyčovaný na stožár pomocí vlajkové šňůry.</w:t>
      </w:r>
    </w:p>
    <w:p w:rsidR="00464589" w:rsidRDefault="00464589">
      <w:pPr>
        <w:tabs>
          <w:tab w:val="left" w:pos="397"/>
        </w:tabs>
        <w:jc w:val="both"/>
        <w:rPr>
          <w:sz w:val="22"/>
        </w:rPr>
      </w:pPr>
    </w:p>
    <w:p w:rsidR="00464589" w:rsidRDefault="00464589">
      <w:pPr>
        <w:pStyle w:val="Nadpis1"/>
        <w:tabs>
          <w:tab w:val="left" w:pos="397"/>
        </w:tabs>
      </w:pPr>
      <w:r>
        <w:lastRenderedPageBreak/>
        <w:t>Čl.4</w:t>
      </w:r>
    </w:p>
    <w:p w:rsidR="00464589" w:rsidRDefault="00464589">
      <w:pPr>
        <w:tabs>
          <w:tab w:val="left" w:pos="397"/>
        </w:tabs>
        <w:jc w:val="center"/>
        <w:rPr>
          <w:b/>
          <w:sz w:val="22"/>
        </w:rPr>
      </w:pPr>
      <w:proofErr w:type="spellStart"/>
      <w:r>
        <w:rPr>
          <w:b/>
          <w:sz w:val="22"/>
        </w:rPr>
        <w:t>Typář</w:t>
      </w:r>
      <w:proofErr w:type="spellEnd"/>
      <w:r>
        <w:rPr>
          <w:b/>
          <w:sz w:val="22"/>
        </w:rPr>
        <w:t xml:space="preserve"> města</w:t>
      </w:r>
    </w:p>
    <w:p w:rsidR="00464589" w:rsidRDefault="00464589">
      <w:pPr>
        <w:tabs>
          <w:tab w:val="left" w:pos="397"/>
        </w:tabs>
        <w:jc w:val="both"/>
        <w:rPr>
          <w:sz w:val="22"/>
        </w:rPr>
      </w:pPr>
      <w:r>
        <w:rPr>
          <w:sz w:val="22"/>
        </w:rPr>
        <w:tab/>
        <w:t xml:space="preserve">Kovový kruhový </w:t>
      </w:r>
      <w:proofErr w:type="spellStart"/>
      <w:r>
        <w:rPr>
          <w:sz w:val="22"/>
        </w:rPr>
        <w:t>typář</w:t>
      </w:r>
      <w:proofErr w:type="spellEnd"/>
      <w:r>
        <w:rPr>
          <w:sz w:val="22"/>
        </w:rPr>
        <w:t xml:space="preserve"> Města Bystřice nad Pernštejnem tvoří štít s městským znakem, kolem něhož je opis </w:t>
      </w:r>
      <w:r>
        <w:rPr>
          <w:caps/>
          <w:sz w:val="22"/>
        </w:rPr>
        <w:t>pečeť města bystřice nad pernštejnem</w:t>
      </w:r>
      <w:r>
        <w:rPr>
          <w:sz w:val="22"/>
        </w:rPr>
        <w:t>. Opis je rozdělen stylizovaný květy Inu.</w:t>
      </w:r>
    </w:p>
    <w:p w:rsidR="00464589" w:rsidRDefault="00464589">
      <w:pPr>
        <w:tabs>
          <w:tab w:val="left" w:pos="397"/>
        </w:tabs>
        <w:jc w:val="center"/>
        <w:rPr>
          <w:b/>
          <w:sz w:val="22"/>
        </w:rPr>
      </w:pPr>
    </w:p>
    <w:p w:rsidR="00464589" w:rsidRDefault="00464589">
      <w:pPr>
        <w:tabs>
          <w:tab w:val="left" w:pos="397"/>
        </w:tabs>
        <w:jc w:val="center"/>
        <w:rPr>
          <w:b/>
          <w:sz w:val="22"/>
        </w:rPr>
      </w:pPr>
      <w:r>
        <w:rPr>
          <w:b/>
          <w:sz w:val="22"/>
        </w:rPr>
        <w:t>Čl.5</w:t>
      </w:r>
    </w:p>
    <w:p w:rsidR="00464589" w:rsidRDefault="00464589">
      <w:pPr>
        <w:pStyle w:val="Nadpis1"/>
        <w:tabs>
          <w:tab w:val="left" w:pos="397"/>
        </w:tabs>
      </w:pPr>
      <w:r>
        <w:t>Městské razítko</w:t>
      </w:r>
    </w:p>
    <w:p w:rsidR="00464589" w:rsidRDefault="00464589">
      <w:pPr>
        <w:tabs>
          <w:tab w:val="left" w:pos="397"/>
        </w:tabs>
        <w:jc w:val="both"/>
        <w:rPr>
          <w:sz w:val="22"/>
        </w:rPr>
      </w:pPr>
      <w:r>
        <w:rPr>
          <w:sz w:val="22"/>
        </w:rPr>
        <w:tab/>
        <w:t xml:space="preserve">Pro označení autentičnosti listin vydávaných městem v oblasti samostatné působnosti se může používat městské kulaté razítko. Městské razítko tvoří opět štít s městským znakem a opisem </w:t>
      </w:r>
      <w:r>
        <w:rPr>
          <w:caps/>
          <w:sz w:val="22"/>
        </w:rPr>
        <w:t>Město bystřice nad Pernštejnem</w:t>
      </w:r>
      <w:r>
        <w:rPr>
          <w:sz w:val="22"/>
        </w:rPr>
        <w:t>. Nápis je rozdělen stylizovanými květy Inu.</w:t>
      </w:r>
    </w:p>
    <w:p w:rsidR="00464589" w:rsidRDefault="00464589">
      <w:pPr>
        <w:tabs>
          <w:tab w:val="left" w:pos="397"/>
        </w:tabs>
        <w:jc w:val="both"/>
        <w:rPr>
          <w:sz w:val="16"/>
        </w:rPr>
      </w:pPr>
    </w:p>
    <w:p w:rsidR="00464589" w:rsidRDefault="00464589">
      <w:pPr>
        <w:tabs>
          <w:tab w:val="left" w:pos="397"/>
        </w:tabs>
        <w:jc w:val="both"/>
        <w:rPr>
          <w:sz w:val="22"/>
        </w:rPr>
      </w:pPr>
    </w:p>
    <w:p w:rsidR="00464589" w:rsidRDefault="00464589">
      <w:pPr>
        <w:tabs>
          <w:tab w:val="left" w:pos="397"/>
        </w:tabs>
        <w:jc w:val="center"/>
        <w:rPr>
          <w:b/>
          <w:sz w:val="22"/>
        </w:rPr>
      </w:pPr>
      <w:r>
        <w:rPr>
          <w:b/>
          <w:sz w:val="22"/>
        </w:rPr>
        <w:t>Čl.6</w:t>
      </w:r>
    </w:p>
    <w:p w:rsidR="00464589" w:rsidRDefault="00464589">
      <w:pPr>
        <w:tabs>
          <w:tab w:val="left" w:pos="397"/>
        </w:tabs>
        <w:jc w:val="center"/>
        <w:rPr>
          <w:b/>
          <w:sz w:val="22"/>
        </w:rPr>
      </w:pPr>
      <w:r>
        <w:rPr>
          <w:b/>
          <w:sz w:val="22"/>
        </w:rPr>
        <w:t>Korouhev města</w:t>
      </w:r>
    </w:p>
    <w:p w:rsidR="00464589" w:rsidRDefault="00464589">
      <w:pPr>
        <w:tabs>
          <w:tab w:val="left" w:pos="397"/>
        </w:tabs>
        <w:jc w:val="both"/>
        <w:rPr>
          <w:sz w:val="22"/>
        </w:rPr>
      </w:pPr>
      <w:r>
        <w:rPr>
          <w:b/>
          <w:sz w:val="22"/>
        </w:rPr>
        <w:tab/>
      </w:r>
      <w:r>
        <w:rPr>
          <w:sz w:val="22"/>
        </w:rPr>
        <w:t>Korouhev města se vychází z podoby praporu či vlajky města, viz čl.3 Stranový poměr šířky k délce listu 1:4 je specifický a korouhev se zavěšuje volně nebo pevně vždy ve vertikální (svislé) poloze. List Korouhve o daném stranovém poměru tvoří tři pruhy po délce listu, žlutý, modrý a žlutý. Ve středu délky listu korouhve přiléhají k modrému středovému pruhu polovina černé zubří hlavy se žlutou houžví a červeným jazykem a polovina černého orla s červenou zbrojí.</w:t>
      </w:r>
    </w:p>
    <w:p w:rsidR="00464589" w:rsidRDefault="00464589">
      <w:pPr>
        <w:tabs>
          <w:tab w:val="left" w:pos="397"/>
        </w:tabs>
        <w:jc w:val="both"/>
        <w:rPr>
          <w:sz w:val="22"/>
        </w:rPr>
      </w:pPr>
    </w:p>
    <w:p w:rsidR="00464589" w:rsidRDefault="00464589">
      <w:pPr>
        <w:pStyle w:val="Nadpis1"/>
        <w:tabs>
          <w:tab w:val="left" w:pos="397"/>
        </w:tabs>
      </w:pPr>
      <w:r>
        <w:t>Čl.7</w:t>
      </w:r>
    </w:p>
    <w:p w:rsidR="00464589" w:rsidRDefault="00464589">
      <w:pPr>
        <w:tabs>
          <w:tab w:val="left" w:pos="397"/>
        </w:tabs>
        <w:jc w:val="center"/>
        <w:rPr>
          <w:b/>
          <w:sz w:val="22"/>
        </w:rPr>
      </w:pPr>
      <w:r>
        <w:rPr>
          <w:b/>
          <w:sz w:val="22"/>
        </w:rPr>
        <w:t>Standarta starosty města</w:t>
      </w:r>
    </w:p>
    <w:p w:rsidR="00464589" w:rsidRDefault="00464589">
      <w:pPr>
        <w:pStyle w:val="Zkladntext"/>
        <w:tabs>
          <w:tab w:val="left" w:pos="397"/>
        </w:tabs>
      </w:pPr>
      <w:r>
        <w:tab/>
        <w:t xml:space="preserve">Standarta a její užívání je vyhrazeno pouze starostovi města jako symbol výkonu tohoto úřadu. Je používána vždy společně s praporem města, který je umístěn na čestnějším místě, tj. vpravo z pohledu </w:t>
      </w:r>
      <w:proofErr w:type="spellStart"/>
      <w:r>
        <w:t>vyvěšovatele</w:t>
      </w:r>
      <w:proofErr w:type="spellEnd"/>
      <w:r>
        <w:t>, vlevo z pohledu pozorovatele. Standartu starosty města tvoří čtvercový černý list s žlutým lemem. Ve středu listu spočívá štít s městským znakem, viz čl.3, provázený nahoře bílou vodorovnou stuhou se svěšenými cípy po stranách štítu s nápisem majuskulní kapitálou:</w:t>
      </w:r>
    </w:p>
    <w:p w:rsidR="00464589" w:rsidRDefault="00464589">
      <w:pPr>
        <w:pStyle w:val="Zkladntext"/>
        <w:tabs>
          <w:tab w:val="left" w:pos="397"/>
        </w:tabs>
      </w:pPr>
      <w:r>
        <w:rPr>
          <w:caps/>
        </w:rPr>
        <w:t xml:space="preserve">Starosta Města </w:t>
      </w:r>
      <w:r>
        <w:t xml:space="preserve">a dole vodorovnou stuhou se vztyčenými cípy po stranách štítu s nápisem majuskulní kapitálou: </w:t>
      </w:r>
      <w:r>
        <w:rPr>
          <w:caps/>
        </w:rPr>
        <w:t>Bystřice nad Pernštejnem</w:t>
      </w:r>
      <w:r>
        <w:t>.</w:t>
      </w:r>
    </w:p>
    <w:p w:rsidR="00464589" w:rsidRDefault="00464589">
      <w:pPr>
        <w:pStyle w:val="Zkladntext"/>
        <w:tabs>
          <w:tab w:val="left" w:pos="397"/>
        </w:tabs>
      </w:pPr>
    </w:p>
    <w:p w:rsidR="00464589" w:rsidRDefault="00464589">
      <w:pPr>
        <w:pStyle w:val="Zkladntext"/>
        <w:tabs>
          <w:tab w:val="left" w:pos="397"/>
        </w:tabs>
        <w:jc w:val="center"/>
        <w:rPr>
          <w:b/>
        </w:rPr>
      </w:pPr>
      <w:r>
        <w:rPr>
          <w:b/>
        </w:rPr>
        <w:t>Čl.8</w:t>
      </w:r>
    </w:p>
    <w:p w:rsidR="00464589" w:rsidRDefault="00464589">
      <w:pPr>
        <w:pStyle w:val="Zkladntext"/>
        <w:tabs>
          <w:tab w:val="left" w:pos="397"/>
        </w:tabs>
        <w:jc w:val="center"/>
        <w:rPr>
          <w:b/>
        </w:rPr>
      </w:pPr>
      <w:r>
        <w:rPr>
          <w:b/>
        </w:rPr>
        <w:t xml:space="preserve">Barvy města – </w:t>
      </w:r>
      <w:proofErr w:type="spellStart"/>
      <w:r>
        <w:rPr>
          <w:b/>
        </w:rPr>
        <w:t>bikolora</w:t>
      </w:r>
      <w:proofErr w:type="spellEnd"/>
    </w:p>
    <w:p w:rsidR="00464589" w:rsidRDefault="00464589">
      <w:pPr>
        <w:pStyle w:val="Zkladntext"/>
        <w:numPr>
          <w:ilvl w:val="0"/>
          <w:numId w:val="3"/>
        </w:numPr>
        <w:tabs>
          <w:tab w:val="left" w:pos="397"/>
        </w:tabs>
        <w:ind w:left="0" w:firstLine="0"/>
      </w:pPr>
      <w:r>
        <w:t xml:space="preserve">Barvy města jsou odvozeny od hlavních heraldických </w:t>
      </w:r>
      <w:proofErr w:type="spellStart"/>
      <w:r>
        <w:t>tiktur</w:t>
      </w:r>
      <w:proofErr w:type="spellEnd"/>
      <w:r>
        <w:t xml:space="preserve"> (tj. v praxi žlutá).</w:t>
      </w:r>
    </w:p>
    <w:p w:rsidR="00464589" w:rsidRDefault="00464589">
      <w:pPr>
        <w:pStyle w:val="Zkladntext"/>
        <w:numPr>
          <w:ilvl w:val="0"/>
          <w:numId w:val="3"/>
        </w:numPr>
        <w:tabs>
          <w:tab w:val="left" w:pos="397"/>
        </w:tabs>
        <w:ind w:left="0" w:firstLine="0"/>
      </w:pPr>
      <w:r>
        <w:t xml:space="preserve">Tyto dvě tinktury tvoří </w:t>
      </w:r>
      <w:proofErr w:type="spellStart"/>
      <w:r>
        <w:t>bikoloru</w:t>
      </w:r>
      <w:proofErr w:type="spellEnd"/>
      <w:r>
        <w:t xml:space="preserve"> (tj. dvoubarevnou stuhu) města. Při horizontálním umístění je černá nahoře, žlutá dole. Při vertikálním černá z pohledu pozorovatele vlevo, žlutá vpravo, z pohledu </w:t>
      </w:r>
      <w:proofErr w:type="spellStart"/>
      <w:r>
        <w:t>vyvěšovatele</w:t>
      </w:r>
      <w:proofErr w:type="spellEnd"/>
      <w:r>
        <w:t xml:space="preserve"> černá vpravo, žlutá vlevo. Barvy města mohou na sobě spočívat např. v podobě kokardy, kdy černá se podkládá žlutou, nebo mohou být využity u nápisů, kdy litery jsou černě na zlatém (žlutém) podkladě. Barvy města mají širokou a téměř neomezenou možnost uplatnění a použití (výzdoba, reklama, informace, stejnokroje atd.)</w:t>
      </w:r>
    </w:p>
    <w:p w:rsidR="00464589" w:rsidRDefault="00464589">
      <w:pPr>
        <w:pStyle w:val="Zkladntext"/>
        <w:tabs>
          <w:tab w:val="left" w:pos="397"/>
        </w:tabs>
      </w:pPr>
    </w:p>
    <w:p w:rsidR="00464589" w:rsidRDefault="00464589">
      <w:pPr>
        <w:pStyle w:val="Zkladntext"/>
        <w:tabs>
          <w:tab w:val="left" w:pos="397"/>
        </w:tabs>
        <w:jc w:val="center"/>
        <w:rPr>
          <w:b/>
        </w:rPr>
      </w:pPr>
      <w:r>
        <w:rPr>
          <w:b/>
        </w:rPr>
        <w:t>Čl.9</w:t>
      </w:r>
    </w:p>
    <w:p w:rsidR="00464589" w:rsidRDefault="00464589">
      <w:pPr>
        <w:pStyle w:val="Zkladntext"/>
        <w:tabs>
          <w:tab w:val="left" w:pos="397"/>
        </w:tabs>
        <w:jc w:val="center"/>
        <w:rPr>
          <w:b/>
        </w:rPr>
      </w:pPr>
      <w:r>
        <w:rPr>
          <w:b/>
        </w:rPr>
        <w:t>Používání městských symbolů</w:t>
      </w:r>
    </w:p>
    <w:p w:rsidR="00464589" w:rsidRDefault="00464589">
      <w:pPr>
        <w:pStyle w:val="Zkladntext"/>
        <w:numPr>
          <w:ilvl w:val="0"/>
          <w:numId w:val="4"/>
        </w:numPr>
        <w:tabs>
          <w:tab w:val="left" w:pos="397"/>
        </w:tabs>
        <w:ind w:left="0" w:firstLine="0"/>
      </w:pPr>
      <w:r>
        <w:t>Městský znak, městský prapor a městskou korouhev používá město samo a může je přiměřeně používat i Městský úřad v Bystřici nad Pernštejnem.</w:t>
      </w:r>
    </w:p>
    <w:p w:rsidR="00464589" w:rsidRDefault="00464589">
      <w:pPr>
        <w:pStyle w:val="Zkladntext"/>
        <w:numPr>
          <w:ilvl w:val="0"/>
          <w:numId w:val="4"/>
        </w:numPr>
        <w:tabs>
          <w:tab w:val="left" w:pos="397"/>
        </w:tabs>
        <w:ind w:left="0" w:firstLine="0"/>
      </w:pPr>
      <w:r>
        <w:t xml:space="preserve">Městskou pečeť používá město pro slavnostní účely. </w:t>
      </w:r>
      <w:proofErr w:type="spellStart"/>
      <w:r>
        <w:t>Typář</w:t>
      </w:r>
      <w:proofErr w:type="spellEnd"/>
      <w:r>
        <w:t xml:space="preserve"> uchovává starosta města.</w:t>
      </w:r>
    </w:p>
    <w:p w:rsidR="00464589" w:rsidRDefault="00464589">
      <w:pPr>
        <w:pStyle w:val="Zkladntext"/>
        <w:numPr>
          <w:ilvl w:val="0"/>
          <w:numId w:val="4"/>
        </w:numPr>
        <w:tabs>
          <w:tab w:val="left" w:pos="397"/>
        </w:tabs>
        <w:ind w:left="0" w:firstLine="0"/>
      </w:pPr>
      <w:r>
        <w:t>Městský znak, městský prapor a městskou korouhev mohou přiměřeně používat též občané města a právnické osoby na základě zvláštního povolení městské rady. Jednorázové povolení pro slavnostní příležitosti může sdělit starosta města. Slavnostními příležitostmi se pro tyto účely rozumí významné státní svátky, významné dny ČR, Města Bystřice nad Pernštejnem nebo zvlášť významné akce pořádané městem (např. udílení občanství města, významné kulturní, společenské a sportovní akce, setkání představitelů měst, vítání význačných osobností a zasedání městského zastupitelstva).</w:t>
      </w:r>
    </w:p>
    <w:p w:rsidR="00464589" w:rsidRDefault="00464589">
      <w:pPr>
        <w:pStyle w:val="Zkladntext"/>
        <w:numPr>
          <w:ilvl w:val="0"/>
          <w:numId w:val="4"/>
        </w:numPr>
        <w:tabs>
          <w:tab w:val="left" w:pos="397"/>
        </w:tabs>
        <w:ind w:left="0" w:firstLine="0"/>
      </w:pPr>
      <w:r>
        <w:t>Kulaté městské razítko používá město pro potvrzení autentičnosti listin vydávaných městem v oblasti samostatné působnosti.</w:t>
      </w:r>
    </w:p>
    <w:p w:rsidR="00464589" w:rsidRDefault="00464589">
      <w:pPr>
        <w:pStyle w:val="Zkladntext"/>
        <w:numPr>
          <w:ilvl w:val="0"/>
          <w:numId w:val="4"/>
        </w:numPr>
        <w:tabs>
          <w:tab w:val="left" w:pos="397"/>
        </w:tabs>
        <w:ind w:left="0" w:firstLine="0"/>
      </w:pPr>
      <w:r>
        <w:t>O využití městských symbolů pro účely propagace komerčního využití a reprezentace města rozhoduje městská rada.</w:t>
      </w:r>
    </w:p>
    <w:p w:rsidR="00464589" w:rsidRDefault="00464589">
      <w:pPr>
        <w:pStyle w:val="Zkladntext"/>
        <w:tabs>
          <w:tab w:val="left" w:pos="397"/>
        </w:tabs>
      </w:pPr>
    </w:p>
    <w:p w:rsidR="00464589" w:rsidRDefault="00464589">
      <w:pPr>
        <w:pStyle w:val="Zkladntext"/>
        <w:tabs>
          <w:tab w:val="left" w:pos="397"/>
        </w:tabs>
      </w:pPr>
    </w:p>
    <w:p w:rsidR="00464589" w:rsidRDefault="00464589">
      <w:pPr>
        <w:pStyle w:val="Zkladntext"/>
        <w:tabs>
          <w:tab w:val="left" w:pos="397"/>
        </w:tabs>
        <w:jc w:val="center"/>
        <w:rPr>
          <w:b/>
        </w:rPr>
      </w:pPr>
      <w:r>
        <w:rPr>
          <w:b/>
        </w:rPr>
        <w:lastRenderedPageBreak/>
        <w:t>Čl.10</w:t>
      </w:r>
    </w:p>
    <w:p w:rsidR="00464589" w:rsidRDefault="00464589">
      <w:pPr>
        <w:pStyle w:val="Zkladntext"/>
        <w:tabs>
          <w:tab w:val="left" w:pos="397"/>
        </w:tabs>
        <w:jc w:val="center"/>
        <w:rPr>
          <w:b/>
        </w:rPr>
      </w:pPr>
      <w:r>
        <w:rPr>
          <w:b/>
        </w:rPr>
        <w:t>Sankce</w:t>
      </w:r>
    </w:p>
    <w:p w:rsidR="00464589" w:rsidRDefault="00464589">
      <w:pPr>
        <w:pStyle w:val="Zkladntext"/>
        <w:numPr>
          <w:ilvl w:val="0"/>
          <w:numId w:val="5"/>
        </w:numPr>
        <w:tabs>
          <w:tab w:val="left" w:pos="397"/>
        </w:tabs>
        <w:ind w:left="0" w:firstLine="0"/>
      </w:pPr>
      <w:r>
        <w:t>Zneužití hlavních městských symbolů a jejich použití v rozporu s touto vyhláškou lze postihnout jako přestupek podle zákona čísli 200/1990 Sb., ve znění pozdějších změn a doplňků, nejde-li o čin přísněji trestný.</w:t>
      </w:r>
    </w:p>
    <w:p w:rsidR="00464589" w:rsidRDefault="00464589">
      <w:pPr>
        <w:pStyle w:val="Zkladntext"/>
        <w:numPr>
          <w:ilvl w:val="0"/>
          <w:numId w:val="5"/>
        </w:numPr>
        <w:tabs>
          <w:tab w:val="left" w:pos="397"/>
        </w:tabs>
        <w:ind w:left="0" w:firstLine="0"/>
      </w:pPr>
      <w:r>
        <w:t>Postihem podle zákona o přestupcích se neruší povinnosti vyplývající z této vyhlášky.</w:t>
      </w:r>
    </w:p>
    <w:p w:rsidR="00464589" w:rsidRDefault="00464589">
      <w:pPr>
        <w:pStyle w:val="Zkladntext"/>
        <w:tabs>
          <w:tab w:val="left" w:pos="397"/>
        </w:tabs>
      </w:pPr>
    </w:p>
    <w:p w:rsidR="00464589" w:rsidRDefault="00464589">
      <w:pPr>
        <w:pStyle w:val="Zkladntext"/>
        <w:tabs>
          <w:tab w:val="left" w:pos="397"/>
        </w:tabs>
      </w:pPr>
    </w:p>
    <w:p w:rsidR="00464589" w:rsidRDefault="00464589">
      <w:pPr>
        <w:pStyle w:val="Zkladntext"/>
        <w:tabs>
          <w:tab w:val="left" w:pos="397"/>
        </w:tabs>
        <w:jc w:val="center"/>
        <w:rPr>
          <w:b/>
        </w:rPr>
      </w:pPr>
      <w:r>
        <w:rPr>
          <w:b/>
        </w:rPr>
        <w:t>Čl.11</w:t>
      </w:r>
    </w:p>
    <w:p w:rsidR="00464589" w:rsidRDefault="00464589">
      <w:pPr>
        <w:pStyle w:val="Zkladntext"/>
        <w:tabs>
          <w:tab w:val="left" w:pos="397"/>
        </w:tabs>
      </w:pPr>
      <w:r>
        <w:t>Zrušuje se vyhláška č. 1/95 o symbolech Města Bystřice nad Pernštejnem ze dne 1. června 1995.</w:t>
      </w:r>
    </w:p>
    <w:p w:rsidR="00464589" w:rsidRDefault="00464589">
      <w:pPr>
        <w:pStyle w:val="Zkladntext"/>
        <w:tabs>
          <w:tab w:val="left" w:pos="397"/>
        </w:tabs>
      </w:pPr>
    </w:p>
    <w:p w:rsidR="00464589" w:rsidRDefault="00464589">
      <w:pPr>
        <w:pStyle w:val="Zkladntext"/>
        <w:tabs>
          <w:tab w:val="left" w:pos="397"/>
        </w:tabs>
      </w:pPr>
    </w:p>
    <w:p w:rsidR="00464589" w:rsidRDefault="00464589">
      <w:pPr>
        <w:pStyle w:val="Zkladntext"/>
        <w:tabs>
          <w:tab w:val="left" w:pos="397"/>
        </w:tabs>
        <w:jc w:val="center"/>
        <w:rPr>
          <w:b/>
        </w:rPr>
      </w:pPr>
      <w:r>
        <w:rPr>
          <w:b/>
        </w:rPr>
        <w:t>Čl.12</w:t>
      </w:r>
    </w:p>
    <w:p w:rsidR="00464589" w:rsidRDefault="00464589">
      <w:pPr>
        <w:tabs>
          <w:tab w:val="left" w:pos="397"/>
        </w:tabs>
        <w:jc w:val="both"/>
        <w:rPr>
          <w:sz w:val="22"/>
        </w:rPr>
      </w:pPr>
      <w:r>
        <w:rPr>
          <w:sz w:val="22"/>
        </w:rPr>
        <w:t>Tato vyhláška nabývá účinnosti dnem 1. března 2000.</w:t>
      </w:r>
    </w:p>
    <w:p w:rsidR="00464589" w:rsidRDefault="00464589">
      <w:pPr>
        <w:tabs>
          <w:tab w:val="left" w:pos="397"/>
        </w:tabs>
        <w:jc w:val="both"/>
        <w:rPr>
          <w:sz w:val="22"/>
        </w:rPr>
      </w:pPr>
    </w:p>
    <w:p w:rsidR="00464589" w:rsidRDefault="00464589">
      <w:pPr>
        <w:tabs>
          <w:tab w:val="left" w:pos="397"/>
        </w:tabs>
        <w:jc w:val="both"/>
        <w:rPr>
          <w:sz w:val="22"/>
        </w:rPr>
      </w:pPr>
    </w:p>
    <w:p w:rsidR="00464589" w:rsidRDefault="00464589">
      <w:pPr>
        <w:tabs>
          <w:tab w:val="left" w:pos="397"/>
        </w:tabs>
        <w:jc w:val="both"/>
        <w:rPr>
          <w:sz w:val="22"/>
        </w:rPr>
      </w:pPr>
    </w:p>
    <w:p w:rsidR="00464589" w:rsidRDefault="00464589">
      <w:pPr>
        <w:tabs>
          <w:tab w:val="left" w:pos="-709"/>
          <w:tab w:val="left" w:pos="-540"/>
          <w:tab w:val="left" w:pos="397"/>
        </w:tabs>
        <w:jc w:val="center"/>
        <w:rPr>
          <w:sz w:val="24"/>
        </w:rPr>
      </w:pPr>
    </w:p>
    <w:p w:rsidR="00464589" w:rsidRDefault="00464589">
      <w:pPr>
        <w:tabs>
          <w:tab w:val="left" w:pos="-709"/>
          <w:tab w:val="left" w:pos="-540"/>
          <w:tab w:val="left" w:pos="397"/>
        </w:tabs>
        <w:jc w:val="both"/>
        <w:rPr>
          <w:sz w:val="24"/>
        </w:rPr>
      </w:pPr>
    </w:p>
    <w:p w:rsidR="00464589" w:rsidRDefault="00464589">
      <w:pPr>
        <w:pStyle w:val="ZkladntextIMP"/>
        <w:tabs>
          <w:tab w:val="left" w:pos="-709"/>
          <w:tab w:val="left" w:pos="-540"/>
          <w:tab w:val="left" w:pos="397"/>
          <w:tab w:val="left" w:pos="426"/>
        </w:tabs>
        <w:spacing w:line="240" w:lineRule="auto"/>
        <w:rPr>
          <w:rFonts w:ascii="Times New Roman" w:hAnsi="Times New Roman"/>
        </w:rPr>
      </w:pPr>
    </w:p>
    <w:p w:rsidR="00464589" w:rsidRDefault="00464589">
      <w:pPr>
        <w:pStyle w:val="ZkladntextIMP"/>
        <w:tabs>
          <w:tab w:val="left" w:pos="-709"/>
          <w:tab w:val="left" w:pos="-540"/>
          <w:tab w:val="left" w:pos="397"/>
          <w:tab w:val="left" w:pos="426"/>
        </w:tabs>
        <w:spacing w:line="240" w:lineRule="auto"/>
        <w:rPr>
          <w:rFonts w:ascii="Times New Roman" w:hAnsi="Times New Roman"/>
        </w:rPr>
      </w:pPr>
    </w:p>
    <w:p w:rsidR="00464589" w:rsidRDefault="00464589">
      <w:pPr>
        <w:pStyle w:val="ZkladntextIMP"/>
        <w:tabs>
          <w:tab w:val="left" w:pos="-709"/>
          <w:tab w:val="left" w:pos="-540"/>
          <w:tab w:val="left" w:pos="397"/>
          <w:tab w:val="left" w:pos="426"/>
        </w:tabs>
        <w:spacing w:line="240" w:lineRule="auto"/>
        <w:rPr>
          <w:rFonts w:ascii="Times New Roman" w:hAnsi="Times New Roman"/>
        </w:rPr>
      </w:pPr>
      <w:r>
        <w:rPr>
          <w:noProof/>
        </w:rPr>
        <w:pict>
          <v:line id="_x0000_s1029" style="position:absolute;z-index:251658240" from="324.85pt,6.1pt" to="483.25pt,6.1pt" o:allowincell="f"/>
        </w:pict>
      </w:r>
      <w:r>
        <w:rPr>
          <w:noProof/>
        </w:rPr>
        <w:pict>
          <v:line id="_x0000_s1028" style="position:absolute;z-index:251657216" from="7.9pt,9.6pt" to="159.1pt,9.6pt" o:allowincell="f"/>
        </w:pict>
      </w:r>
    </w:p>
    <w:p w:rsidR="00464589" w:rsidRDefault="00464589">
      <w:pPr>
        <w:pStyle w:val="ZkladntextIMP"/>
        <w:tabs>
          <w:tab w:val="left" w:pos="-709"/>
          <w:tab w:val="left" w:pos="-540"/>
          <w:tab w:val="left" w:pos="397"/>
          <w:tab w:val="left" w:pos="426"/>
        </w:tabs>
        <w:spacing w:line="240" w:lineRule="auto"/>
        <w:rPr>
          <w:rFonts w:ascii="Times New Roman" w:hAnsi="Times New Roman"/>
          <w:b/>
        </w:rPr>
      </w:pPr>
      <w:r>
        <w:rPr>
          <w:rFonts w:ascii="Times New Roman" w:hAnsi="Times New Roman"/>
          <w:b/>
        </w:rPr>
        <w:t xml:space="preserve">          Ing. Jaroslav Kotlán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Ing. Josef Novotný</w:t>
      </w:r>
    </w:p>
    <w:p w:rsidR="00464589" w:rsidRDefault="00464589">
      <w:pPr>
        <w:pStyle w:val="ZkladntextIMP"/>
        <w:tabs>
          <w:tab w:val="left" w:pos="-709"/>
          <w:tab w:val="left" w:pos="-540"/>
          <w:tab w:val="left" w:pos="397"/>
          <w:tab w:val="left" w:pos="426"/>
        </w:tabs>
        <w:spacing w:line="240" w:lineRule="auto"/>
        <w:rPr>
          <w:rFonts w:ascii="Times New Roman" w:hAnsi="Times New Roman"/>
        </w:rPr>
      </w:pPr>
      <w:r>
        <w:rPr>
          <w:rFonts w:ascii="Times New Roman" w:hAnsi="Times New Roman"/>
        </w:rPr>
        <w:t xml:space="preserve">            místostarosta města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starosta města</w:t>
      </w:r>
    </w:p>
    <w:p w:rsidR="00464589" w:rsidRDefault="00464589">
      <w:pPr>
        <w:pStyle w:val="NormlnIMP"/>
        <w:tabs>
          <w:tab w:val="left" w:pos="-709"/>
          <w:tab w:val="left" w:pos="-540"/>
          <w:tab w:val="left" w:pos="0"/>
          <w:tab w:val="left" w:pos="397"/>
          <w:tab w:val="left" w:pos="426"/>
        </w:tabs>
        <w:spacing w:line="240" w:lineRule="auto"/>
        <w:jc w:val="both"/>
        <w:rPr>
          <w:color w:val="000000"/>
          <w:sz w:val="20"/>
        </w:rPr>
      </w:pPr>
    </w:p>
    <w:p w:rsidR="00464589" w:rsidRDefault="00464589">
      <w:pPr>
        <w:pStyle w:val="NormlnIMP"/>
        <w:tabs>
          <w:tab w:val="left" w:pos="-709"/>
          <w:tab w:val="left" w:pos="-540"/>
          <w:tab w:val="left" w:pos="0"/>
          <w:tab w:val="left" w:pos="397"/>
          <w:tab w:val="left" w:pos="426"/>
        </w:tabs>
        <w:spacing w:line="240" w:lineRule="auto"/>
        <w:jc w:val="both"/>
        <w:rPr>
          <w:color w:val="000000"/>
          <w:sz w:val="20"/>
        </w:rPr>
      </w:pPr>
    </w:p>
    <w:p w:rsidR="00464589" w:rsidRDefault="00464589">
      <w:pPr>
        <w:pStyle w:val="NormlnIMP"/>
        <w:tabs>
          <w:tab w:val="left" w:pos="-709"/>
          <w:tab w:val="left" w:pos="-540"/>
          <w:tab w:val="left" w:pos="0"/>
          <w:tab w:val="left" w:pos="397"/>
          <w:tab w:val="left" w:pos="426"/>
        </w:tabs>
        <w:spacing w:line="240" w:lineRule="auto"/>
        <w:jc w:val="both"/>
        <w:rPr>
          <w:color w:val="000000"/>
          <w:sz w:val="20"/>
        </w:rPr>
      </w:pPr>
    </w:p>
    <w:p w:rsidR="00464589" w:rsidRDefault="00464589">
      <w:pPr>
        <w:pStyle w:val="NormlnIMP"/>
        <w:tabs>
          <w:tab w:val="left" w:pos="-709"/>
          <w:tab w:val="left" w:pos="-540"/>
          <w:tab w:val="left" w:pos="0"/>
          <w:tab w:val="left" w:pos="397"/>
          <w:tab w:val="left" w:pos="426"/>
        </w:tabs>
        <w:spacing w:line="240" w:lineRule="auto"/>
        <w:jc w:val="both"/>
        <w:rPr>
          <w:color w:val="000000"/>
          <w:sz w:val="20"/>
        </w:rPr>
      </w:pPr>
      <w:r>
        <w:rPr>
          <w:color w:val="000000"/>
          <w:sz w:val="20"/>
        </w:rPr>
        <w:t xml:space="preserve">Datum vyhlášení (vyvěšení)                                                                          </w:t>
      </w:r>
      <w:r>
        <w:rPr>
          <w:color w:val="000000"/>
          <w:sz w:val="20"/>
        </w:rPr>
        <w:tab/>
      </w:r>
      <w:r>
        <w:rPr>
          <w:color w:val="000000"/>
          <w:sz w:val="20"/>
        </w:rPr>
        <w:tab/>
        <w:t>Datum sejmutí</w:t>
      </w:r>
    </w:p>
    <w:p w:rsidR="00464589" w:rsidRDefault="00464589">
      <w:pPr>
        <w:pStyle w:val="NormlnIMP"/>
        <w:tabs>
          <w:tab w:val="left" w:pos="-709"/>
          <w:tab w:val="left" w:pos="-540"/>
          <w:tab w:val="left" w:pos="0"/>
          <w:tab w:val="left" w:pos="397"/>
          <w:tab w:val="left" w:pos="426"/>
        </w:tabs>
        <w:spacing w:line="240" w:lineRule="auto"/>
        <w:jc w:val="both"/>
      </w:pPr>
      <w:r>
        <w:rPr>
          <w:sz w:val="20"/>
        </w:rPr>
        <w:t xml:space="preserve">dne:              </w:t>
      </w:r>
      <w:r>
        <w:rPr>
          <w:sz w:val="20"/>
        </w:rPr>
        <w:tab/>
      </w:r>
      <w:r>
        <w:rPr>
          <w:sz w:val="20"/>
        </w:rPr>
        <w:tab/>
      </w:r>
      <w:r>
        <w:rPr>
          <w:sz w:val="20"/>
        </w:rPr>
        <w:tab/>
      </w:r>
      <w:r>
        <w:rPr>
          <w:sz w:val="20"/>
        </w:rPr>
        <w:tab/>
        <w:t xml:space="preserve">                                                            </w:t>
      </w:r>
      <w:r>
        <w:rPr>
          <w:sz w:val="20"/>
        </w:rPr>
        <w:tab/>
        <w:t xml:space="preserve">dne: </w:t>
      </w:r>
    </w:p>
    <w:p w:rsidR="00464589" w:rsidRDefault="00464589">
      <w:pPr>
        <w:tabs>
          <w:tab w:val="left" w:pos="397"/>
        </w:tabs>
        <w:jc w:val="both"/>
        <w:rPr>
          <w:sz w:val="22"/>
        </w:rPr>
      </w:pPr>
    </w:p>
    <w:sectPr w:rsidR="00464589">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F29C8"/>
    <w:multiLevelType w:val="singleLevel"/>
    <w:tmpl w:val="34A2B8C8"/>
    <w:lvl w:ilvl="0">
      <w:start w:val="1"/>
      <w:numFmt w:val="decimal"/>
      <w:lvlText w:val="(%1)"/>
      <w:lvlJc w:val="left"/>
      <w:pPr>
        <w:tabs>
          <w:tab w:val="num" w:pos="360"/>
        </w:tabs>
        <w:ind w:left="360" w:hanging="360"/>
      </w:pPr>
      <w:rPr>
        <w:rFonts w:hint="default"/>
      </w:rPr>
    </w:lvl>
  </w:abstractNum>
  <w:abstractNum w:abstractNumId="1" w15:restartNumberingAfterBreak="0">
    <w:nsid w:val="26CC181F"/>
    <w:multiLevelType w:val="singleLevel"/>
    <w:tmpl w:val="00C28972"/>
    <w:lvl w:ilvl="0">
      <w:start w:val="1"/>
      <w:numFmt w:val="decimal"/>
      <w:lvlText w:val="(%1)"/>
      <w:lvlJc w:val="left"/>
      <w:pPr>
        <w:tabs>
          <w:tab w:val="num" w:pos="360"/>
        </w:tabs>
        <w:ind w:left="360" w:hanging="360"/>
      </w:pPr>
      <w:rPr>
        <w:rFonts w:hint="default"/>
      </w:rPr>
    </w:lvl>
  </w:abstractNum>
  <w:abstractNum w:abstractNumId="2" w15:restartNumberingAfterBreak="0">
    <w:nsid w:val="372E0B8D"/>
    <w:multiLevelType w:val="singleLevel"/>
    <w:tmpl w:val="8A545F00"/>
    <w:lvl w:ilvl="0">
      <w:start w:val="1"/>
      <w:numFmt w:val="decimal"/>
      <w:lvlText w:val="(%1)"/>
      <w:lvlJc w:val="left"/>
      <w:pPr>
        <w:tabs>
          <w:tab w:val="num" w:pos="360"/>
        </w:tabs>
        <w:ind w:left="360" w:hanging="360"/>
      </w:pPr>
      <w:rPr>
        <w:rFonts w:hint="default"/>
      </w:rPr>
    </w:lvl>
  </w:abstractNum>
  <w:abstractNum w:abstractNumId="3" w15:restartNumberingAfterBreak="0">
    <w:nsid w:val="57790C9E"/>
    <w:multiLevelType w:val="singleLevel"/>
    <w:tmpl w:val="7EE218FE"/>
    <w:lvl w:ilvl="0">
      <w:start w:val="1"/>
      <w:numFmt w:val="decimal"/>
      <w:lvlText w:val="(%1)"/>
      <w:lvlJc w:val="left"/>
      <w:pPr>
        <w:tabs>
          <w:tab w:val="num" w:pos="1065"/>
        </w:tabs>
        <w:ind w:left="1065" w:hanging="360"/>
      </w:pPr>
      <w:rPr>
        <w:rFonts w:hint="default"/>
      </w:rPr>
    </w:lvl>
  </w:abstractNum>
  <w:abstractNum w:abstractNumId="4" w15:restartNumberingAfterBreak="0">
    <w:nsid w:val="741F1D43"/>
    <w:multiLevelType w:val="singleLevel"/>
    <w:tmpl w:val="A16E74C0"/>
    <w:lvl w:ilvl="0">
      <w:start w:val="1"/>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36A"/>
    <w:rsid w:val="00464589"/>
    <w:rsid w:val="004B27B6"/>
    <w:rsid w:val="00F24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FBB353F-4380-4F6C-BB83-44D2E71B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jc w:val="center"/>
      <w:outlineLvl w:val="0"/>
    </w:pPr>
    <w:rPr>
      <w:b/>
      <w:sz w:val="22"/>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rPr>
  </w:style>
  <w:style w:type="paragraph" w:styleId="Zkladntext">
    <w:name w:val="Body Text"/>
    <w:basedOn w:val="Normln"/>
    <w:semiHidden/>
    <w:pPr>
      <w:jc w:val="both"/>
    </w:pPr>
    <w:rPr>
      <w:sz w:val="22"/>
    </w:rPr>
  </w:style>
  <w:style w:type="paragraph" w:styleId="Zkladntext2">
    <w:name w:val="Body Text 2"/>
    <w:basedOn w:val="Normln"/>
    <w:semiHidden/>
    <w:rPr>
      <w:sz w:val="22"/>
    </w:rPr>
  </w:style>
  <w:style w:type="paragraph" w:customStyle="1" w:styleId="Export10">
    <w:name w:val="Export 10"/>
    <w:basedOn w:val="Normln"/>
    <w:pPr>
      <w:widowControl w:val="0"/>
      <w:tabs>
        <w:tab w:val="left" w:pos="340"/>
        <w:tab w:val="left" w:pos="397"/>
      </w:tabs>
    </w:pPr>
    <w:rPr>
      <w:sz w:val="24"/>
    </w:rPr>
  </w:style>
  <w:style w:type="paragraph" w:customStyle="1" w:styleId="NormlnIMP">
    <w:name w:val="Normální_IMP"/>
    <w:basedOn w:val="Normln"/>
    <w:pPr>
      <w:suppressAutoHyphens/>
      <w:spacing w:line="230" w:lineRule="auto"/>
    </w:pPr>
    <w:rPr>
      <w:sz w:val="24"/>
    </w:rPr>
  </w:style>
  <w:style w:type="paragraph" w:customStyle="1" w:styleId="ZkladntextIMP">
    <w:name w:val="Základní text_IMP"/>
    <w:basedOn w:val="Normln"/>
    <w:pPr>
      <w:suppressAutoHyphens/>
      <w:spacing w:line="276"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5763</Characters>
  <Application>Microsoft Office Word</Application>
  <DocSecurity>0</DocSecurity>
  <Lines>48</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VYHLÁŠKA č</vt:lpstr>
      <vt:lpstr>VYHLÁŠKA č</vt:lpstr>
    </vt:vector>
  </TitlesOfParts>
  <Company>Mubnp</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 č</dc:title>
  <dc:subject/>
  <dc:creator>Darina Knauverová</dc:creator>
  <cp:keywords/>
  <dc:description/>
  <cp:lastModifiedBy>Josef Vojta</cp:lastModifiedBy>
  <cp:revision>2</cp:revision>
  <dcterms:created xsi:type="dcterms:W3CDTF">2021-02-17T14:31:00Z</dcterms:created>
  <dcterms:modified xsi:type="dcterms:W3CDTF">2021-02-17T14:31:00Z</dcterms:modified>
</cp:coreProperties>
</file>