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Hrdlořezy</w:t>
        <w:br/>
        <w:t>Zastupitelstvo obce Hrdlořezy</w:t>
      </w:r>
    </w:p>
    <w:p>
      <w:pPr>
        <w:pStyle w:val="Nadpis1"/>
        <w:bidi w:val="0"/>
        <w:rPr/>
      </w:pPr>
      <w:r>
        <w:rPr/>
        <w:t>Obecně závazná vyhláška obce Hrdlořezy</w:t>
        <w:br/>
        <w:t>o místním poplatku ze psů</w:t>
      </w:r>
    </w:p>
    <w:p>
      <w:pPr>
        <w:pStyle w:val="UvodniVeta"/>
        <w:bidi w:val="0"/>
        <w:rPr/>
      </w:pPr>
      <w:r>
        <w:rPr/>
        <w:t>Zastupitelstvo obce Hrdlořezy se na svém zasedání dne 25.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Hrdlořezy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100 Kč,</w:t>
      </w:r>
    </w:p>
    <w:p>
      <w:pPr>
        <w:pStyle w:val="Odstavec"/>
        <w:numPr>
          <w:ilvl w:val="1"/>
          <w:numId w:val="5"/>
        </w:numPr>
        <w:bidi w:val="0"/>
        <w:rPr/>
      </w:pPr>
      <w:r>
        <w:rPr/>
        <w:t>za druhého a každého dalšího psa téhož držitele 150 Kč,</w:t>
      </w:r>
    </w:p>
    <w:p>
      <w:pPr>
        <w:pStyle w:val="Odstavec"/>
        <w:numPr>
          <w:ilvl w:val="1"/>
          <w:numId w:val="5"/>
        </w:numPr>
        <w:bidi w:val="0"/>
        <w:rPr/>
      </w:pPr>
      <w:r>
        <w:rPr/>
        <w:t>za psa, jehož držitelem je osoba starší 65 let, 100 Kč,</w:t>
      </w:r>
    </w:p>
    <w:p>
      <w:pPr>
        <w:pStyle w:val="Odstavec"/>
        <w:numPr>
          <w:ilvl w:val="1"/>
          <w:numId w:val="5"/>
        </w:numPr>
        <w:bidi w:val="0"/>
        <w:rPr/>
      </w:pPr>
      <w:r>
        <w:rPr/>
        <w:t>za druhého a každého dalšího psa téhož držitele, kterým je osoba starší 65 let, 150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28. února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6/2019, O místním poplatku ze psů, ze dne 12. srpna 2024.</w:t>
      </w:r>
    </w:p>
    <w:p>
      <w:pPr>
        <w:pStyle w:val="Odstavec"/>
        <w:numPr>
          <w:ilvl w:val="0"/>
          <w:numId w:val="8"/>
        </w:numPr>
        <w:bidi w:val="0"/>
        <w:rPr/>
      </w:pPr>
      <w:r>
        <w:rPr/>
        <w:t>Zrušuje se obecně závazná vyhláška č. 2/2021, o místním poplatku za obecní systém odpadového hospodářství, ze dne 12. srpna 2024.</w:t>
      </w:r>
    </w:p>
    <w:p>
      <w:pPr>
        <w:pStyle w:val="Nadpis2"/>
        <w:bidi w:val="0"/>
        <w:rPr/>
      </w:pPr>
      <w:r>
        <w:rPr/>
        <w:t>Čl. 8</w:t>
        <w:br/>
        <w:t>Účinnost</w:t>
      </w:r>
    </w:p>
    <w:p>
      <w:pPr>
        <w:pStyle w:val="Odstavec"/>
        <w:bidi w:val="0"/>
        <w:rPr/>
      </w:pPr>
      <w:r>
        <w:rPr/>
        <w:t>Tato vyhláška nabývá účinnosti počátkem patnáctého dne následujícího po dni jejího vyhlášení.</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Petr Hejl v. r.</w:t>
              <w:br/>
              <w:t xml:space="preserve"> starosta </w:t>
            </w:r>
          </w:p>
        </w:tc>
        <w:tc>
          <w:tcPr>
            <w:tcW w:w="4821" w:type="dxa"/>
            <w:tcBorders/>
            <w:vAlign w:val="bottom"/>
          </w:tcPr>
          <w:p>
            <w:pPr>
              <w:pStyle w:val="PodpisovePole"/>
              <w:bidi w:val="0"/>
              <w:jc w:val="center"/>
              <w:rPr/>
            </w:pPr>
            <w:r>
              <w:rPr/>
              <w:t>Tomáš Prášek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2</Pages>
  <Words>638</Words>
  <Characters>3320</Characters>
  <CharactersWithSpaces>3901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2024-08-12T07:46:30Z</dcterms:modified>
  <cp:revision>0</cp:revision>
  <dc:subject/>
  <dc:title/>
</cp:coreProperties>
</file>