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07E4" w14:textId="77777777" w:rsidR="00144832" w:rsidRDefault="00144832"/>
    <w:p w14:paraId="33293611" w14:textId="77777777" w:rsidR="00144832" w:rsidRDefault="00144832"/>
    <w:p w14:paraId="1A8A248F" w14:textId="77777777" w:rsidR="00144832" w:rsidRDefault="00144832"/>
    <w:p w14:paraId="3953472A" w14:textId="77777777" w:rsidR="00144832" w:rsidRDefault="00144832"/>
    <w:p w14:paraId="0AD1E20A" w14:textId="4F1BECCD" w:rsidR="00CD0D54" w:rsidRPr="00CD0D54" w:rsidRDefault="00CD0D54" w:rsidP="00CD0D54">
      <w:pPr>
        <w:jc w:val="center"/>
      </w:pPr>
      <w:r w:rsidRPr="00CD0D54">
        <w:rPr>
          <w:noProof/>
        </w:rPr>
        <w:drawing>
          <wp:inline distT="0" distB="0" distL="0" distR="0" wp14:anchorId="3FE9E3B8" wp14:editId="2CA6A846">
            <wp:extent cx="954157" cy="934279"/>
            <wp:effectExtent l="0" t="0" r="0" b="0"/>
            <wp:docPr id="13047260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49" cy="95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A2A3" w14:textId="77777777" w:rsidR="00144832" w:rsidRDefault="00144832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B331F" w:rsidRPr="00421B71" w14:paraId="31DA5B53" w14:textId="77777777" w:rsidTr="00B931C8">
        <w:trPr>
          <w:jc w:val="center"/>
        </w:trPr>
        <w:tc>
          <w:tcPr>
            <w:tcW w:w="9060" w:type="dxa"/>
          </w:tcPr>
          <w:p w14:paraId="2CA0DA10" w14:textId="587F571D" w:rsidR="007B331F" w:rsidRPr="00421B71" w:rsidRDefault="007B331F" w:rsidP="00B931C8">
            <w:pPr>
              <w:keepNext/>
              <w:jc w:val="center"/>
              <w:outlineLvl w:val="0"/>
              <w:rPr>
                <w:rFonts w:ascii="Calibri" w:hAnsi="Calibri"/>
                <w:b/>
                <w:bCs/>
                <w:sz w:val="32"/>
              </w:rPr>
            </w:pPr>
          </w:p>
        </w:tc>
      </w:tr>
      <w:tr w:rsidR="007B331F" w:rsidRPr="00421B71" w14:paraId="220B8F71" w14:textId="77777777" w:rsidTr="00B931C8">
        <w:trPr>
          <w:trHeight w:val="454"/>
          <w:jc w:val="center"/>
        </w:trPr>
        <w:tc>
          <w:tcPr>
            <w:tcW w:w="9060" w:type="dxa"/>
            <w:vAlign w:val="bottom"/>
          </w:tcPr>
          <w:p w14:paraId="20EE4BE2" w14:textId="77777777" w:rsidR="007B331F" w:rsidRDefault="007B331F" w:rsidP="00B931C8">
            <w:pPr>
              <w:keepNext/>
              <w:jc w:val="center"/>
              <w:outlineLvl w:val="0"/>
              <w:rPr>
                <w:rFonts w:ascii="Calibri" w:hAnsi="Calibri" w:cs="Calibri"/>
                <w:bCs/>
                <w:sz w:val="32"/>
              </w:rPr>
            </w:pPr>
            <w:r w:rsidRPr="00421B71">
              <w:rPr>
                <w:rFonts w:ascii="Calibri" w:hAnsi="Calibri" w:cs="Calibri"/>
                <w:bCs/>
                <w:sz w:val="32"/>
              </w:rPr>
              <w:t>Město Ústí nad Orlicí</w:t>
            </w:r>
          </w:p>
          <w:p w14:paraId="70E1D093" w14:textId="77777777" w:rsidR="007B331F" w:rsidRPr="00421B71" w:rsidRDefault="007B331F" w:rsidP="00B931C8">
            <w:pPr>
              <w:keepNext/>
              <w:jc w:val="center"/>
              <w:outlineLvl w:val="0"/>
              <w:rPr>
                <w:rFonts w:ascii="Calibri" w:hAnsi="Calibri" w:cs="Calibri"/>
                <w:bCs/>
                <w:sz w:val="32"/>
              </w:rPr>
            </w:pPr>
            <w:r>
              <w:rPr>
                <w:rFonts w:ascii="Calibri" w:hAnsi="Calibri" w:cs="Calibri"/>
                <w:bCs/>
                <w:sz w:val="32"/>
              </w:rPr>
              <w:t>Zastupitelstvo města Ústí nad Orlicí</w:t>
            </w:r>
          </w:p>
        </w:tc>
      </w:tr>
    </w:tbl>
    <w:p w14:paraId="308A953A" w14:textId="77777777" w:rsidR="007B331F" w:rsidRPr="00421B71" w:rsidRDefault="007B331F" w:rsidP="007B331F">
      <w:pPr>
        <w:keepNext/>
        <w:jc w:val="center"/>
        <w:outlineLvl w:val="0"/>
        <w:rPr>
          <w:rFonts w:ascii="Calibri" w:hAnsi="Calibri"/>
          <w:b/>
          <w:bCs/>
        </w:rPr>
      </w:pPr>
    </w:p>
    <w:p w14:paraId="4F8BAE3B" w14:textId="77777777" w:rsidR="007B331F" w:rsidRPr="00421B71" w:rsidRDefault="007B331F" w:rsidP="007B331F">
      <w:pPr>
        <w:keepNext/>
        <w:jc w:val="center"/>
        <w:outlineLvl w:val="0"/>
        <w:rPr>
          <w:rFonts w:ascii="Calibri" w:hAnsi="Calibri"/>
          <w:b/>
          <w:bCs/>
        </w:rPr>
      </w:pPr>
    </w:p>
    <w:p w14:paraId="3CA7F74F" w14:textId="77777777" w:rsidR="007B331F" w:rsidRPr="00421B71" w:rsidRDefault="007B331F" w:rsidP="007B331F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>
        <w:rPr>
          <w:rFonts w:ascii="Calibri" w:hAnsi="Calibri"/>
          <w:bCs/>
          <w:caps/>
          <w:color w:val="2680FF"/>
          <w:sz w:val="48"/>
          <w:szCs w:val="48"/>
        </w:rPr>
        <w:t>Obecně závazná vyhláška</w:t>
      </w:r>
    </w:p>
    <w:p w14:paraId="12C75E6E" w14:textId="77777777" w:rsidR="007B331F" w:rsidRPr="00421B71" w:rsidRDefault="007B331F" w:rsidP="007B331F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 w:rsidRPr="00421B71">
        <w:rPr>
          <w:rFonts w:ascii="Calibri" w:hAnsi="Calibri"/>
          <w:bCs/>
          <w:caps/>
          <w:color w:val="2680FF"/>
          <w:sz w:val="48"/>
          <w:szCs w:val="48"/>
        </w:rPr>
        <w:t xml:space="preserve">MĚSTA ÚSTÍ NAD ORLICÍ </w:t>
      </w:r>
    </w:p>
    <w:p w14:paraId="59A951CF" w14:textId="23520502" w:rsidR="007B331F" w:rsidRPr="009141BB" w:rsidRDefault="007B331F" w:rsidP="007B331F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8"/>
          <w:szCs w:val="28"/>
          <w:lang w:eastAsia="en-US"/>
        </w:rPr>
      </w:pPr>
    </w:p>
    <w:p w14:paraId="4FB466C9" w14:textId="77777777" w:rsidR="007B331F" w:rsidRPr="009141BB" w:rsidRDefault="007B331F" w:rsidP="007B331F">
      <w:pPr>
        <w:pBdr>
          <w:bottom w:val="single" w:sz="8" w:space="1" w:color="auto"/>
        </w:pBdr>
        <w:jc w:val="center"/>
        <w:rPr>
          <w:rFonts w:ascii="Calibri" w:hAnsi="Calibri" w:cs="Arial"/>
          <w:b/>
          <w:i/>
          <w:caps/>
          <w:sz w:val="28"/>
          <w:szCs w:val="28"/>
        </w:rPr>
      </w:pPr>
      <w:r w:rsidRPr="009141BB">
        <w:rPr>
          <w:rFonts w:ascii="Calibri" w:hAnsi="Calibri" w:cs="Arial"/>
          <w:caps/>
          <w:sz w:val="28"/>
          <w:szCs w:val="28"/>
        </w:rPr>
        <w:t>o stanovení obecního systému odpadového hospodářství na území města Ústí nad Orlicí</w:t>
      </w:r>
    </w:p>
    <w:p w14:paraId="7EE3B9A5" w14:textId="77777777" w:rsidR="006A267F" w:rsidRPr="009141BB" w:rsidRDefault="006A267F"/>
    <w:p w14:paraId="310BDB7C" w14:textId="77777777" w:rsidR="007B331F" w:rsidRPr="009141BB" w:rsidRDefault="007B331F"/>
    <w:p w14:paraId="0541101A" w14:textId="00B33C98" w:rsidR="007B331F" w:rsidRDefault="007B331F" w:rsidP="007B331F">
      <w:r w:rsidRPr="009141BB">
        <w:t xml:space="preserve">Zastupitelstvo města Ústí nad Orlicí se na svém zasedání dne </w:t>
      </w:r>
      <w:r w:rsidR="002229A2">
        <w:t>08.09.2025</w:t>
      </w:r>
      <w:r w:rsidRPr="009141BB">
        <w:t xml:space="preserve"> usnesením č. </w:t>
      </w:r>
      <w:r w:rsidR="002229A2">
        <w:t>2335/96/RM/2025</w:t>
      </w:r>
      <w:r w:rsidRPr="009141BB">
        <w:t xml:space="preserve"> usneslo vydat na základě § 59 odst. 4 zákona č. 541/2020, o odpadech, (dále jen „zákon o odpadech“), ve znění pozdějších předpisů, a v souladu s § 10 písm. d) a § 84 odst. 2 písm. h) zákona č. 128/2000 Sb., o obcích (obecní zřízení), ve znění pozdějších</w:t>
      </w:r>
      <w:r w:rsidRPr="00515B65">
        <w:t xml:space="preserve"> předpisů, tuto obecně závaznou vyhlášku (dále jen „vyhláška“):</w:t>
      </w:r>
    </w:p>
    <w:p w14:paraId="038D5BD3" w14:textId="536D31CD" w:rsidR="008112FB" w:rsidRDefault="008112FB" w:rsidP="006C48A3">
      <w:pPr>
        <w:pStyle w:val="Odstavecseseznamem"/>
        <w:tabs>
          <w:tab w:val="left" w:pos="0"/>
        </w:tabs>
        <w:spacing w:before="240" w:after="240"/>
        <w:ind w:left="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1</w:t>
      </w:r>
    </w:p>
    <w:p w14:paraId="61086925" w14:textId="77777777" w:rsidR="008112FB" w:rsidRDefault="008112FB" w:rsidP="008112FB">
      <w:pPr>
        <w:pStyle w:val="Odstavecseseznamem"/>
        <w:tabs>
          <w:tab w:val="left" w:pos="0"/>
        </w:tabs>
        <w:spacing w:after="240"/>
        <w:ind w:left="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Úvodní ustanovení</w:t>
      </w:r>
    </w:p>
    <w:p w14:paraId="1AB692D3" w14:textId="77777777" w:rsidR="008112FB" w:rsidRPr="00515B65" w:rsidRDefault="008112FB" w:rsidP="00533D7F">
      <w:pPr>
        <w:numPr>
          <w:ilvl w:val="0"/>
          <w:numId w:val="1"/>
        </w:numPr>
        <w:spacing w:after="120"/>
        <w:ind w:left="567" w:hanging="425"/>
      </w:pPr>
      <w:r w:rsidRPr="00515B65">
        <w:t xml:space="preserve">Tato vyhláška stanovuje obecní systém odpadového hospodářství na území města Ústí nad Orlicí (dále jen </w:t>
      </w:r>
      <w:r>
        <w:t>„</w:t>
      </w:r>
      <w:r w:rsidRPr="00515B65">
        <w:t>město“).</w:t>
      </w:r>
    </w:p>
    <w:p w14:paraId="692B6F15" w14:textId="05190A24" w:rsidR="008112FB" w:rsidRDefault="008112FB" w:rsidP="00533D7F">
      <w:pPr>
        <w:numPr>
          <w:ilvl w:val="0"/>
          <w:numId w:val="1"/>
        </w:numPr>
        <w:spacing w:after="120"/>
        <w:ind w:left="567" w:hanging="425"/>
      </w:pPr>
      <w:r w:rsidRPr="00515B65"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  <w:r>
        <w:rPr>
          <w:rStyle w:val="Znakapoznpodarou"/>
          <w:rFonts w:eastAsiaTheme="majorEastAsia"/>
        </w:rPr>
        <w:footnoteReference w:id="1"/>
      </w:r>
      <w:r>
        <w:t>.</w:t>
      </w:r>
    </w:p>
    <w:p w14:paraId="42516EF1" w14:textId="77777777" w:rsidR="008112FB" w:rsidRDefault="008112FB" w:rsidP="00533D7F">
      <w:pPr>
        <w:numPr>
          <w:ilvl w:val="0"/>
          <w:numId w:val="1"/>
        </w:numPr>
        <w:spacing w:after="120"/>
        <w:ind w:left="567" w:hanging="425"/>
      </w:pPr>
      <w:r>
        <w:t>V okamžiku, kdy osoba zapojená do obecního systému odloží movitou věc nebo odpad, s výjimkou výrobků s ukončenou životností, na místě městem k tomuto účelu určeném, stává se město vlastníkem této movité věci nebo odpadu</w:t>
      </w:r>
      <w:r>
        <w:rPr>
          <w:rStyle w:val="Znakapoznpodarou"/>
          <w:rFonts w:eastAsiaTheme="majorEastAsia"/>
        </w:rPr>
        <w:footnoteReference w:id="2"/>
      </w:r>
      <w:r>
        <w:t>.</w:t>
      </w:r>
    </w:p>
    <w:p w14:paraId="4919E61F" w14:textId="77777777" w:rsidR="008112FB" w:rsidRDefault="008112FB" w:rsidP="00533D7F">
      <w:pPr>
        <w:numPr>
          <w:ilvl w:val="0"/>
          <w:numId w:val="1"/>
        </w:numPr>
        <w:spacing w:after="120"/>
        <w:ind w:left="567" w:hanging="425"/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04B2D5F6" w14:textId="77777777" w:rsidR="007624F5" w:rsidRDefault="007624F5" w:rsidP="007624F5">
      <w:pPr>
        <w:spacing w:after="120"/>
        <w:ind w:left="567"/>
      </w:pPr>
    </w:p>
    <w:p w14:paraId="67EEBED6" w14:textId="6292B031" w:rsidR="002A2C60" w:rsidRDefault="002A2C60" w:rsidP="006C48A3">
      <w:pPr>
        <w:pStyle w:val="Odstavecseseznamem"/>
        <w:tabs>
          <w:tab w:val="left" w:pos="0"/>
        </w:tabs>
        <w:spacing w:before="240" w:after="240"/>
        <w:ind w:left="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2</w:t>
      </w:r>
    </w:p>
    <w:p w14:paraId="4D1C0D4E" w14:textId="77777777" w:rsidR="002A2C60" w:rsidRDefault="002A2C60" w:rsidP="006C48A3">
      <w:pPr>
        <w:pStyle w:val="Odstavecseseznamem"/>
        <w:tabs>
          <w:tab w:val="left" w:pos="0"/>
        </w:tabs>
        <w:spacing w:after="240"/>
        <w:ind w:left="0"/>
        <w:contextualSpacing w:val="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oddělené soustřeďování komunálního odpadu</w:t>
      </w:r>
    </w:p>
    <w:p w14:paraId="483742F3" w14:textId="77777777" w:rsidR="002A2C60" w:rsidRPr="006C48A3" w:rsidRDefault="002A2C60" w:rsidP="006C48A3">
      <w:pPr>
        <w:pStyle w:val="Odstavecseseznamem"/>
        <w:numPr>
          <w:ilvl w:val="0"/>
          <w:numId w:val="37"/>
        </w:numPr>
        <w:ind w:left="567" w:hanging="425"/>
      </w:pPr>
      <w:r w:rsidRPr="006C48A3">
        <w:t>Osoby předávající komunální odpad na místa určená městem jsou povinny odděleně soustřeďovat následující složky:</w:t>
      </w:r>
    </w:p>
    <w:p w14:paraId="0B104769" w14:textId="6B437103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papír</w:t>
      </w:r>
    </w:p>
    <w:p w14:paraId="5BEEC2DF" w14:textId="103E4C9A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 xml:space="preserve">plasty, nápojové kartony, PET lahve (dále </w:t>
      </w:r>
      <w:r w:rsidR="00ED1DC5">
        <w:t>jen</w:t>
      </w:r>
      <w:r w:rsidRPr="002A2C60">
        <w:t xml:space="preserve"> „plasty“)</w:t>
      </w:r>
    </w:p>
    <w:p w14:paraId="71B6BB54" w14:textId="3E793A10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sklo čiré</w:t>
      </w:r>
    </w:p>
    <w:p w14:paraId="0A3D68F3" w14:textId="4BB53DCC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sklo barevné</w:t>
      </w:r>
    </w:p>
    <w:p w14:paraId="70EFE740" w14:textId="0310879D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kovy</w:t>
      </w:r>
    </w:p>
    <w:p w14:paraId="3E876C33" w14:textId="6F535B3B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textil a oděvy (d</w:t>
      </w:r>
      <w:r w:rsidR="008672DD">
        <w:t>á</w:t>
      </w:r>
      <w:r w:rsidRPr="002A2C60">
        <w:t>le pouze „textil</w:t>
      </w:r>
      <w:r w:rsidR="00CD0D54">
        <w:t>“</w:t>
      </w:r>
      <w:r w:rsidRPr="002A2C60">
        <w:t>)</w:t>
      </w:r>
    </w:p>
    <w:p w14:paraId="6C4EB45F" w14:textId="0D56B83D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nebezpečný odpad</w:t>
      </w:r>
    </w:p>
    <w:p w14:paraId="226A842B" w14:textId="6E711538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objemný odpad</w:t>
      </w:r>
    </w:p>
    <w:p w14:paraId="6B5D2F93" w14:textId="22EBC32C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jedlý olej a tuk</w:t>
      </w:r>
    </w:p>
    <w:p w14:paraId="70F6FEF4" w14:textId="120213C6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biologicky rozložitelný odpad rostlinného původu (dále jen „bioodpad“)</w:t>
      </w:r>
    </w:p>
    <w:p w14:paraId="4E9FCDDA" w14:textId="772620A9" w:rsidR="002A2C60" w:rsidRPr="002A2C60" w:rsidRDefault="002A2C60" w:rsidP="006C48A3">
      <w:pPr>
        <w:pStyle w:val="Odstavecseseznamem"/>
        <w:numPr>
          <w:ilvl w:val="1"/>
          <w:numId w:val="35"/>
        </w:numPr>
        <w:ind w:left="709" w:hanging="283"/>
      </w:pPr>
      <w:r w:rsidRPr="002A2C60">
        <w:t>dřevo</w:t>
      </w:r>
    </w:p>
    <w:p w14:paraId="665ECAD0" w14:textId="4590B770" w:rsidR="002A2C60" w:rsidRDefault="002A2C60" w:rsidP="006C48A3">
      <w:pPr>
        <w:pStyle w:val="Odstavecseseznamem"/>
        <w:numPr>
          <w:ilvl w:val="1"/>
          <w:numId w:val="35"/>
        </w:numPr>
        <w:spacing w:after="120"/>
        <w:ind w:left="709" w:hanging="283"/>
        <w:contextualSpacing w:val="0"/>
      </w:pPr>
      <w:r w:rsidRPr="002A2C60">
        <w:t>směsný komunální odpad</w:t>
      </w:r>
    </w:p>
    <w:p w14:paraId="0EB01F40" w14:textId="088DD64D" w:rsidR="002A2C60" w:rsidRDefault="002A2C60" w:rsidP="006C48A3">
      <w:pPr>
        <w:pStyle w:val="Odstavecseseznamem"/>
        <w:numPr>
          <w:ilvl w:val="0"/>
          <w:numId w:val="37"/>
        </w:numPr>
        <w:spacing w:after="120"/>
        <w:ind w:left="567" w:hanging="425"/>
        <w:contextualSpacing w:val="0"/>
      </w:pPr>
      <w:r w:rsidRPr="006C48A3">
        <w:t xml:space="preserve">Směsným komunálním odpadem se rozumí zbylý komunální odpad po stanoveném vytřídění podle odst. 1 písm. a) až k). </w:t>
      </w:r>
    </w:p>
    <w:p w14:paraId="562057A7" w14:textId="339A1356" w:rsidR="002A2C60" w:rsidRPr="006C48A3" w:rsidRDefault="002A2C60" w:rsidP="006C48A3">
      <w:pPr>
        <w:pStyle w:val="Odstavecseseznamem"/>
        <w:numPr>
          <w:ilvl w:val="0"/>
          <w:numId w:val="37"/>
        </w:numPr>
        <w:spacing w:after="240"/>
        <w:ind w:left="567" w:hanging="425"/>
        <w:contextualSpacing w:val="0"/>
        <w:rPr>
          <w:rFonts w:cstheme="minorHAnsi"/>
        </w:rPr>
      </w:pPr>
      <w:r w:rsidRPr="002A2C60">
        <w:rPr>
          <w:rFonts w:cstheme="minorHAnsi"/>
        </w:rPr>
        <w:t>Objemný odpad je takový odpad, který vzhledem ke svým rozměrům nemůže být umístěn do sběrných nádob (</w:t>
      </w:r>
      <w:r w:rsidRPr="002A2C60">
        <w:rPr>
          <w:rFonts w:cstheme="minorHAnsi"/>
          <w:i/>
          <w:iCs/>
        </w:rPr>
        <w:t>např. koberce, matrace, nábytek atd.)</w:t>
      </w:r>
      <w:r w:rsidRPr="002A2C60">
        <w:rPr>
          <w:rFonts w:cstheme="minorHAnsi"/>
        </w:rPr>
        <w:t>.</w:t>
      </w:r>
    </w:p>
    <w:p w14:paraId="4C97C07E" w14:textId="334CFF6E" w:rsidR="006C48A3" w:rsidRDefault="007D497B" w:rsidP="006C48A3">
      <w:pPr>
        <w:pStyle w:val="Odstavecseseznamem"/>
        <w:tabs>
          <w:tab w:val="left" w:pos="0"/>
        </w:tabs>
        <w:spacing w:before="240" w:after="240"/>
        <w:ind w:left="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3</w:t>
      </w:r>
    </w:p>
    <w:p w14:paraId="48718322" w14:textId="6217F826" w:rsidR="007D497B" w:rsidRPr="006C48A3" w:rsidRDefault="007D497B" w:rsidP="006C48A3">
      <w:pPr>
        <w:pStyle w:val="Odstavecseseznamem"/>
        <w:tabs>
          <w:tab w:val="left" w:pos="0"/>
        </w:tabs>
        <w:spacing w:before="240" w:after="240"/>
        <w:ind w:left="0"/>
        <w:jc w:val="center"/>
        <w:rPr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papíru, plastů, skla čirého a barevného, kovů, textilu, jedlých olejů a tuků, bioodpadů</w:t>
      </w:r>
    </w:p>
    <w:p w14:paraId="45C0842C" w14:textId="118CD4AF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t xml:space="preserve">Papír, plasty, sklo čiré a barevné, kovy, textil, </w:t>
      </w:r>
      <w:r w:rsidRPr="00DD6872">
        <w:t>jedlé oleje a tuky</w:t>
      </w:r>
      <w:r>
        <w:t xml:space="preserve"> a bioodpady se odděleně soustřeďují do zvláštních sběrných nádob, kterými jsou typizované sběrné nádoby (popelnice, kontejnery) o objemu </w:t>
      </w:r>
      <w:proofErr w:type="gramStart"/>
      <w:r w:rsidR="008E5DB3">
        <w:t>110l</w:t>
      </w:r>
      <w:proofErr w:type="gramEnd"/>
      <w:r w:rsidR="008E5DB3">
        <w:t xml:space="preserve">, </w:t>
      </w:r>
      <w:proofErr w:type="gramStart"/>
      <w:r>
        <w:t>120l</w:t>
      </w:r>
      <w:proofErr w:type="gramEnd"/>
      <w:r>
        <w:t xml:space="preserve">, </w:t>
      </w:r>
      <w:proofErr w:type="gramStart"/>
      <w:r>
        <w:t>240l</w:t>
      </w:r>
      <w:proofErr w:type="gramEnd"/>
      <w:r>
        <w:t xml:space="preserve">, </w:t>
      </w:r>
      <w:proofErr w:type="gramStart"/>
      <w:r>
        <w:t>1100l</w:t>
      </w:r>
      <w:proofErr w:type="gramEnd"/>
      <w:r>
        <w:t xml:space="preserve">, </w:t>
      </w:r>
      <w:proofErr w:type="gramStart"/>
      <w:r>
        <w:t>1500l</w:t>
      </w:r>
      <w:proofErr w:type="gramEnd"/>
      <w:r>
        <w:t xml:space="preserve">, </w:t>
      </w:r>
      <w:proofErr w:type="gramStart"/>
      <w:r>
        <w:t>1700l</w:t>
      </w:r>
      <w:proofErr w:type="gramEnd"/>
      <w:r>
        <w:t xml:space="preserve">, </w:t>
      </w:r>
      <w:proofErr w:type="gramStart"/>
      <w:r>
        <w:t>2500l</w:t>
      </w:r>
      <w:proofErr w:type="gramEnd"/>
      <w:r>
        <w:t xml:space="preserve"> a velkoobjemové kontejnery.</w:t>
      </w:r>
    </w:p>
    <w:p w14:paraId="059B5724" w14:textId="77777777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t>Zvláštní sběrné nádoby jsou barevně odlišeny a jsou umístěny na stanovištích. Informace o stanovištích na odděleně soustřeďovaný komunální odpad jsou k dispozici na Městském úřadě Ústí nad Orlicí – odbor životního prostředí a jsou zveřejněny na webových stránkách města</w:t>
      </w:r>
      <w:r>
        <w:rPr>
          <w:rStyle w:val="Znakapoznpodarou"/>
          <w:rFonts w:eastAsiaTheme="majorEastAsia"/>
        </w:rPr>
        <w:footnoteReference w:id="3"/>
      </w:r>
      <w:r>
        <w:t>.</w:t>
      </w:r>
    </w:p>
    <w:p w14:paraId="336ABAAC" w14:textId="0CAEC3A8" w:rsidR="007D497B" w:rsidRPr="009141BB" w:rsidRDefault="007D497B" w:rsidP="00533D7F">
      <w:pPr>
        <w:numPr>
          <w:ilvl w:val="0"/>
          <w:numId w:val="4"/>
        </w:numPr>
        <w:spacing w:after="120"/>
        <w:ind w:left="567" w:hanging="425"/>
      </w:pPr>
      <w:r w:rsidRPr="009141BB">
        <w:t>Zvláštní sběrné nádoby jsou barevně odlišeny a označeny příslušnými nápisy:</w:t>
      </w:r>
    </w:p>
    <w:p w14:paraId="06A475A7" w14:textId="1544215F" w:rsidR="008E5DB3" w:rsidRPr="009141BB" w:rsidRDefault="007D497B" w:rsidP="008E5DB3">
      <w:pPr>
        <w:pStyle w:val="Odstavecseseznamem"/>
        <w:numPr>
          <w:ilvl w:val="0"/>
          <w:numId w:val="34"/>
        </w:numPr>
        <w:ind w:left="709" w:hanging="283"/>
      </w:pPr>
      <w:r w:rsidRPr="009141BB">
        <w:t xml:space="preserve">barva </w:t>
      </w:r>
      <w:proofErr w:type="gramStart"/>
      <w:r w:rsidRPr="009141BB">
        <w:t>modrá</w:t>
      </w:r>
      <w:proofErr w:type="gramEnd"/>
      <w:r w:rsidRPr="009141BB">
        <w:t xml:space="preserve"> </w:t>
      </w:r>
      <w:r w:rsidR="008E5DB3" w:rsidRPr="009141BB">
        <w:t xml:space="preserve">popř. černá označená modrým madlem </w:t>
      </w:r>
      <w:r w:rsidR="00F63D3E" w:rsidRPr="009141BB">
        <w:t>–</w:t>
      </w:r>
      <w:r w:rsidR="008E5DB3" w:rsidRPr="009141BB">
        <w:t xml:space="preserve"> sběrná nádoba na papír </w:t>
      </w:r>
      <w:r w:rsidR="00F63D3E" w:rsidRPr="009141BB">
        <w:t>–</w:t>
      </w:r>
      <w:r w:rsidRPr="009141BB">
        <w:t xml:space="preserve"> sběrné nádoby </w:t>
      </w:r>
      <w:r w:rsidR="008E5DB3" w:rsidRPr="009141BB">
        <w:t xml:space="preserve">jsou </w:t>
      </w:r>
      <w:r w:rsidR="00F8001E" w:rsidRPr="009141BB">
        <w:t>označené evidenční známkou a RFID čipem</w:t>
      </w:r>
    </w:p>
    <w:p w14:paraId="208833F9" w14:textId="1247AC77" w:rsidR="007D497B" w:rsidRPr="009141BB" w:rsidRDefault="008E5DB3" w:rsidP="00EA2123">
      <w:pPr>
        <w:pStyle w:val="Odstavecseseznamem"/>
        <w:numPr>
          <w:ilvl w:val="0"/>
          <w:numId w:val="34"/>
        </w:numPr>
        <w:ind w:left="709" w:hanging="283"/>
      </w:pPr>
      <w:r w:rsidRPr="009141BB">
        <w:t xml:space="preserve">barva </w:t>
      </w:r>
      <w:proofErr w:type="gramStart"/>
      <w:r w:rsidRPr="009141BB">
        <w:t>žlutá</w:t>
      </w:r>
      <w:proofErr w:type="gramEnd"/>
      <w:r w:rsidRPr="009141BB">
        <w:t xml:space="preserve"> </w:t>
      </w:r>
      <w:r w:rsidR="002E095F" w:rsidRPr="009141BB">
        <w:t xml:space="preserve">popř. černá označená </w:t>
      </w:r>
      <w:r w:rsidR="00CA6DD3">
        <w:t>žlutým</w:t>
      </w:r>
      <w:r w:rsidR="002E095F" w:rsidRPr="009141BB">
        <w:t xml:space="preserve"> madlem </w:t>
      </w:r>
      <w:r w:rsidR="00F63D3E" w:rsidRPr="009141BB">
        <w:t>–</w:t>
      </w:r>
      <w:r w:rsidR="002E095F" w:rsidRPr="009141BB">
        <w:t xml:space="preserve"> </w:t>
      </w:r>
      <w:r w:rsidRPr="009141BB">
        <w:t>sběrná nádoba</w:t>
      </w:r>
      <w:r w:rsidR="002E095F" w:rsidRPr="009141BB">
        <w:t xml:space="preserve"> na plast – sběrné nádoby jsou označeny e</w:t>
      </w:r>
      <w:r w:rsidRPr="009141BB">
        <w:t xml:space="preserve">videnční známkou a RFID čipem </w:t>
      </w:r>
    </w:p>
    <w:p w14:paraId="243EA8FB" w14:textId="08C32704" w:rsidR="007D497B" w:rsidRPr="009141BB" w:rsidRDefault="007D497B" w:rsidP="006C48A3">
      <w:pPr>
        <w:pStyle w:val="Odstavecseseznamem"/>
        <w:numPr>
          <w:ilvl w:val="0"/>
          <w:numId w:val="34"/>
        </w:numPr>
        <w:ind w:left="709" w:hanging="283"/>
      </w:pPr>
      <w:r w:rsidRPr="009141BB">
        <w:t xml:space="preserve">barva bílá </w:t>
      </w:r>
      <w:r w:rsidR="006C48A3" w:rsidRPr="009141BB">
        <w:tab/>
      </w:r>
      <w:r w:rsidR="006C48A3" w:rsidRPr="009141BB">
        <w:tab/>
      </w:r>
      <w:r w:rsidR="00F63D3E">
        <w:tab/>
      </w:r>
      <w:r w:rsidR="00F63D3E" w:rsidRPr="009141BB">
        <w:t>–</w:t>
      </w:r>
      <w:r w:rsidRPr="009141BB">
        <w:t xml:space="preserve"> sběrná nádoba</w:t>
      </w:r>
      <w:r w:rsidR="00F8001E" w:rsidRPr="009141BB">
        <w:t xml:space="preserve"> </w:t>
      </w:r>
      <w:r w:rsidRPr="009141BB">
        <w:t>na sklo čiré</w:t>
      </w:r>
    </w:p>
    <w:p w14:paraId="6F6FEDDF" w14:textId="41BC84F7" w:rsidR="006C48A3" w:rsidRDefault="007D497B" w:rsidP="006C48A3">
      <w:pPr>
        <w:pStyle w:val="Odstavecseseznamem"/>
        <w:numPr>
          <w:ilvl w:val="0"/>
          <w:numId w:val="34"/>
        </w:numPr>
        <w:ind w:left="709" w:hanging="283"/>
      </w:pPr>
      <w:r>
        <w:t xml:space="preserve">barva zelená </w:t>
      </w:r>
      <w:r w:rsidR="006C48A3">
        <w:tab/>
      </w:r>
      <w:r w:rsidR="006C48A3">
        <w:tab/>
      </w:r>
      <w:r w:rsidR="00F63D3E">
        <w:tab/>
      </w:r>
      <w:r w:rsidR="00F63D3E" w:rsidRPr="009141BB">
        <w:t>–</w:t>
      </w:r>
      <w:r>
        <w:t xml:space="preserve"> sběrná nádoba</w:t>
      </w:r>
      <w:r w:rsidR="00F8001E">
        <w:t xml:space="preserve"> </w:t>
      </w:r>
      <w:r>
        <w:t>na sklo barevné</w:t>
      </w:r>
    </w:p>
    <w:p w14:paraId="6E18B33F" w14:textId="7845E0A1" w:rsidR="006C48A3" w:rsidRDefault="007D497B" w:rsidP="006C48A3">
      <w:pPr>
        <w:pStyle w:val="Odstavecseseznamem"/>
        <w:numPr>
          <w:ilvl w:val="0"/>
          <w:numId w:val="34"/>
        </w:numPr>
        <w:ind w:left="709" w:hanging="283"/>
      </w:pPr>
      <w:r>
        <w:t xml:space="preserve">barva šedá </w:t>
      </w:r>
      <w:r w:rsidR="006C48A3">
        <w:tab/>
      </w:r>
      <w:r w:rsidR="006C48A3">
        <w:tab/>
      </w:r>
      <w:r w:rsidR="00F63D3E">
        <w:tab/>
      </w:r>
      <w:r w:rsidR="00F63D3E" w:rsidRPr="009141BB">
        <w:t>–</w:t>
      </w:r>
      <w:r>
        <w:t xml:space="preserve"> sběrná nádoba na kovy</w:t>
      </w:r>
    </w:p>
    <w:p w14:paraId="433671FD" w14:textId="2BC765B8" w:rsidR="006C48A3" w:rsidRDefault="007D497B" w:rsidP="006C48A3">
      <w:pPr>
        <w:pStyle w:val="Odstavecseseznamem"/>
        <w:numPr>
          <w:ilvl w:val="0"/>
          <w:numId w:val="34"/>
        </w:numPr>
        <w:ind w:left="709" w:hanging="283"/>
      </w:pPr>
      <w:r>
        <w:t>barva hněd</w:t>
      </w:r>
      <w:r w:rsidR="006C48A3">
        <w:t>á</w:t>
      </w:r>
      <w:r w:rsidR="006C48A3">
        <w:tab/>
      </w:r>
      <w:r w:rsidR="006C48A3">
        <w:tab/>
      </w:r>
      <w:r w:rsidR="00F63D3E">
        <w:tab/>
      </w:r>
      <w:r w:rsidR="00F63D3E" w:rsidRPr="009141BB">
        <w:t>–</w:t>
      </w:r>
      <w:r>
        <w:t xml:space="preserve"> sběrné nádoby na bioodpady</w:t>
      </w:r>
    </w:p>
    <w:p w14:paraId="7BBAA6AF" w14:textId="1B96069B" w:rsidR="006C48A3" w:rsidRDefault="007D497B" w:rsidP="006C48A3">
      <w:pPr>
        <w:pStyle w:val="Odstavecseseznamem"/>
        <w:numPr>
          <w:ilvl w:val="0"/>
          <w:numId w:val="34"/>
        </w:numPr>
        <w:ind w:left="709" w:hanging="283"/>
      </w:pPr>
      <w:r>
        <w:t>barva bílá a oranžová</w:t>
      </w:r>
      <w:r w:rsidR="006C48A3">
        <w:t xml:space="preserve">     </w:t>
      </w:r>
      <w:r w:rsidR="00F63D3E">
        <w:tab/>
      </w:r>
      <w:r w:rsidR="00F63D3E" w:rsidRPr="009141BB">
        <w:t>–</w:t>
      </w:r>
      <w:r>
        <w:t xml:space="preserve"> sběrná nádoba na textil</w:t>
      </w:r>
    </w:p>
    <w:p w14:paraId="747CC785" w14:textId="3675A7F4" w:rsidR="007D497B" w:rsidRPr="00F25F26" w:rsidRDefault="007D497B" w:rsidP="006C48A3">
      <w:pPr>
        <w:pStyle w:val="Odstavecseseznamem"/>
        <w:numPr>
          <w:ilvl w:val="0"/>
          <w:numId w:val="34"/>
        </w:numPr>
        <w:spacing w:after="120"/>
        <w:ind w:left="709" w:hanging="284"/>
        <w:contextualSpacing w:val="0"/>
      </w:pPr>
      <w:r w:rsidRPr="006C48A3">
        <w:rPr>
          <w:color w:val="000000" w:themeColor="text1"/>
        </w:rPr>
        <w:t xml:space="preserve">barva </w:t>
      </w:r>
      <w:r w:rsidR="00377EA0" w:rsidRPr="006C48A3">
        <w:rPr>
          <w:color w:val="000000" w:themeColor="text1"/>
        </w:rPr>
        <w:t>zelená</w:t>
      </w:r>
      <w:r w:rsidRPr="006C48A3">
        <w:rPr>
          <w:color w:val="000000" w:themeColor="text1"/>
        </w:rPr>
        <w:t xml:space="preserve"> </w:t>
      </w:r>
      <w:r w:rsidR="006C48A3" w:rsidRPr="006C48A3">
        <w:rPr>
          <w:color w:val="000000" w:themeColor="text1"/>
        </w:rPr>
        <w:t>a</w:t>
      </w:r>
      <w:r w:rsidR="00BA0E9D" w:rsidRPr="006C48A3">
        <w:rPr>
          <w:color w:val="000000" w:themeColor="text1"/>
        </w:rPr>
        <w:t xml:space="preserve"> oranžová</w:t>
      </w:r>
      <w:r w:rsidR="00F63D3E">
        <w:rPr>
          <w:color w:val="000000" w:themeColor="text1"/>
        </w:rPr>
        <w:tab/>
      </w:r>
      <w:r w:rsidR="00F63D3E" w:rsidRPr="009141BB">
        <w:t>–</w:t>
      </w:r>
      <w:r>
        <w:t xml:space="preserve"> </w:t>
      </w:r>
      <w:r w:rsidRPr="00DD6872">
        <w:t>sběrná nádoba na jedlý tuk a olej</w:t>
      </w:r>
      <w:r>
        <w:rPr>
          <w:rStyle w:val="Znakapoznpodarou"/>
          <w:rFonts w:eastAsiaTheme="majorEastAsia"/>
        </w:rPr>
        <w:footnoteReference w:id="4"/>
      </w:r>
      <w:r w:rsidRPr="006C48A3">
        <w:rPr>
          <w:vertAlign w:val="superscript"/>
        </w:rPr>
        <w:t xml:space="preserve">   </w:t>
      </w:r>
    </w:p>
    <w:p w14:paraId="71FF3DA3" w14:textId="77777777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t>Do zvláštních nádob je zakázáno ukládat jiné složky komunálních odpadů, než pro které jsou určeny.</w:t>
      </w:r>
    </w:p>
    <w:p w14:paraId="6B550C7C" w14:textId="77777777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lastRenderedPageBreak/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2E2A819C" w14:textId="23369877" w:rsidR="007D497B" w:rsidRPr="009141B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t xml:space="preserve">Systém odděleného soustřeďování komunálního odpadu dle předchozích odstavců je doplněn o systém adresného odkládání komunálního odpadu, a to pro tříděnou složku – bioodpad, plast, </w:t>
      </w:r>
      <w:r w:rsidRPr="009141BB">
        <w:t>papír.</w:t>
      </w:r>
      <w:r w:rsidR="00D93735" w:rsidRPr="009141BB">
        <w:t xml:space="preserve"> Nádoby na plast a papír určené pro adresné odkládání odpadů jsou o velikosti </w:t>
      </w:r>
      <w:proofErr w:type="gramStart"/>
      <w:r w:rsidR="00D93735" w:rsidRPr="009141BB">
        <w:t>240l</w:t>
      </w:r>
      <w:proofErr w:type="gramEnd"/>
      <w:r w:rsidR="00D93735" w:rsidRPr="009141BB">
        <w:t xml:space="preserve"> a jsou označeny </w:t>
      </w:r>
      <w:r w:rsidR="00D93735" w:rsidRPr="009141BB">
        <w:rPr>
          <w:rFonts w:cstheme="minorHAnsi"/>
        </w:rPr>
        <w:t xml:space="preserve">evidenční známku a RFID </w:t>
      </w:r>
      <w:r w:rsidR="00F8001E" w:rsidRPr="009141BB">
        <w:rPr>
          <w:rFonts w:cstheme="minorHAnsi"/>
        </w:rPr>
        <w:t>čip</w:t>
      </w:r>
      <w:r w:rsidR="00D93735" w:rsidRPr="009141BB">
        <w:rPr>
          <w:rFonts w:cstheme="minorHAnsi"/>
        </w:rPr>
        <w:t>em.</w:t>
      </w:r>
    </w:p>
    <w:p w14:paraId="2FBAFC50" w14:textId="77777777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 w:rsidRPr="009141BB">
        <w:t>Stanovištěm pro účely systému adresného odkládání komunálního odpadu se rozumí přechodné stanoviště v den svozu pro skupinu účastníků systému (jeden a více účastníků), kteří odkládají</w:t>
      </w:r>
      <w:r>
        <w:t xml:space="preserve"> odpady do společných nádob zejména u rodinných domů, bytových jednotek nebo bytových domů.</w:t>
      </w:r>
      <w:r w:rsidRPr="003F6948">
        <w:t xml:space="preserve"> </w:t>
      </w:r>
    </w:p>
    <w:p w14:paraId="336E5D35" w14:textId="77777777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t>Informace o harmonogramu svozu jsou k dispozici na Městském úřadě Ústí nad Orlicí – odbor životního prostředí a jsou zveřejněny na webových stránkách města.</w:t>
      </w:r>
    </w:p>
    <w:p w14:paraId="49DC53DD" w14:textId="73FC0E0E" w:rsidR="007D497B" w:rsidRDefault="007D497B" w:rsidP="00533D7F">
      <w:pPr>
        <w:numPr>
          <w:ilvl w:val="0"/>
          <w:numId w:val="4"/>
        </w:numPr>
        <w:spacing w:after="120"/>
        <w:ind w:left="567" w:hanging="425"/>
      </w:pPr>
      <w:r>
        <w:t xml:space="preserve">Tříděné složky komunálního odpadu viz. čl. </w:t>
      </w:r>
      <w:r w:rsidR="000C78C3">
        <w:t>2 lze</w:t>
      </w:r>
      <w:r>
        <w:t xml:space="preserve"> také odevzdávat ve sběrném dvoře společnosti TEPVOS, spol. s r.o., Královéhradecká 1526, Ústí nad Orlicí, v jeho provozních hodinách (dále jen „sběrný dvůr“).</w:t>
      </w:r>
    </w:p>
    <w:p w14:paraId="20FE0955" w14:textId="523CE495" w:rsidR="000C78C3" w:rsidRDefault="007D497B" w:rsidP="004931D0">
      <w:pPr>
        <w:numPr>
          <w:ilvl w:val="0"/>
          <w:numId w:val="4"/>
        </w:numPr>
        <w:spacing w:after="240"/>
        <w:ind w:left="567" w:hanging="425"/>
      </w:pPr>
      <w:r>
        <w:t>Papír, plast a kovy lze také odevzdávat v zařízení pro sběr a výkup odpadů kromě autovraků a elektrozařízení dle části 4. dílu 8. zákona o odpadech (tzv. sběrných surovinách</w:t>
      </w:r>
      <w:r w:rsidRPr="00CC413A">
        <w:t>)</w:t>
      </w:r>
      <w:r w:rsidR="000C78C3">
        <w:t xml:space="preserve">, se kterými má </w:t>
      </w:r>
      <w:r w:rsidRPr="00CC413A">
        <w:t xml:space="preserve"> </w:t>
      </w:r>
      <w:r w:rsidR="000C78C3">
        <w:t xml:space="preserve"> Město Ústí nad Orlicí uzavřenou dohodu o spolupráci v oblasti odpadového hospodářství. Jedná se o zařízení společnosti Recycling-kovové odpady a.s., IČO 25252852, na adrese Lázeňská 1540, Ústí nad Orlicí a společnost SKB a.s., IČO 60912740, na adrese Vrbová 655, Ústí nad Orlicí.</w:t>
      </w:r>
    </w:p>
    <w:p w14:paraId="3DE09BB2" w14:textId="1BE6E07D" w:rsidR="004931D0" w:rsidRDefault="000C78C3" w:rsidP="004931D0">
      <w:pPr>
        <w:spacing w:before="240" w:after="240"/>
        <w:contextualSpacing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</w:t>
      </w:r>
      <w:r w:rsidR="00ED1DC5">
        <w:rPr>
          <w:color w:val="2680FF"/>
          <w:sz w:val="28"/>
          <w:szCs w:val="28"/>
        </w:rPr>
        <w:t>l.</w:t>
      </w:r>
      <w:r>
        <w:rPr>
          <w:color w:val="2680FF"/>
          <w:sz w:val="28"/>
          <w:szCs w:val="28"/>
        </w:rPr>
        <w:t xml:space="preserve"> 4</w:t>
      </w:r>
    </w:p>
    <w:p w14:paraId="457F7B9D" w14:textId="06EFF041" w:rsidR="000C78C3" w:rsidRPr="004931D0" w:rsidRDefault="000C78C3" w:rsidP="004931D0">
      <w:pPr>
        <w:spacing w:before="240" w:after="240"/>
        <w:jc w:val="center"/>
        <w:rPr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nebezpečného odpadu</w:t>
      </w:r>
    </w:p>
    <w:p w14:paraId="46B60C6D" w14:textId="59A744B4" w:rsidR="000C78C3" w:rsidRDefault="000C78C3" w:rsidP="007C46F1">
      <w:pPr>
        <w:pStyle w:val="Odstavecseseznamem"/>
        <w:numPr>
          <w:ilvl w:val="0"/>
          <w:numId w:val="5"/>
        </w:numPr>
        <w:spacing w:after="120" w:line="264" w:lineRule="auto"/>
        <w:ind w:left="567" w:hanging="425"/>
        <w:contextualSpacing w:val="0"/>
      </w:pPr>
      <w:r>
        <w:t>Soustřeďování nebezpečného odpadu je zajišťováno celoročně prostřednictvím sběrného dvora. Informace o provozní době sběrného dvora jsou k dispozici na Městském úřadě Ústí nad Orlicí – odbor životního prostředí a jsou zveřejněny na webových stránkách města</w:t>
      </w:r>
      <w:r w:rsidR="00B9186E">
        <w:rPr>
          <w:vertAlign w:val="superscript"/>
        </w:rPr>
        <w:t>3</w:t>
      </w:r>
      <w:r>
        <w:t xml:space="preserve"> a webových stránkách společnosti TEPVOS, spol. s r.o.</w:t>
      </w:r>
      <w:r>
        <w:rPr>
          <w:rStyle w:val="Znakapoznpodarou"/>
          <w:rFonts w:eastAsiaTheme="majorEastAsia"/>
        </w:rPr>
        <w:footnoteReference w:id="5"/>
      </w:r>
    </w:p>
    <w:p w14:paraId="05CAB880" w14:textId="579B3A67" w:rsidR="000C78C3" w:rsidRDefault="000C78C3" w:rsidP="007C46F1">
      <w:pPr>
        <w:pStyle w:val="Odstavecseseznamem"/>
        <w:numPr>
          <w:ilvl w:val="0"/>
          <w:numId w:val="5"/>
        </w:numPr>
        <w:spacing w:after="120" w:line="264" w:lineRule="auto"/>
        <w:ind w:left="567" w:hanging="425"/>
        <w:contextualSpacing w:val="0"/>
      </w:pPr>
      <w:r w:rsidRPr="0038187F">
        <w:t>Ve vybraných lokalitách jsou také 2x ročně přistaveny velkoobjemové kontejnery na nebezpečný odpad. Informace o jejich umístění a harmonogramu svozu jsou k dispozici na Městském úřadě Ústí nad Orlicí –</w:t>
      </w:r>
      <w:r>
        <w:t xml:space="preserve"> </w:t>
      </w:r>
      <w:r w:rsidRPr="0038187F">
        <w:t>odbor správy majetku města a jsou zveřejněny na webových stránkách města</w:t>
      </w:r>
      <w:r w:rsidR="00B9186E">
        <w:rPr>
          <w:vertAlign w:val="superscript"/>
        </w:rPr>
        <w:t>3</w:t>
      </w:r>
      <w:r>
        <w:t xml:space="preserve"> a webových stránkách společnosti TEPVOS, spol. s r.o.</w:t>
      </w:r>
      <w:r>
        <w:rPr>
          <w:vertAlign w:val="superscript"/>
        </w:rPr>
        <w:t>5)</w:t>
      </w:r>
    </w:p>
    <w:p w14:paraId="4E1C26DD" w14:textId="376ACE86" w:rsidR="000827A6" w:rsidRPr="006C48A3" w:rsidRDefault="000827A6" w:rsidP="004931D0">
      <w:pPr>
        <w:pStyle w:val="Odstavecseseznamem"/>
        <w:numPr>
          <w:ilvl w:val="0"/>
          <w:numId w:val="5"/>
        </w:numPr>
        <w:spacing w:after="240"/>
        <w:ind w:left="567" w:hanging="425"/>
        <w:contextualSpacing w:val="0"/>
      </w:pPr>
      <w:r w:rsidRPr="000827A6">
        <w:t>Soustřeďování nebezpečných složek komunálního odpadu podléhá požadavkům stanoveným v čl. 3 odst. 4 a 5.</w:t>
      </w:r>
    </w:p>
    <w:p w14:paraId="73C9F407" w14:textId="14651292" w:rsidR="004931D0" w:rsidRDefault="000827A6" w:rsidP="004931D0">
      <w:pPr>
        <w:spacing w:before="240" w:after="240"/>
        <w:contextualSpacing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5</w:t>
      </w:r>
    </w:p>
    <w:p w14:paraId="6C52A93D" w14:textId="4717B6BB" w:rsidR="000827A6" w:rsidRPr="004931D0" w:rsidRDefault="000827A6" w:rsidP="004931D0">
      <w:pPr>
        <w:spacing w:before="240" w:after="240"/>
        <w:jc w:val="center"/>
        <w:rPr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objemného odpadu</w:t>
      </w:r>
    </w:p>
    <w:p w14:paraId="3A3377E8" w14:textId="77777777" w:rsidR="000827A6" w:rsidRDefault="000827A6" w:rsidP="004931D0">
      <w:pPr>
        <w:numPr>
          <w:ilvl w:val="0"/>
          <w:numId w:val="7"/>
        </w:numPr>
        <w:spacing w:before="240" w:after="120"/>
        <w:ind w:left="567" w:hanging="425"/>
      </w:pPr>
      <w:r>
        <w:t>Objemný odpad je takový odpad, který vzhledem ke svým rozměrům nemůže být umístěn do sběrných nádob (např. koberce, matrace, nábytek apod.).</w:t>
      </w:r>
    </w:p>
    <w:p w14:paraId="638BC4BD" w14:textId="527AE6E7" w:rsidR="000827A6" w:rsidRDefault="000827A6" w:rsidP="004931D0">
      <w:pPr>
        <w:numPr>
          <w:ilvl w:val="0"/>
          <w:numId w:val="7"/>
        </w:numPr>
        <w:spacing w:after="120"/>
        <w:ind w:left="567" w:hanging="425"/>
      </w:pPr>
      <w:r>
        <w:t>Soustřeďování objemného odpadu je zajišťováno celoročně prostřednictvím sběrného dvora, v jeho provozních hodinách. Informace o provozní době sběrného dvora jsou k dispozici na Městské úřadě Ústí nad Orlicí – odbor životního prostředí a jsou zveřejněny na webových stránkách města</w:t>
      </w:r>
      <w:r w:rsidR="00B9186E">
        <w:rPr>
          <w:vertAlign w:val="superscript"/>
        </w:rPr>
        <w:t>3</w:t>
      </w:r>
      <w:r>
        <w:t xml:space="preserve"> a webových stránkách společnosti TEPVOS, spol. s r.o.</w:t>
      </w:r>
      <w:r w:rsidR="00B9186E">
        <w:rPr>
          <w:vertAlign w:val="superscript"/>
        </w:rPr>
        <w:t>5</w:t>
      </w:r>
    </w:p>
    <w:p w14:paraId="04076F1D" w14:textId="20FCA287" w:rsidR="000827A6" w:rsidRDefault="000827A6" w:rsidP="004931D0">
      <w:pPr>
        <w:numPr>
          <w:ilvl w:val="0"/>
          <w:numId w:val="7"/>
        </w:numPr>
        <w:spacing w:after="120"/>
        <w:ind w:left="567" w:hanging="425"/>
        <w:rPr>
          <w:rFonts w:cstheme="minorHAnsi"/>
        </w:rPr>
      </w:pPr>
      <w:r w:rsidRPr="0038187F">
        <w:t xml:space="preserve">Ve vybraných lokalitách jsou také 2x ročně přistaveny velkoobjemové kontejnery na </w:t>
      </w:r>
      <w:r w:rsidRPr="000827A6">
        <w:rPr>
          <w:rFonts w:cstheme="minorHAnsi"/>
        </w:rPr>
        <w:t xml:space="preserve">velkoobjemový odpad. Informace o jejich umístění a harmonogramu svozu jsou k dispozici na </w:t>
      </w:r>
      <w:r w:rsidRPr="000827A6">
        <w:rPr>
          <w:rFonts w:cstheme="minorHAnsi"/>
        </w:rPr>
        <w:lastRenderedPageBreak/>
        <w:t>Městském úřadě Ústí nad Orlicí – odbor správy majetku města a jsou zveřejněny na webových stránkách města</w:t>
      </w:r>
      <w:r w:rsidR="00B9186E">
        <w:rPr>
          <w:rFonts w:cstheme="minorHAnsi"/>
          <w:vertAlign w:val="superscript"/>
        </w:rPr>
        <w:t>3</w:t>
      </w:r>
      <w:r w:rsidRPr="000827A6">
        <w:rPr>
          <w:rFonts w:cstheme="minorHAnsi"/>
        </w:rPr>
        <w:t xml:space="preserve"> a webových stránkách společnosti TEPVOS, spol. s r.o.</w:t>
      </w:r>
      <w:r w:rsidR="00B9186E">
        <w:rPr>
          <w:rFonts w:cstheme="minorHAnsi"/>
          <w:vertAlign w:val="superscript"/>
        </w:rPr>
        <w:t>3</w:t>
      </w:r>
    </w:p>
    <w:p w14:paraId="7747EFA2" w14:textId="7CCD83D8" w:rsidR="004931D0" w:rsidRPr="00144832" w:rsidRDefault="000827A6" w:rsidP="00144832">
      <w:pPr>
        <w:numPr>
          <w:ilvl w:val="0"/>
          <w:numId w:val="7"/>
        </w:numPr>
        <w:spacing w:after="240"/>
        <w:ind w:left="567" w:hanging="425"/>
        <w:rPr>
          <w:rFonts w:cstheme="minorHAnsi"/>
        </w:rPr>
      </w:pPr>
      <w:r w:rsidRPr="000827A6">
        <w:rPr>
          <w:rFonts w:cstheme="minorHAnsi"/>
        </w:rPr>
        <w:t xml:space="preserve">Soustřeďování </w:t>
      </w:r>
      <w:r>
        <w:rPr>
          <w:rFonts w:cstheme="minorHAnsi"/>
        </w:rPr>
        <w:t>objemného</w:t>
      </w:r>
      <w:r w:rsidRPr="000827A6">
        <w:rPr>
          <w:rFonts w:cstheme="minorHAnsi"/>
        </w:rPr>
        <w:t xml:space="preserve"> odpadu podléhá požadavkům stanoveným v čl. 3 odst. 4 a 5.</w:t>
      </w:r>
    </w:p>
    <w:p w14:paraId="71FC22DF" w14:textId="7A41E21E" w:rsidR="000827A6" w:rsidRPr="00194096" w:rsidRDefault="000827A6" w:rsidP="004931D0">
      <w:pPr>
        <w:spacing w:before="240" w:after="240"/>
        <w:contextualSpacing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6</w:t>
      </w:r>
    </w:p>
    <w:p w14:paraId="70D2AF55" w14:textId="77777777" w:rsidR="000827A6" w:rsidRPr="004931D0" w:rsidRDefault="000827A6" w:rsidP="004931D0">
      <w:pPr>
        <w:spacing w:after="240"/>
        <w:jc w:val="center"/>
        <w:rPr>
          <w:caps/>
          <w:color w:val="2680FF"/>
          <w:sz w:val="28"/>
          <w:szCs w:val="28"/>
        </w:rPr>
      </w:pPr>
      <w:r w:rsidRPr="004931D0">
        <w:rPr>
          <w:caps/>
          <w:color w:val="2680FF"/>
          <w:sz w:val="28"/>
          <w:szCs w:val="28"/>
        </w:rPr>
        <w:t>Soustřeďování bioodpadů</w:t>
      </w:r>
    </w:p>
    <w:p w14:paraId="5D9D467D" w14:textId="05E1410F" w:rsidR="000827A6" w:rsidRDefault="000827A6" w:rsidP="004931D0">
      <w:pPr>
        <w:numPr>
          <w:ilvl w:val="0"/>
          <w:numId w:val="9"/>
        </w:numPr>
        <w:spacing w:after="120"/>
        <w:ind w:left="567" w:hanging="425"/>
      </w:pPr>
      <w:r>
        <w:t>Soustřeďování bioodpadů je zajišťováno celoročně prostřednictvím sběrného dvora, v jeho provozních hodinách. Informace o provozní době sběrného dvora jsou k dispozici na Městském úřadě Ústí nad Orlicí – odbor životního prostředí a jsou zveřejněny na webových stránkách města a webových stránkách společnosti TEPVOS, spol. s r.o.</w:t>
      </w:r>
    </w:p>
    <w:p w14:paraId="75A617ED" w14:textId="7D729FC9" w:rsidR="000827A6" w:rsidRDefault="000827A6" w:rsidP="004931D0">
      <w:pPr>
        <w:numPr>
          <w:ilvl w:val="0"/>
          <w:numId w:val="9"/>
        </w:numPr>
        <w:spacing w:after="120"/>
        <w:ind w:left="567" w:hanging="425"/>
      </w:pPr>
      <w:r>
        <w:t>Bioodpad je možné soustřeďovat také do zvláštních sběrných nádob stanovených v článku 3.</w:t>
      </w:r>
    </w:p>
    <w:p w14:paraId="7FF0DC39" w14:textId="245D0597" w:rsidR="000827A6" w:rsidRDefault="000827A6" w:rsidP="004931D0">
      <w:pPr>
        <w:numPr>
          <w:ilvl w:val="0"/>
          <w:numId w:val="9"/>
        </w:numPr>
        <w:spacing w:after="120"/>
        <w:ind w:left="567" w:hanging="425"/>
      </w:pPr>
      <w:r w:rsidRPr="0038187F">
        <w:t>Ve vybraných lokalitách jsou také 2x ročně přistaveny velkoobjemové kontejnery na bioodpad. Informace o jejich umístění a harmonogramu svozu jsou k dispozici na Městském úřadě Ústí nad Orlicí –</w:t>
      </w:r>
      <w:r>
        <w:t xml:space="preserve"> </w:t>
      </w:r>
      <w:r w:rsidRPr="0038187F">
        <w:t>odbor správy majetku města a jsou zveřejněny na webových stránkách města</w:t>
      </w:r>
      <w:r w:rsidR="00B9186E">
        <w:rPr>
          <w:vertAlign w:val="superscript"/>
        </w:rPr>
        <w:t>3</w:t>
      </w:r>
      <w:r>
        <w:t xml:space="preserve"> a webových stránkách společnosti TEPVOS, spol. s r.o.</w:t>
      </w:r>
      <w:r w:rsidR="00B9186E">
        <w:rPr>
          <w:vertAlign w:val="superscript"/>
        </w:rPr>
        <w:t>5</w:t>
      </w:r>
    </w:p>
    <w:p w14:paraId="7009127A" w14:textId="6F8D8215" w:rsidR="000827A6" w:rsidRPr="000827A6" w:rsidRDefault="000827A6" w:rsidP="004931D0">
      <w:pPr>
        <w:numPr>
          <w:ilvl w:val="0"/>
          <w:numId w:val="9"/>
        </w:numPr>
        <w:spacing w:after="240"/>
        <w:ind w:left="567" w:hanging="425"/>
        <w:rPr>
          <w:rFonts w:cstheme="minorHAnsi"/>
        </w:rPr>
      </w:pPr>
      <w:r w:rsidRPr="000827A6">
        <w:rPr>
          <w:rFonts w:cstheme="minorHAnsi"/>
        </w:rPr>
        <w:t xml:space="preserve">Soustřeďování </w:t>
      </w:r>
      <w:r>
        <w:rPr>
          <w:rFonts w:cstheme="minorHAnsi"/>
        </w:rPr>
        <w:t>bioodpadu</w:t>
      </w:r>
      <w:r w:rsidRPr="000827A6">
        <w:rPr>
          <w:rFonts w:cstheme="minorHAnsi"/>
        </w:rPr>
        <w:t xml:space="preserve"> podléhá požadavkům stanoveným v čl. 3 odst. 4 a 5.</w:t>
      </w:r>
    </w:p>
    <w:p w14:paraId="7D783705" w14:textId="29BEDAE9" w:rsidR="000827A6" w:rsidRPr="00194096" w:rsidRDefault="000827A6" w:rsidP="004931D0">
      <w:pPr>
        <w:spacing w:before="240" w:after="240"/>
        <w:contextualSpacing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7</w:t>
      </w:r>
    </w:p>
    <w:p w14:paraId="07E3C656" w14:textId="77777777" w:rsidR="000827A6" w:rsidRPr="00194096" w:rsidRDefault="000827A6" w:rsidP="004931D0">
      <w:pPr>
        <w:spacing w:before="240" w:after="24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směsného komunálního odpadu</w:t>
      </w:r>
    </w:p>
    <w:p w14:paraId="483C8D1C" w14:textId="29EA3355" w:rsidR="000827A6" w:rsidRPr="009141BB" w:rsidRDefault="000827A6" w:rsidP="004931D0">
      <w:pPr>
        <w:numPr>
          <w:ilvl w:val="0"/>
          <w:numId w:val="10"/>
        </w:numPr>
        <w:spacing w:after="120"/>
        <w:ind w:left="567" w:hanging="425"/>
      </w:pPr>
      <w:r w:rsidRPr="009141BB">
        <w:t>Směsný komunální odpad se odkládá pouze do uzavíratelných sběrných nádob</w:t>
      </w:r>
      <w:r w:rsidR="002B6087" w:rsidRPr="009141BB">
        <w:t xml:space="preserve"> označených </w:t>
      </w:r>
      <w:r w:rsidR="002B6087" w:rsidRPr="009141BB">
        <w:rPr>
          <w:rFonts w:cstheme="minorHAnsi"/>
        </w:rPr>
        <w:t>evidenční známkou a RFID čipem</w:t>
      </w:r>
      <w:r w:rsidRPr="009141BB">
        <w:t>. Pro účely této vyhlášky se sběrnými nádobami rozumějí:</w:t>
      </w:r>
    </w:p>
    <w:p w14:paraId="55FE4A08" w14:textId="62790B9B" w:rsidR="000827A6" w:rsidRPr="009141BB" w:rsidRDefault="000827A6" w:rsidP="007C46F1">
      <w:pPr>
        <w:pStyle w:val="Odstavecseseznamem"/>
        <w:numPr>
          <w:ilvl w:val="1"/>
          <w:numId w:val="10"/>
        </w:numPr>
        <w:spacing w:after="120"/>
        <w:ind w:left="709" w:hanging="295"/>
        <w:contextualSpacing w:val="0"/>
        <w:rPr>
          <w:rFonts w:cstheme="minorHAnsi"/>
        </w:rPr>
      </w:pPr>
      <w:r w:rsidRPr="009141BB">
        <w:t xml:space="preserve">typizované sběrné nádoby o objemu </w:t>
      </w:r>
      <w:proofErr w:type="gramStart"/>
      <w:r w:rsidRPr="009141BB">
        <w:t>120l</w:t>
      </w:r>
      <w:proofErr w:type="gramEnd"/>
      <w:r w:rsidRPr="009141BB">
        <w:t xml:space="preserve">, </w:t>
      </w:r>
      <w:proofErr w:type="gramStart"/>
      <w:r w:rsidRPr="009141BB">
        <w:t>240l</w:t>
      </w:r>
      <w:proofErr w:type="gramEnd"/>
      <w:r w:rsidRPr="009141BB">
        <w:t xml:space="preserve"> a </w:t>
      </w:r>
      <w:proofErr w:type="gramStart"/>
      <w:r w:rsidRPr="009141BB">
        <w:t>1100l</w:t>
      </w:r>
      <w:proofErr w:type="gramEnd"/>
      <w:r w:rsidRPr="009141BB">
        <w:t xml:space="preserve"> – popelnice a kontejnery určené ke shromažďování směsného komunálního odpadu označené </w:t>
      </w:r>
      <w:r w:rsidR="00364EA6" w:rsidRPr="009141BB">
        <w:rPr>
          <w:rFonts w:cstheme="minorHAnsi"/>
        </w:rPr>
        <w:t xml:space="preserve">evidenční známkou a RFID </w:t>
      </w:r>
      <w:r w:rsidR="00F8001E" w:rsidRPr="009141BB">
        <w:rPr>
          <w:rFonts w:cstheme="minorHAnsi"/>
        </w:rPr>
        <w:t>čip</w:t>
      </w:r>
      <w:r w:rsidR="00364EA6" w:rsidRPr="009141BB">
        <w:rPr>
          <w:rFonts w:cstheme="minorHAnsi"/>
        </w:rPr>
        <w:t>em</w:t>
      </w:r>
    </w:p>
    <w:p w14:paraId="078A229A" w14:textId="156F5836" w:rsidR="00364EA6" w:rsidRPr="00737158" w:rsidRDefault="000827A6" w:rsidP="00533D7F">
      <w:pPr>
        <w:pStyle w:val="Odstavecseseznamem"/>
        <w:numPr>
          <w:ilvl w:val="1"/>
          <w:numId w:val="10"/>
        </w:numPr>
        <w:spacing w:after="120"/>
        <w:ind w:left="709" w:hanging="283"/>
      </w:pPr>
      <w:r w:rsidRPr="009141BB">
        <w:t>odpadkové koše, které jsou umístěny na veřejných prostranstvích ve městě, sloužící pro odkládání drobného směsného odpadu</w:t>
      </w:r>
      <w:r w:rsidR="00364EA6" w:rsidRPr="009141BB">
        <w:t xml:space="preserve">; </w:t>
      </w:r>
      <w:r w:rsidR="00364EA6" w:rsidRPr="009141BB">
        <w:rPr>
          <w:rFonts w:eastAsia="Arial" w:cstheme="minorHAnsi"/>
          <w:szCs w:val="24"/>
        </w:rPr>
        <w:t>odpadkové koše umístěné na veřejném prostranství</w:t>
      </w:r>
      <w:r w:rsidR="00364EA6" w:rsidRPr="00364EA6">
        <w:rPr>
          <w:rFonts w:eastAsia="Arial" w:cstheme="minorHAnsi"/>
          <w:szCs w:val="24"/>
        </w:rPr>
        <w:t xml:space="preserve"> nejsou určeny pro ukládání komunálního odpadu pocházejícího z domácností a z činnosti právnických osob a fyzických osob oprávněných k podnikání a k ukládání uličních smetků.</w:t>
      </w:r>
    </w:p>
    <w:p w14:paraId="6790D4CC" w14:textId="1A0B7475" w:rsidR="0094293A" w:rsidRPr="009141BB" w:rsidRDefault="00737158" w:rsidP="004931D0">
      <w:pPr>
        <w:numPr>
          <w:ilvl w:val="0"/>
          <w:numId w:val="10"/>
        </w:numPr>
        <w:spacing w:after="120"/>
        <w:ind w:left="567" w:hanging="425"/>
      </w:pPr>
      <w:r w:rsidRPr="00FF23F6">
        <w:rPr>
          <w:rFonts w:cstheme="minorHAnsi"/>
        </w:rPr>
        <w:t>Pro zabezpečení daného počtu svozů příslušné sběrné nádoby poskytne město evidenční známku a RFID čip. Touto známkou a RFID čipem jsou opatřeny sběrné nádoby, které jsou zapojeny do stanoveného systému odpadového hospodářství na území města.</w:t>
      </w:r>
    </w:p>
    <w:p w14:paraId="176AED1A" w14:textId="5AB90991" w:rsidR="000827A6" w:rsidRPr="00FF23F6" w:rsidRDefault="0094293A" w:rsidP="009141BB">
      <w:pPr>
        <w:numPr>
          <w:ilvl w:val="0"/>
          <w:numId w:val="10"/>
        </w:numPr>
        <w:spacing w:after="120"/>
        <w:ind w:left="567" w:hanging="425"/>
      </w:pPr>
      <w:r w:rsidRPr="009141BB">
        <w:rPr>
          <w:rFonts w:cstheme="minorHAnsi"/>
        </w:rPr>
        <w:t xml:space="preserve">Sběrné nádoby na směsný komunální odpad, které nebudou touto známkou a RFID </w:t>
      </w:r>
      <w:r w:rsidR="009C2E48" w:rsidRPr="009141BB">
        <w:rPr>
          <w:rFonts w:cstheme="minorHAnsi"/>
        </w:rPr>
        <w:t>čipem opatřeny</w:t>
      </w:r>
      <w:r w:rsidRPr="009141BB">
        <w:rPr>
          <w:rFonts w:cstheme="minorHAnsi"/>
        </w:rPr>
        <w:t xml:space="preserve"> </w:t>
      </w:r>
      <w:r w:rsidR="009C2E48" w:rsidRPr="009141BB">
        <w:rPr>
          <w:rFonts w:cstheme="minorHAnsi"/>
        </w:rPr>
        <w:t xml:space="preserve">se </w:t>
      </w:r>
      <w:r w:rsidRPr="009141BB">
        <w:rPr>
          <w:rFonts w:cstheme="minorHAnsi"/>
        </w:rPr>
        <w:t>nebudou svážet</w:t>
      </w:r>
      <w:r w:rsidR="009141BB">
        <w:rPr>
          <w:rFonts w:cstheme="minorHAnsi"/>
        </w:rPr>
        <w:t>, viz čl. 11 – přechodná ustanovení.</w:t>
      </w:r>
    </w:p>
    <w:p w14:paraId="5217A665" w14:textId="16515A61" w:rsidR="009D5C3E" w:rsidRDefault="000827A6" w:rsidP="009D5C3E">
      <w:pPr>
        <w:pStyle w:val="Odstavecseseznamem"/>
        <w:numPr>
          <w:ilvl w:val="0"/>
          <w:numId w:val="10"/>
        </w:numPr>
        <w:spacing w:after="120" w:line="259" w:lineRule="auto"/>
        <w:ind w:left="567" w:hanging="425"/>
      </w:pPr>
      <w:r w:rsidRPr="00FF23F6">
        <w:t>Sběrné nádoby jsou umísťovány</w:t>
      </w:r>
      <w:r>
        <w:t xml:space="preserve"> na přechodné stanoviště</w:t>
      </w:r>
      <w:r>
        <w:rPr>
          <w:rStyle w:val="Znakapoznpodarou"/>
          <w:rFonts w:eastAsiaTheme="majorEastAsia"/>
        </w:rPr>
        <w:footnoteReference w:id="6"/>
      </w:r>
      <w:r>
        <w:t xml:space="preserve"> pouze v den svozu, nebo jeho předvečer. Informace o harmonogramu svozu jsou k dispozici na Městském úřadě Ústí nad Orlicí – odbor životního prostředí a jsou zveřejněny na webových stránkách města</w:t>
      </w:r>
      <w:r w:rsidR="00B9186E">
        <w:rPr>
          <w:vertAlign w:val="superscript"/>
        </w:rPr>
        <w:t>3</w:t>
      </w:r>
      <w:r w:rsidR="00B9186E">
        <w:t>.</w:t>
      </w:r>
    </w:p>
    <w:p w14:paraId="31DAFE7F" w14:textId="77777777" w:rsidR="009D5C3E" w:rsidRDefault="009D5C3E" w:rsidP="009D5C3E">
      <w:pPr>
        <w:pStyle w:val="Odstavecseseznamem"/>
        <w:spacing w:after="120" w:line="259" w:lineRule="auto"/>
        <w:ind w:left="567"/>
      </w:pPr>
    </w:p>
    <w:p w14:paraId="04AD52A2" w14:textId="677DFF3E" w:rsidR="00364EA6" w:rsidRPr="00194096" w:rsidRDefault="00364EA6" w:rsidP="004931D0">
      <w:pPr>
        <w:spacing w:before="24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8</w:t>
      </w:r>
    </w:p>
    <w:p w14:paraId="0847B592" w14:textId="77777777" w:rsidR="00364EA6" w:rsidRPr="00194096" w:rsidRDefault="00364EA6" w:rsidP="004931D0">
      <w:pPr>
        <w:spacing w:after="24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Informace o nakládání se stavebním a demoličním odpadem</w:t>
      </w:r>
    </w:p>
    <w:p w14:paraId="2C2A998B" w14:textId="396210F9" w:rsidR="007C46F1" w:rsidRPr="009D5C3E" w:rsidRDefault="00364EA6" w:rsidP="009D5C3E">
      <w:pPr>
        <w:tabs>
          <w:tab w:val="left" w:pos="0"/>
        </w:tabs>
      </w:pPr>
      <w:r>
        <w:t>Stavebním a demoličním odpadem se rozumí odpad vznikající při stavebních a demoličních činnostech nepodnikajících fyzických osob. Stavební a demoliční odpad není odpadem komunálním. Stavební a demoliční odpad likviduje každý na své náklady.</w:t>
      </w:r>
    </w:p>
    <w:p w14:paraId="2390210B" w14:textId="77777777" w:rsidR="00CA6DD3" w:rsidRDefault="00CA6DD3" w:rsidP="00E1571A">
      <w:pPr>
        <w:spacing w:before="240"/>
        <w:rPr>
          <w:color w:val="2680FF"/>
          <w:sz w:val="28"/>
          <w:szCs w:val="28"/>
        </w:rPr>
      </w:pPr>
    </w:p>
    <w:p w14:paraId="06B85A57" w14:textId="612C3960" w:rsidR="00364EA6" w:rsidRPr="00194096" w:rsidRDefault="00364EA6" w:rsidP="007C46F1">
      <w:pPr>
        <w:spacing w:before="24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9</w:t>
      </w:r>
    </w:p>
    <w:p w14:paraId="696E735A" w14:textId="77777777" w:rsidR="00364EA6" w:rsidRPr="00194096" w:rsidRDefault="00364EA6" w:rsidP="007C46F1">
      <w:pPr>
        <w:spacing w:after="24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nakládání s výrobky s ukončenou životností v rámci služby pro výrobce (zpětný odběr)</w:t>
      </w:r>
      <w:r>
        <w:rPr>
          <w:rStyle w:val="Znakapoznpodarou"/>
          <w:rFonts w:eastAsiaTheme="majorEastAsia"/>
          <w:caps/>
          <w:color w:val="2680FF"/>
          <w:sz w:val="28"/>
          <w:szCs w:val="28"/>
        </w:rPr>
        <w:footnoteReference w:id="7"/>
      </w:r>
    </w:p>
    <w:p w14:paraId="4D4C39EC" w14:textId="77777777" w:rsidR="00364EA6" w:rsidRDefault="00364EA6" w:rsidP="007C46F1">
      <w:pPr>
        <w:numPr>
          <w:ilvl w:val="0"/>
          <w:numId w:val="12"/>
        </w:numPr>
        <w:spacing w:after="120"/>
        <w:ind w:left="567" w:hanging="425"/>
      </w:pPr>
      <w:r>
        <w:t>Město v rámci služby pro výrobce nakládá s těmito výrobky s ukončenou životností:</w:t>
      </w:r>
    </w:p>
    <w:p w14:paraId="7A1BB9F2" w14:textId="14B968DC" w:rsidR="00533D7F" w:rsidRDefault="00364EA6" w:rsidP="00533D7F">
      <w:pPr>
        <w:pStyle w:val="Odstavecseseznamem"/>
        <w:numPr>
          <w:ilvl w:val="1"/>
          <w:numId w:val="32"/>
        </w:numPr>
        <w:ind w:left="709" w:hanging="283"/>
      </w:pPr>
      <w:r>
        <w:t>elektrozařízení</w:t>
      </w:r>
    </w:p>
    <w:p w14:paraId="0AB61F55" w14:textId="77777777" w:rsidR="00533D7F" w:rsidRDefault="00364EA6" w:rsidP="00364EA6">
      <w:pPr>
        <w:pStyle w:val="Odstavecseseznamem"/>
        <w:numPr>
          <w:ilvl w:val="1"/>
          <w:numId w:val="32"/>
        </w:numPr>
        <w:ind w:left="709" w:hanging="283"/>
      </w:pPr>
      <w:r>
        <w:t>baterie a akumulátory</w:t>
      </w:r>
    </w:p>
    <w:p w14:paraId="304DB6EF" w14:textId="77777777" w:rsidR="00533D7F" w:rsidRDefault="00364EA6" w:rsidP="00364EA6">
      <w:pPr>
        <w:pStyle w:val="Odstavecseseznamem"/>
        <w:numPr>
          <w:ilvl w:val="1"/>
          <w:numId w:val="32"/>
        </w:numPr>
        <w:ind w:left="709" w:hanging="283"/>
      </w:pPr>
      <w:r>
        <w:t>světelné zdroje</w:t>
      </w:r>
    </w:p>
    <w:p w14:paraId="0D7A05F7" w14:textId="46C5E0CB" w:rsidR="005F1903" w:rsidRDefault="005F1903" w:rsidP="00364EA6">
      <w:pPr>
        <w:pStyle w:val="Odstavecseseznamem"/>
        <w:numPr>
          <w:ilvl w:val="1"/>
          <w:numId w:val="32"/>
        </w:numPr>
        <w:ind w:left="709" w:hanging="283"/>
      </w:pPr>
      <w:r w:rsidRPr="00FF23F6">
        <w:t>solární panely</w:t>
      </w:r>
    </w:p>
    <w:p w14:paraId="6FFA6A74" w14:textId="6116AE3E" w:rsidR="00CA6DD3" w:rsidRPr="00FF23F6" w:rsidRDefault="00CA6DD3" w:rsidP="00364EA6">
      <w:pPr>
        <w:pStyle w:val="Odstavecseseznamem"/>
        <w:numPr>
          <w:ilvl w:val="1"/>
          <w:numId w:val="32"/>
        </w:numPr>
        <w:ind w:left="709" w:hanging="283"/>
      </w:pPr>
      <w:r>
        <w:t>pneumatiky</w:t>
      </w:r>
    </w:p>
    <w:p w14:paraId="709C33E0" w14:textId="77777777" w:rsidR="00364EA6" w:rsidRDefault="00364EA6" w:rsidP="00364EA6"/>
    <w:p w14:paraId="293A8AC9" w14:textId="77777777" w:rsidR="006557D2" w:rsidRPr="006557D2" w:rsidRDefault="006557D2" w:rsidP="007C46F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567" w:hanging="425"/>
        <w:contextualSpacing w:val="0"/>
        <w:rPr>
          <w:rFonts w:cstheme="minorHAnsi"/>
        </w:rPr>
      </w:pPr>
      <w:r w:rsidRPr="006557D2">
        <w:rPr>
          <w:rFonts w:cstheme="minorHAnsi"/>
        </w:rPr>
        <w:t>Výrobky s ukončenou životností uvedené v odst. 1 lze předávat:</w:t>
      </w:r>
    </w:p>
    <w:p w14:paraId="64B1D6C6" w14:textId="07B0D5EC" w:rsidR="00533D7F" w:rsidRPr="00533D7F" w:rsidRDefault="006557D2" w:rsidP="007C46F1">
      <w:pPr>
        <w:pStyle w:val="Odstavecseseznamem"/>
        <w:numPr>
          <w:ilvl w:val="1"/>
          <w:numId w:val="33"/>
        </w:numPr>
        <w:spacing w:after="120"/>
        <w:ind w:left="709" w:hanging="284"/>
        <w:contextualSpacing w:val="0"/>
      </w:pPr>
      <w:r w:rsidRPr="00533D7F">
        <w:rPr>
          <w:rStyle w:val="Zdraznn"/>
          <w:rFonts w:cstheme="minorHAnsi"/>
          <w:i w:val="0"/>
          <w:iCs w:val="0"/>
          <w:color w:val="000000"/>
          <w:szCs w:val="24"/>
          <w:shd w:val="clear" w:color="auto" w:fill="FFFFFF"/>
        </w:rPr>
        <w:t>celoročně ve sběrném dvoře společnosti TEPVOS, spol. s r.o.</w:t>
      </w:r>
      <w:r>
        <w:t xml:space="preserve"> v jeho provozních hodinách. Informace o provozní době sběrného dvora jsou k dispozici na Městském úřadě Ústí nad Orlicí – odbor životního prostředí a jsou zveřejněny na webových stránkách města</w:t>
      </w:r>
      <w:r w:rsidR="00B9186E" w:rsidRPr="00533D7F">
        <w:rPr>
          <w:vertAlign w:val="superscript"/>
        </w:rPr>
        <w:t>3</w:t>
      </w:r>
      <w:r>
        <w:t xml:space="preserve"> a webových stránkách společnosti TEPVOS, spol. s r.o.</w:t>
      </w:r>
      <w:r w:rsidR="00B9186E" w:rsidRPr="00533D7F">
        <w:rPr>
          <w:vertAlign w:val="superscript"/>
        </w:rPr>
        <w:t>5</w:t>
      </w:r>
    </w:p>
    <w:p w14:paraId="3877D336" w14:textId="2732D8BF" w:rsidR="006557D2" w:rsidRPr="00533D7F" w:rsidRDefault="006557D2" w:rsidP="00533D7F">
      <w:pPr>
        <w:pStyle w:val="Odstavecseseznamem"/>
        <w:numPr>
          <w:ilvl w:val="1"/>
          <w:numId w:val="33"/>
        </w:numPr>
        <w:spacing w:after="120"/>
        <w:ind w:left="709" w:hanging="283"/>
      </w:pPr>
      <w:r w:rsidRPr="00533D7F">
        <w:rPr>
          <w:rStyle w:val="Zdraznn"/>
          <w:rFonts w:cstheme="minorHAnsi"/>
          <w:i w:val="0"/>
          <w:iCs w:val="0"/>
          <w:color w:val="000000"/>
          <w:szCs w:val="24"/>
          <w:shd w:val="clear" w:color="auto" w:fill="FFFFFF"/>
        </w:rPr>
        <w:t>drobné elektrozařízení a baterie (mimo televize, monitory a zářivky) do sběrných kontejnerů červené barvy.</w:t>
      </w:r>
      <w:r w:rsidR="00F371A4" w:rsidRPr="00533D7F">
        <w:rPr>
          <w:rStyle w:val="Zdraznn"/>
          <w:rFonts w:cstheme="minorHAnsi"/>
          <w:i w:val="0"/>
          <w:iCs w:val="0"/>
          <w:color w:val="000000"/>
          <w:szCs w:val="24"/>
          <w:shd w:val="clear" w:color="auto" w:fill="FFFFFF"/>
        </w:rPr>
        <w:t xml:space="preserve"> Informace o jejich umístění jsou k dispozici na Městském úřadě – odbor životního prostředí a jsou </w:t>
      </w:r>
      <w:r w:rsidR="00F371A4">
        <w:t>zveřejněny na webových stránkách města</w:t>
      </w:r>
      <w:r w:rsidR="00B9186E" w:rsidRPr="00533D7F">
        <w:rPr>
          <w:vertAlign w:val="superscript"/>
        </w:rPr>
        <w:t>3</w:t>
      </w:r>
      <w:r w:rsidR="00B9186E" w:rsidRPr="00533D7F">
        <w:rPr>
          <w:b/>
          <w:bCs/>
        </w:rPr>
        <w:t>.</w:t>
      </w:r>
    </w:p>
    <w:p w14:paraId="0E244C1F" w14:textId="260B74D6" w:rsidR="000827A6" w:rsidRDefault="00364EA6" w:rsidP="007C46F1">
      <w:pPr>
        <w:numPr>
          <w:ilvl w:val="0"/>
          <w:numId w:val="12"/>
        </w:numPr>
        <w:ind w:left="567" w:hanging="425"/>
      </w:pPr>
      <w:r w:rsidRPr="0038187F">
        <w:t>Ve vybraných lokalitách jsou také 2x ročně přistaveny velkoobjemové kontejnery na výrobky s ukončenou životností. Informace o jejich umístění a harmonogramu svozu jsou k dispozici na Městském úřadě Ústí nad Orlicí – odbor správy majetku města a jsou zveřejněny na webových stránkách města</w:t>
      </w:r>
      <w:r w:rsidR="00B9186E">
        <w:rPr>
          <w:vertAlign w:val="superscript"/>
        </w:rPr>
        <w:t>3</w:t>
      </w:r>
      <w:r>
        <w:t xml:space="preserve"> a společnosti TEPVOS, spol. s r.o.</w:t>
      </w:r>
      <w:r w:rsidR="00B9186E">
        <w:rPr>
          <w:vertAlign w:val="superscript"/>
        </w:rPr>
        <w:t>5</w:t>
      </w:r>
    </w:p>
    <w:p w14:paraId="484D6BE1" w14:textId="5972366D" w:rsidR="00205E9B" w:rsidRPr="00194096" w:rsidRDefault="00205E9B" w:rsidP="007C46F1">
      <w:pPr>
        <w:spacing w:before="24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10</w:t>
      </w:r>
    </w:p>
    <w:p w14:paraId="7E8646C3" w14:textId="5390E4DD" w:rsidR="00205E9B" w:rsidRDefault="00205E9B" w:rsidP="007C46F1">
      <w:pPr>
        <w:spacing w:after="24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NAKLÁDÁNÍ S MOVITÝMI VĚCMI V RÁMCI PŘEDCHÁZENÍ VZNIKU ODPADU</w:t>
      </w:r>
    </w:p>
    <w:p w14:paraId="0129DC97" w14:textId="0D6A4776" w:rsidR="00205E9B" w:rsidRDefault="00205E9B" w:rsidP="007C46F1">
      <w:pPr>
        <w:pStyle w:val="Odstavecseseznamem"/>
        <w:numPr>
          <w:ilvl w:val="6"/>
          <w:numId w:val="12"/>
        </w:numPr>
        <w:ind w:left="426" w:hanging="284"/>
      </w:pPr>
      <w:r>
        <w:t>Město v rámci předcházení vniku odpadu za účelem jejich opětovného použití nakládá s těmito movitými věcmi:</w:t>
      </w:r>
    </w:p>
    <w:p w14:paraId="0AE8727D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zařízení a vybavení domácnosti (např. keramické, porcelánové i skleněné nádobí, hrnce, plechy na pečení, talíře, hrníčky atd.)</w:t>
      </w:r>
    </w:p>
    <w:p w14:paraId="5235C56D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domácí dekorace (např. obrazy, rámy, vázy, květináče, mechanické domácí pomůcky atd.)</w:t>
      </w:r>
    </w:p>
    <w:p w14:paraId="6F97B40B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kočárky, podsedáky a autosedačky</w:t>
      </w:r>
    </w:p>
    <w:p w14:paraId="78DB4618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sportovní vybavení (brusle, lyže, koloběžky, jízdní kola atd.)</w:t>
      </w:r>
    </w:p>
    <w:p w14:paraId="1A17BA6A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dětské hračky (mimo textilní výrobky)</w:t>
      </w:r>
    </w:p>
    <w:p w14:paraId="2547030F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mediální produkty (CD, DVD, videokazety, knihy, časopisy)</w:t>
      </w:r>
    </w:p>
    <w:p w14:paraId="6E356F02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hodiny a budíky</w:t>
      </w:r>
    </w:p>
    <w:p w14:paraId="2A38828D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kufry a tašky</w:t>
      </w:r>
    </w:p>
    <w:p w14:paraId="6CEE19BA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mechanické nářadí</w:t>
      </w:r>
    </w:p>
    <w:p w14:paraId="3BFA19EA" w14:textId="77777777" w:rsidR="007C46F1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 xml:space="preserve">elektrické nářadí a drobné elektrospotřebiče (napětí max. do </w:t>
      </w:r>
      <w:proofErr w:type="gramStart"/>
      <w:r w:rsidRPr="007C46F1">
        <w:rPr>
          <w:rFonts w:cstheme="minorHAnsi"/>
        </w:rPr>
        <w:t>24V</w:t>
      </w:r>
      <w:proofErr w:type="gramEnd"/>
      <w:r w:rsidRPr="007C46F1">
        <w:rPr>
          <w:rFonts w:cstheme="minorHAnsi"/>
        </w:rPr>
        <w:t>)</w:t>
      </w:r>
    </w:p>
    <w:p w14:paraId="68B713AB" w14:textId="7468B0DF" w:rsidR="00205E9B" w:rsidRDefault="006A404D" w:rsidP="007C46F1">
      <w:pPr>
        <w:pStyle w:val="Odstavecseseznamem"/>
        <w:numPr>
          <w:ilvl w:val="0"/>
          <w:numId w:val="38"/>
        </w:numPr>
        <w:ind w:left="709" w:hanging="283"/>
        <w:jc w:val="left"/>
        <w:textAlignment w:val="baseline"/>
        <w:rPr>
          <w:rFonts w:cstheme="minorHAnsi"/>
        </w:rPr>
      </w:pPr>
      <w:r w:rsidRPr="007C46F1">
        <w:rPr>
          <w:rFonts w:cstheme="minorHAnsi"/>
        </w:rPr>
        <w:t>nečalouněný menší nábytek (zejména židle, stolky, poličky)</w:t>
      </w:r>
    </w:p>
    <w:p w14:paraId="6A805A96" w14:textId="77777777" w:rsidR="007624F5" w:rsidRDefault="007624F5" w:rsidP="007624F5">
      <w:pPr>
        <w:pStyle w:val="Odstavecseseznamem"/>
        <w:ind w:left="709"/>
        <w:jc w:val="left"/>
        <w:textAlignment w:val="baseline"/>
        <w:rPr>
          <w:rFonts w:cstheme="minorHAnsi"/>
        </w:rPr>
      </w:pPr>
    </w:p>
    <w:p w14:paraId="32FEE350" w14:textId="3D228109" w:rsidR="007624F5" w:rsidRDefault="007624F5" w:rsidP="007624F5">
      <w:pPr>
        <w:pStyle w:val="Odstavecseseznamem"/>
        <w:numPr>
          <w:ilvl w:val="6"/>
          <w:numId w:val="12"/>
        </w:numPr>
        <w:spacing w:after="120"/>
        <w:ind w:left="426"/>
      </w:pPr>
      <w:r w:rsidRPr="007624F5">
        <w:rPr>
          <w:rFonts w:cstheme="minorHAnsi"/>
        </w:rPr>
        <w:t>Movité věci dle odst</w:t>
      </w:r>
      <w:r w:rsidR="007A020A">
        <w:rPr>
          <w:rFonts w:cstheme="minorHAnsi"/>
        </w:rPr>
        <w:t>.</w:t>
      </w:r>
      <w:r w:rsidRPr="007624F5">
        <w:rPr>
          <w:rFonts w:cstheme="minorHAnsi"/>
        </w:rPr>
        <w:t xml:space="preserve"> </w:t>
      </w:r>
      <w:r w:rsidR="007A020A">
        <w:rPr>
          <w:rFonts w:cstheme="minorHAnsi"/>
        </w:rPr>
        <w:t xml:space="preserve">1 </w:t>
      </w:r>
      <w:r w:rsidRPr="007624F5">
        <w:rPr>
          <w:rFonts w:cstheme="minorHAnsi"/>
        </w:rPr>
        <w:t xml:space="preserve">se soustřeďují </w:t>
      </w:r>
      <w:r>
        <w:t>celoročně ve sběrném dvoře, v jeho provozních hodinách. Informace o provozní době sběrného dvora jsou k dispozici na Městské úřadě Ústí nad Orlicí – odbor životního prostředí a jsou zveřejněny na webových stránkách města</w:t>
      </w:r>
      <w:r w:rsidRPr="007624F5">
        <w:rPr>
          <w:vertAlign w:val="superscript"/>
        </w:rPr>
        <w:t>3</w:t>
      </w:r>
      <w:r>
        <w:t xml:space="preserve"> a webových stránkách společnosti TEPVOS, spol. s r.o.</w:t>
      </w:r>
      <w:r w:rsidRPr="007624F5">
        <w:rPr>
          <w:vertAlign w:val="superscript"/>
        </w:rPr>
        <w:t>5</w:t>
      </w:r>
    </w:p>
    <w:p w14:paraId="400C751B" w14:textId="77634B0D" w:rsidR="007624F5" w:rsidRPr="007C46F1" w:rsidRDefault="007624F5" w:rsidP="007624F5">
      <w:pPr>
        <w:pStyle w:val="Odstavecseseznamem"/>
        <w:ind w:left="426"/>
        <w:jc w:val="left"/>
        <w:textAlignment w:val="baseline"/>
        <w:rPr>
          <w:rFonts w:cstheme="minorHAnsi"/>
        </w:rPr>
      </w:pPr>
    </w:p>
    <w:p w14:paraId="24AD3501" w14:textId="15DCFC75" w:rsidR="00C46F25" w:rsidRDefault="00C46F25" w:rsidP="007C46F1">
      <w:pPr>
        <w:spacing w:before="24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11</w:t>
      </w:r>
    </w:p>
    <w:p w14:paraId="70F64391" w14:textId="7F439C98" w:rsidR="00C46F25" w:rsidRDefault="00C46F25" w:rsidP="007C46F1">
      <w:pPr>
        <w:spacing w:after="24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PŘECHODN</w:t>
      </w:r>
      <w:r w:rsidR="007A020A">
        <w:rPr>
          <w:color w:val="2680FF"/>
          <w:sz w:val="28"/>
          <w:szCs w:val="28"/>
        </w:rPr>
        <w:t>É</w:t>
      </w:r>
      <w:r>
        <w:rPr>
          <w:color w:val="2680FF"/>
          <w:sz w:val="28"/>
          <w:szCs w:val="28"/>
        </w:rPr>
        <w:t xml:space="preserve"> USTANOVENÍ</w:t>
      </w:r>
    </w:p>
    <w:p w14:paraId="11A24D88" w14:textId="79368D56" w:rsidR="00144832" w:rsidRPr="00FF23F6" w:rsidRDefault="00737158" w:rsidP="009D5C3E">
      <w:r w:rsidRPr="00FF23F6">
        <w:t>Čl</w:t>
      </w:r>
      <w:r w:rsidR="00ED1DC5">
        <w:t>.</w:t>
      </w:r>
      <w:r w:rsidRPr="00FF23F6">
        <w:t xml:space="preserve"> 7 b</w:t>
      </w:r>
      <w:r w:rsidR="00C46F25" w:rsidRPr="00FF23F6">
        <w:t xml:space="preserve">od </w:t>
      </w:r>
      <w:r w:rsidR="007A020A">
        <w:t xml:space="preserve">č. </w:t>
      </w:r>
      <w:r w:rsidRPr="00FF23F6">
        <w:t>3</w:t>
      </w:r>
      <w:r w:rsidR="00C46F25" w:rsidRPr="00FF23F6">
        <w:t xml:space="preserve"> </w:t>
      </w:r>
      <w:r w:rsidRPr="00FF23F6">
        <w:t>je účinný</w:t>
      </w:r>
      <w:r w:rsidR="00C46F25" w:rsidRPr="00FF23F6">
        <w:t xml:space="preserve"> od 01.01.2027.</w:t>
      </w:r>
    </w:p>
    <w:p w14:paraId="2B8CDE1A" w14:textId="772835AF" w:rsidR="00205E9B" w:rsidRPr="00194096" w:rsidRDefault="00205E9B" w:rsidP="007C46F1">
      <w:pPr>
        <w:spacing w:before="240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ED1DC5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1</w:t>
      </w:r>
      <w:r w:rsidR="00C46F25">
        <w:rPr>
          <w:color w:val="2680FF"/>
          <w:sz w:val="28"/>
          <w:szCs w:val="28"/>
        </w:rPr>
        <w:t>2</w:t>
      </w:r>
    </w:p>
    <w:p w14:paraId="43CC6958" w14:textId="77BD086C" w:rsidR="00205E9B" w:rsidRPr="00194096" w:rsidRDefault="00205E9B" w:rsidP="007C46F1">
      <w:pPr>
        <w:spacing w:after="24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54DD905B" w14:textId="64B78540" w:rsidR="002E0839" w:rsidRPr="002E0839" w:rsidRDefault="007C46F1" w:rsidP="007C46F1">
      <w:pPr>
        <w:pStyle w:val="Odstavecseseznamem"/>
        <w:keepNext/>
        <w:numPr>
          <w:ilvl w:val="0"/>
          <w:numId w:val="24"/>
        </w:numPr>
        <w:spacing w:after="120"/>
        <w:ind w:left="567" w:hanging="425"/>
        <w:outlineLvl w:val="0"/>
        <w:rPr>
          <w:rFonts w:ascii="Calibri" w:hAnsi="Calibri"/>
          <w:bCs/>
          <w:caps/>
        </w:rPr>
      </w:pPr>
      <w:r w:rsidRPr="00FF23F6">
        <w:t>Ruší</w:t>
      </w:r>
      <w:r w:rsidR="002E0839" w:rsidRPr="002E0839">
        <w:t xml:space="preserve"> se </w:t>
      </w:r>
      <w:r w:rsidR="002E0839" w:rsidRPr="002E0839">
        <w:rPr>
          <w:rFonts w:ascii="Calibri" w:hAnsi="Calibri"/>
          <w:bCs/>
        </w:rPr>
        <w:t xml:space="preserve">obecně závazná vyhláška města Ústí nad Orlicí </w:t>
      </w:r>
      <w:r w:rsidR="002E0839" w:rsidRPr="002E0839">
        <w:rPr>
          <w:rFonts w:ascii="Calibri" w:hAnsi="Calibri"/>
        </w:rPr>
        <w:t>č. 2/2021,</w:t>
      </w:r>
      <w:r w:rsidR="002E0839" w:rsidRPr="002E0839">
        <w:rPr>
          <w:rFonts w:ascii="Calibri" w:hAnsi="Calibri"/>
          <w:bCs/>
        </w:rPr>
        <w:t xml:space="preserve"> </w:t>
      </w:r>
      <w:r w:rsidR="002E0839" w:rsidRPr="002E0839">
        <w:rPr>
          <w:rFonts w:ascii="Calibri" w:hAnsi="Calibri" w:cs="Arial"/>
        </w:rPr>
        <w:t>o stanovení obecního systému odpadového hospodářství na území města Ústí nad Orlicí</w:t>
      </w:r>
      <w:r w:rsidR="002E0839" w:rsidRPr="002E0839">
        <w:rPr>
          <w:rFonts w:ascii="Calibri" w:hAnsi="Calibri"/>
          <w:bCs/>
          <w:caps/>
        </w:rPr>
        <w:t xml:space="preserve"> </w:t>
      </w:r>
      <w:r w:rsidR="002E0839">
        <w:t xml:space="preserve">ze dne </w:t>
      </w:r>
      <w:r w:rsidR="007624F5">
        <w:t>13.12</w:t>
      </w:r>
      <w:r w:rsidR="002E0839">
        <w:t>.202</w:t>
      </w:r>
      <w:r w:rsidR="007624F5">
        <w:t>1</w:t>
      </w:r>
      <w:r w:rsidR="002E0839">
        <w:t>.</w:t>
      </w:r>
    </w:p>
    <w:p w14:paraId="52F7CD1F" w14:textId="7AA892C2" w:rsidR="002E0839" w:rsidRPr="00471612" w:rsidRDefault="002E0839" w:rsidP="007C46F1">
      <w:pPr>
        <w:numPr>
          <w:ilvl w:val="0"/>
          <w:numId w:val="24"/>
        </w:numPr>
        <w:spacing w:after="120"/>
        <w:ind w:left="567" w:hanging="425"/>
      </w:pPr>
      <w:r>
        <w:t xml:space="preserve">Tato vyhláška nabývá účinnosti </w:t>
      </w:r>
      <w:r w:rsidR="002229A2">
        <w:t xml:space="preserve">dnem </w:t>
      </w:r>
      <w:r w:rsidR="00FF23F6">
        <w:t>01.01.2026.</w:t>
      </w:r>
    </w:p>
    <w:p w14:paraId="68F8F667" w14:textId="77777777" w:rsidR="000827A6" w:rsidRPr="000827A6" w:rsidRDefault="000827A6" w:rsidP="000827A6">
      <w:pPr>
        <w:spacing w:line="264" w:lineRule="auto"/>
        <w:rPr>
          <w:rFonts w:cstheme="minorHAnsi"/>
        </w:rPr>
      </w:pPr>
    </w:p>
    <w:p w14:paraId="68764EAC" w14:textId="77777777" w:rsidR="000C78C3" w:rsidRPr="00CC413A" w:rsidRDefault="000C78C3" w:rsidP="000C78C3">
      <w:pPr>
        <w:spacing w:after="120"/>
      </w:pPr>
    </w:p>
    <w:p w14:paraId="2EB831A3" w14:textId="77777777" w:rsidR="007D497B" w:rsidRDefault="007D497B" w:rsidP="007D497B">
      <w:pPr>
        <w:spacing w:after="120"/>
        <w:ind w:left="360"/>
      </w:pPr>
    </w:p>
    <w:p w14:paraId="2D15216D" w14:textId="77777777" w:rsidR="00B9186E" w:rsidRPr="00421B71" w:rsidRDefault="00B9186E" w:rsidP="00B9186E">
      <w:pPr>
        <w:ind w:left="360"/>
        <w:rPr>
          <w:rFonts w:ascii="Calibri" w:hAnsi="Calibri"/>
        </w:rPr>
      </w:pPr>
    </w:p>
    <w:p w14:paraId="1EB02386" w14:textId="17F2720E" w:rsidR="00B9186E" w:rsidRPr="00421B71" w:rsidRDefault="00B9186E" w:rsidP="00B9186E">
      <w:pPr>
        <w:jc w:val="center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>Petr Hájek</w:t>
      </w:r>
      <w:r w:rsidR="000A330C">
        <w:rPr>
          <w:rFonts w:ascii="Calibri" w:eastAsia="Calibri" w:hAnsi="Calibri"/>
          <w:lang w:eastAsia="en-US"/>
        </w:rPr>
        <w:t xml:space="preserve"> v. r.</w:t>
      </w:r>
    </w:p>
    <w:p w14:paraId="664F85BF" w14:textId="77777777" w:rsidR="00B9186E" w:rsidRPr="00421B71" w:rsidRDefault="00B9186E" w:rsidP="00B9186E">
      <w:pPr>
        <w:jc w:val="center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starosta města </w:t>
      </w:r>
    </w:p>
    <w:p w14:paraId="13CAE7D3" w14:textId="77777777" w:rsidR="00B9186E" w:rsidRPr="00421B71" w:rsidRDefault="00B9186E" w:rsidP="00B9186E">
      <w:pPr>
        <w:jc w:val="center"/>
        <w:rPr>
          <w:rFonts w:ascii="Calibri" w:eastAsia="Calibri" w:hAnsi="Calibri"/>
          <w:lang w:eastAsia="en-US"/>
        </w:rPr>
      </w:pPr>
    </w:p>
    <w:p w14:paraId="6A2C51A8" w14:textId="77777777" w:rsidR="00B9186E" w:rsidRDefault="00B9186E" w:rsidP="00B9186E">
      <w:pPr>
        <w:jc w:val="center"/>
        <w:rPr>
          <w:rFonts w:ascii="Calibri" w:eastAsia="Calibri" w:hAnsi="Calibri"/>
          <w:lang w:eastAsia="en-US"/>
        </w:rPr>
      </w:pPr>
    </w:p>
    <w:p w14:paraId="4145893A" w14:textId="77777777" w:rsidR="00B9186E" w:rsidRPr="00421B71" w:rsidRDefault="00B9186E" w:rsidP="00B9186E">
      <w:pPr>
        <w:jc w:val="center"/>
        <w:rPr>
          <w:rFonts w:ascii="Calibri" w:eastAsia="Calibri" w:hAnsi="Calibri"/>
          <w:lang w:eastAsia="en-US"/>
        </w:rPr>
      </w:pPr>
    </w:p>
    <w:p w14:paraId="23AE3ED4" w14:textId="77777777" w:rsidR="00B9186E" w:rsidRPr="00421B71" w:rsidRDefault="00B9186E" w:rsidP="00B9186E">
      <w:pPr>
        <w:jc w:val="center"/>
        <w:rPr>
          <w:rFonts w:ascii="Calibri" w:eastAsia="Calibri" w:hAnsi="Calibri"/>
          <w:lang w:eastAsia="en-US"/>
        </w:rPr>
      </w:pPr>
    </w:p>
    <w:p w14:paraId="6EAD0CCD" w14:textId="5B53AFB6" w:rsidR="00B9186E" w:rsidRPr="00421B71" w:rsidRDefault="00F63D3E" w:rsidP="00B9186E">
      <w:pPr>
        <w:jc w:val="lef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</w:t>
      </w:r>
      <w:r w:rsidR="00B9186E" w:rsidRPr="00421B71">
        <w:rPr>
          <w:rFonts w:ascii="Calibri" w:eastAsia="Calibri" w:hAnsi="Calibri"/>
          <w:lang w:eastAsia="en-US"/>
        </w:rPr>
        <w:t>Jiří Preclík</w:t>
      </w:r>
      <w:r w:rsidR="000A330C">
        <w:rPr>
          <w:rFonts w:ascii="Calibri" w:eastAsia="Calibri" w:hAnsi="Calibri"/>
          <w:lang w:eastAsia="en-US"/>
        </w:rPr>
        <w:t xml:space="preserve"> v. r.</w:t>
      </w:r>
      <w:r w:rsidR="00B9186E">
        <w:rPr>
          <w:rFonts w:ascii="Calibri" w:eastAsia="Calibri" w:hAnsi="Calibri"/>
          <w:lang w:eastAsia="en-US"/>
        </w:rPr>
        <w:tab/>
      </w:r>
      <w:r w:rsidR="00B9186E" w:rsidRPr="00421B71">
        <w:rPr>
          <w:rFonts w:ascii="Calibri" w:eastAsia="Calibri" w:hAnsi="Calibri"/>
          <w:lang w:eastAsia="en-US"/>
        </w:rPr>
        <w:t xml:space="preserve">                 </w:t>
      </w:r>
      <w:r w:rsidR="00B9186E">
        <w:rPr>
          <w:rFonts w:ascii="Calibri" w:eastAsia="Calibri" w:hAnsi="Calibri"/>
          <w:lang w:eastAsia="en-US"/>
        </w:rPr>
        <w:t xml:space="preserve">        </w:t>
      </w:r>
      <w:r>
        <w:rPr>
          <w:rFonts w:ascii="Calibri" w:eastAsia="Calibri" w:hAnsi="Calibri"/>
          <w:lang w:eastAsia="en-US"/>
        </w:rPr>
        <w:t xml:space="preserve">   </w:t>
      </w:r>
      <w:r w:rsidR="00B9186E">
        <w:rPr>
          <w:rFonts w:ascii="Calibri" w:eastAsia="Calibri" w:hAnsi="Calibri"/>
          <w:lang w:eastAsia="en-US"/>
        </w:rPr>
        <w:t xml:space="preserve"> </w:t>
      </w:r>
      <w:r w:rsidR="000A330C">
        <w:rPr>
          <w:rFonts w:ascii="Calibri" w:eastAsia="Calibri" w:hAnsi="Calibri"/>
          <w:lang w:eastAsia="en-US"/>
        </w:rPr>
        <w:t xml:space="preserve"> </w:t>
      </w:r>
      <w:r w:rsidR="000A330C">
        <w:rPr>
          <w:rFonts w:ascii="Calibri" w:eastAsia="Calibri" w:hAnsi="Calibri"/>
          <w:lang w:eastAsia="en-US"/>
        </w:rPr>
        <w:tab/>
      </w:r>
      <w:r w:rsidR="00B9186E" w:rsidRPr="00421B71">
        <w:rPr>
          <w:rFonts w:ascii="Calibri" w:eastAsia="Calibri" w:hAnsi="Calibri"/>
          <w:lang w:eastAsia="en-US"/>
        </w:rPr>
        <w:t>Mgr. Pavel Svatoš</w:t>
      </w:r>
      <w:r w:rsidR="000A330C">
        <w:rPr>
          <w:rFonts w:ascii="Calibri" w:eastAsia="Calibri" w:hAnsi="Calibri"/>
          <w:lang w:eastAsia="en-US"/>
        </w:rPr>
        <w:t xml:space="preserve"> v. r.</w:t>
      </w:r>
      <w:r w:rsidR="00B9186E">
        <w:rPr>
          <w:rFonts w:ascii="Calibri" w:eastAsia="Calibri" w:hAnsi="Calibri"/>
          <w:lang w:eastAsia="en-US"/>
        </w:rPr>
        <w:tab/>
      </w:r>
      <w:r w:rsidR="00B9186E" w:rsidRPr="00421B71">
        <w:rPr>
          <w:rFonts w:ascii="Calibri" w:eastAsia="Calibri" w:hAnsi="Calibri"/>
          <w:lang w:eastAsia="en-US"/>
        </w:rPr>
        <w:t xml:space="preserve">     </w:t>
      </w:r>
      <w:r w:rsidR="00B9186E">
        <w:rPr>
          <w:rFonts w:ascii="Calibri" w:eastAsia="Calibri" w:hAnsi="Calibri"/>
          <w:lang w:eastAsia="en-US"/>
        </w:rPr>
        <w:tab/>
      </w:r>
      <w:r w:rsidR="00B9186E" w:rsidRPr="00421B71">
        <w:rPr>
          <w:rFonts w:ascii="Calibri" w:eastAsia="Calibri" w:hAnsi="Calibri"/>
          <w:lang w:eastAsia="en-US"/>
        </w:rPr>
        <w:t xml:space="preserve"> </w:t>
      </w:r>
      <w:r w:rsidR="00B9186E">
        <w:rPr>
          <w:rFonts w:ascii="Calibri" w:eastAsia="Calibri" w:hAnsi="Calibri"/>
          <w:lang w:eastAsia="en-US"/>
        </w:rPr>
        <w:t xml:space="preserve">               </w:t>
      </w:r>
      <w:r>
        <w:rPr>
          <w:rFonts w:ascii="Calibri" w:eastAsia="Calibri" w:hAnsi="Calibri"/>
          <w:lang w:eastAsia="en-US"/>
        </w:rPr>
        <w:t xml:space="preserve"> </w:t>
      </w:r>
      <w:r w:rsidR="00B9186E" w:rsidRPr="00421B71">
        <w:rPr>
          <w:rFonts w:ascii="Calibri" w:eastAsia="Calibri" w:hAnsi="Calibri"/>
          <w:lang w:eastAsia="en-US"/>
        </w:rPr>
        <w:t xml:space="preserve">Matouš </w:t>
      </w:r>
      <w:proofErr w:type="spellStart"/>
      <w:r w:rsidR="00B9186E" w:rsidRPr="00421B71">
        <w:rPr>
          <w:rFonts w:ascii="Calibri" w:eastAsia="Calibri" w:hAnsi="Calibri"/>
          <w:lang w:eastAsia="en-US"/>
        </w:rPr>
        <w:t>Pořický</w:t>
      </w:r>
      <w:proofErr w:type="spellEnd"/>
      <w:r w:rsidR="00B9186E">
        <w:rPr>
          <w:rFonts w:ascii="Calibri" w:eastAsia="Calibri" w:hAnsi="Calibri"/>
          <w:lang w:eastAsia="en-US"/>
        </w:rPr>
        <w:t xml:space="preserve"> </w:t>
      </w:r>
      <w:r w:rsidR="000A330C">
        <w:rPr>
          <w:rFonts w:ascii="Calibri" w:eastAsia="Calibri" w:hAnsi="Calibri"/>
          <w:lang w:eastAsia="en-US"/>
        </w:rPr>
        <w:t>v. r.</w:t>
      </w:r>
    </w:p>
    <w:p w14:paraId="7FD100BE" w14:textId="3A715B01" w:rsidR="00B9186E" w:rsidRPr="00421B71" w:rsidRDefault="00B9186E" w:rsidP="00B9186E">
      <w:pPr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  místostarosta                                           </w:t>
      </w:r>
      <w:r w:rsidRPr="00421B71">
        <w:rPr>
          <w:rFonts w:ascii="Calibri" w:eastAsia="Calibri" w:hAnsi="Calibri"/>
          <w:lang w:eastAsia="en-US"/>
        </w:rPr>
        <w:tab/>
        <w:t xml:space="preserve">     </w:t>
      </w:r>
      <w:proofErr w:type="spellStart"/>
      <w:r w:rsidRPr="00421B71">
        <w:rPr>
          <w:rFonts w:ascii="Calibri" w:eastAsia="Calibri" w:hAnsi="Calibri"/>
          <w:lang w:eastAsia="en-US"/>
        </w:rPr>
        <w:t>místostarosta</w:t>
      </w:r>
      <w:proofErr w:type="spellEnd"/>
      <w:r w:rsidRPr="00421B71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ab/>
        <w:t xml:space="preserve">        </w:t>
      </w:r>
      <w:proofErr w:type="spellStart"/>
      <w:r w:rsidRPr="00421B71">
        <w:rPr>
          <w:rFonts w:ascii="Calibri" w:eastAsia="Calibri" w:hAnsi="Calibri"/>
          <w:lang w:eastAsia="en-US"/>
        </w:rPr>
        <w:t>místostarosta</w:t>
      </w:r>
      <w:proofErr w:type="spellEnd"/>
    </w:p>
    <w:p w14:paraId="10166500" w14:textId="77777777" w:rsidR="00B9186E" w:rsidRPr="00421B71" w:rsidRDefault="00B9186E" w:rsidP="00B9186E">
      <w:pPr>
        <w:ind w:left="360"/>
        <w:jc w:val="center"/>
        <w:rPr>
          <w:rFonts w:ascii="Calibri" w:hAnsi="Calibri"/>
        </w:rPr>
      </w:pPr>
    </w:p>
    <w:p w14:paraId="462D5ABC" w14:textId="77777777" w:rsidR="00B9186E" w:rsidRDefault="00B9186E" w:rsidP="00B9186E">
      <w:pPr>
        <w:ind w:left="360"/>
        <w:rPr>
          <w:rFonts w:ascii="Calibri" w:hAnsi="Calibri"/>
        </w:rPr>
      </w:pPr>
    </w:p>
    <w:p w14:paraId="54FEBECE" w14:textId="77777777" w:rsidR="00B9186E" w:rsidRDefault="00B9186E" w:rsidP="00B9186E">
      <w:pPr>
        <w:ind w:left="360"/>
        <w:rPr>
          <w:rFonts w:ascii="Calibri" w:hAnsi="Calibri"/>
        </w:rPr>
      </w:pPr>
    </w:p>
    <w:p w14:paraId="4BEABCE0" w14:textId="77777777" w:rsidR="00B9186E" w:rsidRDefault="00B9186E" w:rsidP="00B9186E">
      <w:pPr>
        <w:ind w:left="360"/>
        <w:rPr>
          <w:rFonts w:ascii="Calibri" w:hAnsi="Calibri"/>
        </w:rPr>
      </w:pPr>
    </w:p>
    <w:p w14:paraId="075CC7A1" w14:textId="77777777" w:rsidR="00B9186E" w:rsidRDefault="00B9186E" w:rsidP="00B9186E">
      <w:pPr>
        <w:ind w:left="360"/>
        <w:rPr>
          <w:rFonts w:ascii="Calibri" w:hAnsi="Calibri"/>
        </w:rPr>
      </w:pPr>
    </w:p>
    <w:p w14:paraId="0D630E55" w14:textId="77777777" w:rsidR="00B9186E" w:rsidRDefault="00B9186E" w:rsidP="00B9186E">
      <w:pPr>
        <w:ind w:left="360"/>
        <w:rPr>
          <w:rFonts w:ascii="Calibri" w:hAnsi="Calibri"/>
        </w:rPr>
      </w:pPr>
    </w:p>
    <w:p w14:paraId="2C29981D" w14:textId="77777777" w:rsidR="00B9186E" w:rsidRPr="00421B71" w:rsidRDefault="00B9186E" w:rsidP="00B9186E">
      <w:pPr>
        <w:ind w:left="360"/>
        <w:rPr>
          <w:rFonts w:ascii="Calibri" w:hAnsi="Calibri"/>
        </w:rPr>
      </w:pPr>
    </w:p>
    <w:sectPr w:rsidR="00B9186E" w:rsidRPr="00421B71" w:rsidSect="00CA6DD3">
      <w:pgSz w:w="11906" w:h="16838"/>
      <w:pgMar w:top="111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57CE" w14:textId="77777777" w:rsidR="00882F0F" w:rsidRDefault="00882F0F" w:rsidP="008112FB">
      <w:r>
        <w:separator/>
      </w:r>
    </w:p>
  </w:endnote>
  <w:endnote w:type="continuationSeparator" w:id="0">
    <w:p w14:paraId="277BB1AE" w14:textId="77777777" w:rsidR="00882F0F" w:rsidRDefault="00882F0F" w:rsidP="0081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601A" w14:textId="77777777" w:rsidR="00882F0F" w:rsidRDefault="00882F0F" w:rsidP="008112FB">
      <w:r>
        <w:separator/>
      </w:r>
    </w:p>
  </w:footnote>
  <w:footnote w:type="continuationSeparator" w:id="0">
    <w:p w14:paraId="06BD07AB" w14:textId="77777777" w:rsidR="00882F0F" w:rsidRDefault="00882F0F" w:rsidP="008112FB">
      <w:r>
        <w:continuationSeparator/>
      </w:r>
    </w:p>
  </w:footnote>
  <w:footnote w:id="1">
    <w:p w14:paraId="019E138C" w14:textId="77777777" w:rsidR="008112FB" w:rsidRDefault="008112FB" w:rsidP="008112FB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C60EA3">
        <w:t>§ 61 zákona o odpadech</w:t>
      </w:r>
    </w:p>
  </w:footnote>
  <w:footnote w:id="2">
    <w:p w14:paraId="2860A4FF" w14:textId="77777777" w:rsidR="008112FB" w:rsidRPr="002B6087" w:rsidRDefault="008112FB" w:rsidP="008112FB">
      <w:pPr>
        <w:pStyle w:val="Textpoznpodarou"/>
        <w:rPr>
          <w:strike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C60EA3">
        <w:t>§ 60 zákona o odpadech</w:t>
      </w:r>
    </w:p>
  </w:footnote>
  <w:footnote w:id="3">
    <w:p w14:paraId="67EC8E06" w14:textId="77777777" w:rsidR="007D497B" w:rsidRDefault="007D497B" w:rsidP="007D497B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www.ustinadorlici.cz</w:t>
      </w:r>
    </w:p>
  </w:footnote>
  <w:footnote w:id="4">
    <w:p w14:paraId="79116719" w14:textId="77777777" w:rsidR="007D497B" w:rsidRDefault="007D497B" w:rsidP="007D497B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5F6031">
        <w:t>Do sběrné nádoby se odkládají v uzavřené plastové (PET) lahvi nebo obdobné uzavíratelné nádobě</w:t>
      </w:r>
      <w:r>
        <w:t>.</w:t>
      </w:r>
    </w:p>
  </w:footnote>
  <w:footnote w:id="5">
    <w:p w14:paraId="2BF85CC8" w14:textId="77777777" w:rsidR="000C78C3" w:rsidRDefault="000C78C3" w:rsidP="000C78C3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C60EA3">
        <w:t>www.tepvos.cz</w:t>
      </w:r>
    </w:p>
  </w:footnote>
  <w:footnote w:id="6">
    <w:p w14:paraId="0CFDE9C8" w14:textId="77777777" w:rsidR="000827A6" w:rsidRDefault="000827A6" w:rsidP="000827A6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D53EF6">
        <w:t>Neumožňuje-li stav komunikace svozové technice příjezd k nemovitosti, od které je svážen odpad, město po dohodě se svozovou společností a účastníkem systému určí stanoviště sběrné nádoby na nejbližším svozovém místě</w:t>
      </w:r>
      <w:r>
        <w:t>.</w:t>
      </w:r>
    </w:p>
  </w:footnote>
  <w:footnote w:id="7">
    <w:p w14:paraId="14A5C493" w14:textId="77777777" w:rsidR="00364EA6" w:rsidRDefault="00364EA6" w:rsidP="00364EA6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Výrobky s ukončenou životností – pneumatiky, lze předávat na sběrné místo systému zpětného odběru pneumatik (pneuservisy, prodejci pneumatik). Jejich seznam je zveřejněn na webových stránkách www.eltma.cz.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316"/>
    <w:multiLevelType w:val="hybridMultilevel"/>
    <w:tmpl w:val="324CEC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A04D2"/>
    <w:multiLevelType w:val="hybridMultilevel"/>
    <w:tmpl w:val="FE86201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F5F"/>
    <w:multiLevelType w:val="hybridMultilevel"/>
    <w:tmpl w:val="B90CA23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5F0C7E"/>
    <w:multiLevelType w:val="multilevel"/>
    <w:tmpl w:val="31E8EC8C"/>
    <w:lvl w:ilvl="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119822DB"/>
    <w:multiLevelType w:val="hybridMultilevel"/>
    <w:tmpl w:val="A008EF4C"/>
    <w:lvl w:ilvl="0" w:tplc="6494175C">
      <w:start w:val="3"/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25D3B9C"/>
    <w:multiLevelType w:val="hybridMultilevel"/>
    <w:tmpl w:val="35C06A42"/>
    <w:lvl w:ilvl="0" w:tplc="360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29CF"/>
    <w:multiLevelType w:val="hybridMultilevel"/>
    <w:tmpl w:val="A9FE2A5E"/>
    <w:lvl w:ilvl="0" w:tplc="04050017">
      <w:start w:val="1"/>
      <w:numFmt w:val="lowerLetter"/>
      <w:lvlText w:val="%1)"/>
      <w:lvlJc w:val="left"/>
      <w:pPr>
        <w:ind w:left="1123" w:hanging="360"/>
      </w:pPr>
    </w:lvl>
    <w:lvl w:ilvl="1" w:tplc="04050017">
      <w:start w:val="1"/>
      <w:numFmt w:val="lowerLetter"/>
      <w:lvlText w:val="%2)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63" w:hanging="180"/>
      </w:pPr>
    </w:lvl>
    <w:lvl w:ilvl="3" w:tplc="0405000F" w:tentative="1">
      <w:start w:val="1"/>
      <w:numFmt w:val="decimal"/>
      <w:lvlText w:val="%4."/>
      <w:lvlJc w:val="left"/>
      <w:pPr>
        <w:ind w:left="3283" w:hanging="360"/>
      </w:pPr>
    </w:lvl>
    <w:lvl w:ilvl="4" w:tplc="04050019" w:tentative="1">
      <w:start w:val="1"/>
      <w:numFmt w:val="lowerLetter"/>
      <w:lvlText w:val="%5."/>
      <w:lvlJc w:val="left"/>
      <w:pPr>
        <w:ind w:left="4003" w:hanging="360"/>
      </w:pPr>
    </w:lvl>
    <w:lvl w:ilvl="5" w:tplc="0405001B" w:tentative="1">
      <w:start w:val="1"/>
      <w:numFmt w:val="lowerRoman"/>
      <w:lvlText w:val="%6."/>
      <w:lvlJc w:val="right"/>
      <w:pPr>
        <w:ind w:left="4723" w:hanging="180"/>
      </w:pPr>
    </w:lvl>
    <w:lvl w:ilvl="6" w:tplc="0405000F" w:tentative="1">
      <w:start w:val="1"/>
      <w:numFmt w:val="decimal"/>
      <w:lvlText w:val="%7."/>
      <w:lvlJc w:val="left"/>
      <w:pPr>
        <w:ind w:left="5443" w:hanging="360"/>
      </w:pPr>
    </w:lvl>
    <w:lvl w:ilvl="7" w:tplc="04050019" w:tentative="1">
      <w:start w:val="1"/>
      <w:numFmt w:val="lowerLetter"/>
      <w:lvlText w:val="%8."/>
      <w:lvlJc w:val="left"/>
      <w:pPr>
        <w:ind w:left="6163" w:hanging="360"/>
      </w:pPr>
    </w:lvl>
    <w:lvl w:ilvl="8" w:tplc="040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8" w15:restartNumberingAfterBreak="0">
    <w:nsid w:val="17FC4D90"/>
    <w:multiLevelType w:val="hybridMultilevel"/>
    <w:tmpl w:val="846C9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1C46"/>
    <w:multiLevelType w:val="multilevel"/>
    <w:tmpl w:val="00728F6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86227C"/>
    <w:multiLevelType w:val="multilevel"/>
    <w:tmpl w:val="416E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7397C"/>
    <w:multiLevelType w:val="multilevel"/>
    <w:tmpl w:val="343A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7236F"/>
    <w:multiLevelType w:val="hybridMultilevel"/>
    <w:tmpl w:val="DDC68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F6A55"/>
    <w:multiLevelType w:val="hybridMultilevel"/>
    <w:tmpl w:val="F288D25A"/>
    <w:lvl w:ilvl="0" w:tplc="70B8A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E838CE"/>
    <w:multiLevelType w:val="hybridMultilevel"/>
    <w:tmpl w:val="FBA0E3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F64A4A"/>
    <w:multiLevelType w:val="hybridMultilevel"/>
    <w:tmpl w:val="04B85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4204C"/>
    <w:multiLevelType w:val="hybridMultilevel"/>
    <w:tmpl w:val="85C8C3F8"/>
    <w:lvl w:ilvl="0" w:tplc="644AF6C4">
      <w:start w:val="1"/>
      <w:numFmt w:val="decimal"/>
      <w:lvlText w:val="(%1)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D45190"/>
    <w:multiLevelType w:val="hybridMultilevel"/>
    <w:tmpl w:val="726042F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B3E0965"/>
    <w:multiLevelType w:val="multilevel"/>
    <w:tmpl w:val="5C06A4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8A412A"/>
    <w:multiLevelType w:val="multilevel"/>
    <w:tmpl w:val="6CE883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8B21AA"/>
    <w:multiLevelType w:val="hybridMultilevel"/>
    <w:tmpl w:val="76DA21A6"/>
    <w:lvl w:ilvl="0" w:tplc="02E0C6A6">
      <w:start w:val="1"/>
      <w:numFmt w:val="decimal"/>
      <w:lvlText w:val="(%1)"/>
      <w:lvlJc w:val="left"/>
      <w:pPr>
        <w:ind w:left="13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5747D9"/>
    <w:multiLevelType w:val="hybridMultilevel"/>
    <w:tmpl w:val="A7ECAA26"/>
    <w:lvl w:ilvl="0" w:tplc="EE3AD1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FF0E85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0F09CC"/>
    <w:multiLevelType w:val="hybridMultilevel"/>
    <w:tmpl w:val="A6CED8D2"/>
    <w:lvl w:ilvl="0" w:tplc="644AF6C4">
      <w:start w:val="1"/>
      <w:numFmt w:val="decimal"/>
      <w:lvlText w:val="(%1)"/>
      <w:lvlJc w:val="left"/>
      <w:pPr>
        <w:ind w:left="1932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5F440A0"/>
    <w:multiLevelType w:val="hybridMultilevel"/>
    <w:tmpl w:val="B9FA5464"/>
    <w:lvl w:ilvl="0" w:tplc="A3928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B001D"/>
    <w:multiLevelType w:val="hybridMultilevel"/>
    <w:tmpl w:val="517206CE"/>
    <w:lvl w:ilvl="0" w:tplc="A3928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57768"/>
    <w:multiLevelType w:val="hybridMultilevel"/>
    <w:tmpl w:val="ABA08CE2"/>
    <w:lvl w:ilvl="0" w:tplc="2BB66BEC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B469CC"/>
    <w:multiLevelType w:val="hybridMultilevel"/>
    <w:tmpl w:val="17706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7B72CD7"/>
    <w:multiLevelType w:val="multilevel"/>
    <w:tmpl w:val="F510F19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150F9E"/>
    <w:multiLevelType w:val="hybridMultilevel"/>
    <w:tmpl w:val="AFDE845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AE7A9B"/>
    <w:multiLevelType w:val="hybridMultilevel"/>
    <w:tmpl w:val="A51E0FF4"/>
    <w:lvl w:ilvl="0" w:tplc="6010CCA2">
      <w:start w:val="1"/>
      <w:numFmt w:val="lowerLetter"/>
      <w:lvlText w:val="%1)"/>
      <w:lvlJc w:val="left"/>
      <w:pPr>
        <w:ind w:left="2145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BD474B6"/>
    <w:multiLevelType w:val="multilevel"/>
    <w:tmpl w:val="D910B39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B13E52"/>
    <w:multiLevelType w:val="hybridMultilevel"/>
    <w:tmpl w:val="5EBA7610"/>
    <w:lvl w:ilvl="0" w:tplc="A3928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00FE4"/>
    <w:multiLevelType w:val="hybridMultilevel"/>
    <w:tmpl w:val="9DA080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D307F9"/>
    <w:multiLevelType w:val="hybridMultilevel"/>
    <w:tmpl w:val="1E4A7DB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762D657A"/>
    <w:multiLevelType w:val="hybridMultilevel"/>
    <w:tmpl w:val="0E6222B4"/>
    <w:lvl w:ilvl="0" w:tplc="A3928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FA0845"/>
    <w:multiLevelType w:val="multilevel"/>
    <w:tmpl w:val="056C7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7122DE"/>
    <w:multiLevelType w:val="hybridMultilevel"/>
    <w:tmpl w:val="9D625116"/>
    <w:lvl w:ilvl="0" w:tplc="3006B7DE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063591">
    <w:abstractNumId w:val="34"/>
  </w:num>
  <w:num w:numId="2" w16cid:durableId="514617369">
    <w:abstractNumId w:val="21"/>
  </w:num>
  <w:num w:numId="3" w16cid:durableId="1309285211">
    <w:abstractNumId w:val="20"/>
  </w:num>
  <w:num w:numId="4" w16cid:durableId="1874003168">
    <w:abstractNumId w:val="24"/>
  </w:num>
  <w:num w:numId="5" w16cid:durableId="1440757779">
    <w:abstractNumId w:val="23"/>
  </w:num>
  <w:num w:numId="6" w16cid:durableId="2143188452">
    <w:abstractNumId w:val="13"/>
  </w:num>
  <w:num w:numId="7" w16cid:durableId="599487043">
    <w:abstractNumId w:val="4"/>
  </w:num>
  <w:num w:numId="8" w16cid:durableId="2007704492">
    <w:abstractNumId w:val="37"/>
  </w:num>
  <w:num w:numId="9" w16cid:durableId="834607117">
    <w:abstractNumId w:val="19"/>
  </w:num>
  <w:num w:numId="10" w16cid:durableId="1606617578">
    <w:abstractNumId w:val="30"/>
  </w:num>
  <w:num w:numId="11" w16cid:durableId="140588185">
    <w:abstractNumId w:val="36"/>
  </w:num>
  <w:num w:numId="12" w16cid:durableId="118883563">
    <w:abstractNumId w:val="27"/>
  </w:num>
  <w:num w:numId="13" w16cid:durableId="1172793381">
    <w:abstractNumId w:val="2"/>
  </w:num>
  <w:num w:numId="14" w16cid:durableId="944924163">
    <w:abstractNumId w:val="22"/>
  </w:num>
  <w:num w:numId="15" w16cid:durableId="720254615">
    <w:abstractNumId w:val="35"/>
  </w:num>
  <w:num w:numId="16" w16cid:durableId="820922631">
    <w:abstractNumId w:val="16"/>
  </w:num>
  <w:num w:numId="17" w16cid:durableId="1493914642">
    <w:abstractNumId w:val="1"/>
  </w:num>
  <w:num w:numId="18" w16cid:durableId="1483044362">
    <w:abstractNumId w:val="29"/>
  </w:num>
  <w:num w:numId="19" w16cid:durableId="1283271853">
    <w:abstractNumId w:val="28"/>
  </w:num>
  <w:num w:numId="20" w16cid:durableId="2028020614">
    <w:abstractNumId w:val="14"/>
  </w:num>
  <w:num w:numId="21" w16cid:durableId="658001079">
    <w:abstractNumId w:val="33"/>
  </w:num>
  <w:num w:numId="22" w16cid:durableId="1951735730">
    <w:abstractNumId w:val="5"/>
  </w:num>
  <w:num w:numId="23" w16cid:durableId="161555685">
    <w:abstractNumId w:val="25"/>
  </w:num>
  <w:num w:numId="24" w16cid:durableId="2008635242">
    <w:abstractNumId w:val="18"/>
  </w:num>
  <w:num w:numId="25" w16cid:durableId="428935686">
    <w:abstractNumId w:val="15"/>
  </w:num>
  <w:num w:numId="26" w16cid:durableId="16204647">
    <w:abstractNumId w:val="32"/>
  </w:num>
  <w:num w:numId="27" w16cid:durableId="622034898">
    <w:abstractNumId w:val="12"/>
  </w:num>
  <w:num w:numId="28" w16cid:durableId="668219589">
    <w:abstractNumId w:val="10"/>
  </w:num>
  <w:num w:numId="29" w16cid:durableId="1567953757">
    <w:abstractNumId w:val="6"/>
  </w:num>
  <w:num w:numId="30" w16cid:durableId="577789289">
    <w:abstractNumId w:val="11"/>
  </w:num>
  <w:num w:numId="31" w16cid:durableId="1610816029">
    <w:abstractNumId w:val="9"/>
  </w:num>
  <w:num w:numId="32" w16cid:durableId="2086098906">
    <w:abstractNumId w:val="7"/>
  </w:num>
  <w:num w:numId="33" w16cid:durableId="635792656">
    <w:abstractNumId w:val="26"/>
  </w:num>
  <w:num w:numId="34" w16cid:durableId="335619922">
    <w:abstractNumId w:val="17"/>
  </w:num>
  <w:num w:numId="35" w16cid:durableId="1370376039">
    <w:abstractNumId w:val="3"/>
  </w:num>
  <w:num w:numId="36" w16cid:durableId="1831629091">
    <w:abstractNumId w:val="8"/>
  </w:num>
  <w:num w:numId="37" w16cid:durableId="443430030">
    <w:abstractNumId w:val="31"/>
  </w:num>
  <w:num w:numId="38" w16cid:durableId="106791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1F"/>
    <w:rsid w:val="00051D6A"/>
    <w:rsid w:val="000827A6"/>
    <w:rsid w:val="00085FD6"/>
    <w:rsid w:val="000A330C"/>
    <w:rsid w:val="000C78C3"/>
    <w:rsid w:val="00134806"/>
    <w:rsid w:val="00144832"/>
    <w:rsid w:val="00205E9B"/>
    <w:rsid w:val="002229A2"/>
    <w:rsid w:val="00296DBC"/>
    <w:rsid w:val="002A2C60"/>
    <w:rsid w:val="002B50D5"/>
    <w:rsid w:val="002B6087"/>
    <w:rsid w:val="002C50DB"/>
    <w:rsid w:val="002E0839"/>
    <w:rsid w:val="002E095F"/>
    <w:rsid w:val="0030602A"/>
    <w:rsid w:val="00335D27"/>
    <w:rsid w:val="00364EA6"/>
    <w:rsid w:val="00377EA0"/>
    <w:rsid w:val="003D06F3"/>
    <w:rsid w:val="004931D0"/>
    <w:rsid w:val="00533D7F"/>
    <w:rsid w:val="005F1903"/>
    <w:rsid w:val="0060221D"/>
    <w:rsid w:val="006549DB"/>
    <w:rsid w:val="006557D2"/>
    <w:rsid w:val="00697F43"/>
    <w:rsid w:val="006A267F"/>
    <w:rsid w:val="006A404D"/>
    <w:rsid w:val="006C48A3"/>
    <w:rsid w:val="00725F63"/>
    <w:rsid w:val="00737158"/>
    <w:rsid w:val="0073791B"/>
    <w:rsid w:val="007624F5"/>
    <w:rsid w:val="007A020A"/>
    <w:rsid w:val="007B331F"/>
    <w:rsid w:val="007C46F1"/>
    <w:rsid w:val="007D497B"/>
    <w:rsid w:val="008112FB"/>
    <w:rsid w:val="008672DD"/>
    <w:rsid w:val="00882F0F"/>
    <w:rsid w:val="008B62A5"/>
    <w:rsid w:val="008E5DB3"/>
    <w:rsid w:val="009141BB"/>
    <w:rsid w:val="0094293A"/>
    <w:rsid w:val="009C2E48"/>
    <w:rsid w:val="009D5C3E"/>
    <w:rsid w:val="00AD6D89"/>
    <w:rsid w:val="00B87876"/>
    <w:rsid w:val="00B9186E"/>
    <w:rsid w:val="00BA031D"/>
    <w:rsid w:val="00BA0E9D"/>
    <w:rsid w:val="00BE0389"/>
    <w:rsid w:val="00C46F25"/>
    <w:rsid w:val="00CA6DD3"/>
    <w:rsid w:val="00CD0D54"/>
    <w:rsid w:val="00CE4A20"/>
    <w:rsid w:val="00D93735"/>
    <w:rsid w:val="00E049F1"/>
    <w:rsid w:val="00E1571A"/>
    <w:rsid w:val="00E733C3"/>
    <w:rsid w:val="00ED1DC5"/>
    <w:rsid w:val="00F371A4"/>
    <w:rsid w:val="00F63D3E"/>
    <w:rsid w:val="00F8001E"/>
    <w:rsid w:val="00FC010E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E67A"/>
  <w15:chartTrackingRefBased/>
  <w15:docId w15:val="{34B626BA-E860-4670-BD86-4672A430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31F"/>
    <w:pPr>
      <w:spacing w:after="0" w:line="240" w:lineRule="auto"/>
      <w:jc w:val="both"/>
    </w:pPr>
    <w:rPr>
      <w:rFonts w:eastAsia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3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3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3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3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3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3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31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31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3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3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B33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31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3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31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31F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7B33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8112F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12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12FB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rsid w:val="008112FB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2C60"/>
    <w:pPr>
      <w:widowControl w:val="0"/>
      <w:spacing w:after="120"/>
      <w:ind w:left="283"/>
      <w:jc w:val="left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2C6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6557D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931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31D0"/>
    <w:rPr>
      <w:rFonts w:eastAsia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93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31D0"/>
    <w:rPr>
      <w:rFonts w:eastAsia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Velínská</dc:creator>
  <cp:keywords/>
  <dc:description/>
  <cp:lastModifiedBy>Zdeňka Nováková</cp:lastModifiedBy>
  <cp:revision>2</cp:revision>
  <cp:lastPrinted>2025-09-01T12:46:00Z</cp:lastPrinted>
  <dcterms:created xsi:type="dcterms:W3CDTF">2025-09-22T07:02:00Z</dcterms:created>
  <dcterms:modified xsi:type="dcterms:W3CDTF">2025-09-22T07:02:00Z</dcterms:modified>
</cp:coreProperties>
</file>