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0" w:rsidRDefault="00D16470" w:rsidP="00D16470">
      <w:pPr>
        <w:pStyle w:val="OZV"/>
      </w:pPr>
      <w:r>
        <w:t xml:space="preserve">Obecně závazná vyhláška č. </w:t>
      </w:r>
      <w:r w:rsidR="00D3475F">
        <w:t>5</w:t>
      </w:r>
      <w:r>
        <w:t>/202</w:t>
      </w:r>
      <w:r w:rsidR="00B4598C">
        <w:t>4</w:t>
      </w:r>
      <w:bookmarkStart w:id="0" w:name="_GoBack"/>
      <w:bookmarkEnd w:id="0"/>
    </w:p>
    <w:p w:rsidR="00D16470" w:rsidRDefault="00D16470" w:rsidP="00D16470">
      <w:pPr>
        <w:pStyle w:val="OZVnzev"/>
      </w:pPr>
      <w:r>
        <w:t>města Bakov nad Jizerou</w:t>
      </w:r>
    </w:p>
    <w:p w:rsidR="00E745E0" w:rsidRDefault="00E745E0" w:rsidP="00E745E0">
      <w:pPr>
        <w:pStyle w:val="OZVnzev"/>
      </w:pPr>
      <w:r>
        <w:t>o zákazu požívání alkoholických nápojů na veřejných prostranstvích</w:t>
      </w:r>
    </w:p>
    <w:p w:rsidR="00E745E0" w:rsidRDefault="00E745E0" w:rsidP="00E745E0">
      <w:pPr>
        <w:pStyle w:val="lnek"/>
        <w:jc w:val="both"/>
      </w:pPr>
    </w:p>
    <w:p w:rsidR="00E745E0" w:rsidRDefault="00E745E0" w:rsidP="00E745E0">
      <w:pPr>
        <w:pStyle w:val="text"/>
      </w:pPr>
      <w:r>
        <w:t xml:space="preserve">Zastupitelstvo města Bakov nad Jizerou se na svém zasedání dne </w:t>
      </w:r>
      <w:r w:rsidR="00D3475F">
        <w:t>19.06.2024</w:t>
      </w:r>
      <w:r w:rsidR="0068672B">
        <w:t xml:space="preserve">, </w:t>
      </w:r>
      <w:r>
        <w:t xml:space="preserve">usnesením č. </w:t>
      </w:r>
      <w:r w:rsidR="00D3475F">
        <w:rPr>
          <w:color w:val="000000"/>
        </w:rPr>
        <w:t>Z216/4-2024</w:t>
      </w:r>
      <w:r>
        <w:t xml:space="preserve"> usneslo vydat v souladu s § 10 písm. a), § 35 a § 84 odst. 2 písm. h) zákona č. 128/2000 Sb., o obcích (obecní zřízení), ve znění pozdějších předpisů, tuto obecně závaznou vyhlášku:</w:t>
      </w:r>
    </w:p>
    <w:p w:rsidR="00E745E0" w:rsidRDefault="00E745E0" w:rsidP="00E745E0">
      <w:pPr>
        <w:pStyle w:val="lnek"/>
      </w:pPr>
      <w:r>
        <w:t>Článek 1</w:t>
      </w:r>
    </w:p>
    <w:p w:rsidR="00E745E0" w:rsidRDefault="00E745E0" w:rsidP="00E745E0">
      <w:pPr>
        <w:pStyle w:val="lnek"/>
      </w:pPr>
      <w:r>
        <w:t>Úvodní ustanovení</w:t>
      </w:r>
    </w:p>
    <w:p w:rsidR="00E745E0" w:rsidRDefault="00E745E0" w:rsidP="00E745E0">
      <w:pPr>
        <w:pStyle w:val="text"/>
      </w:pPr>
      <w:r>
        <w:t>Účelem této vyhlášky je v rámci zabezpečení místních záležitostí veřejn</w:t>
      </w:r>
      <w:r w:rsidR="0068672B">
        <w:t>ého pořádku vytvořit opatření k </w:t>
      </w:r>
      <w:r>
        <w:t>ochraně veřejného pořádku, dobrých mravů, bezpečnosti ve městě a mravní</w:t>
      </w:r>
      <w:r w:rsidR="0068672B">
        <w:t>ho vývoje dětí a mladistvých, a </w:t>
      </w:r>
      <w:r>
        <w:t>to prostřednictvím stanovení zákazu požívání alkoholických nápojů na veřejných prostranstvích na území města Bakov nad Jizerou.</w:t>
      </w:r>
    </w:p>
    <w:p w:rsidR="000777D0" w:rsidRDefault="000777D0" w:rsidP="00E745E0">
      <w:pPr>
        <w:pStyle w:val="text"/>
      </w:pPr>
    </w:p>
    <w:p w:rsidR="00E745E0" w:rsidRDefault="00E745E0" w:rsidP="00E745E0">
      <w:pPr>
        <w:pStyle w:val="lnek"/>
      </w:pPr>
      <w:r>
        <w:t>Článek 2</w:t>
      </w:r>
    </w:p>
    <w:p w:rsidR="00E745E0" w:rsidRDefault="00E745E0" w:rsidP="00E745E0">
      <w:pPr>
        <w:pStyle w:val="lnek"/>
      </w:pPr>
      <w:r>
        <w:t>Vymezení pojmů</w:t>
      </w:r>
    </w:p>
    <w:p w:rsidR="00E745E0" w:rsidRDefault="00E745E0" w:rsidP="00177B8D">
      <w:pPr>
        <w:pStyle w:val="Odstavec1"/>
      </w:pPr>
      <w:r>
        <w:t xml:space="preserve">Veřejným prostranstvím jsou všechna náměstí, ulice, tržiště, chodníky, veřejná zeleň, parky a další prostoty přístupné každému bez omezení, sloužící obecnému užívání, a to bez ohledu na vlastnictví k danému prostoru. </w:t>
      </w:r>
    </w:p>
    <w:p w:rsidR="00E745E0" w:rsidRDefault="00E745E0" w:rsidP="00177B8D">
      <w:pPr>
        <w:pStyle w:val="Odstavec1"/>
      </w:pPr>
      <w:r>
        <w:t xml:space="preserve">Alkoholickým nápojem se rozumí lihovina, víno a pivo. Alkoholickým nápojem se rozumí též nápoj, který není uveden ve větě první, pokud obsahuje více než 0,5 objemového procenta alkoholu. </w:t>
      </w:r>
    </w:p>
    <w:p w:rsidR="00E745E0" w:rsidRDefault="00E745E0" w:rsidP="00177B8D">
      <w:pPr>
        <w:pStyle w:val="Odstavec1"/>
      </w:pPr>
      <w:r>
        <w:t>Požíváním alkoholických nápojů se v této vyhlášce rozumí konzumace alkoholických nápojů nebo zdržování se s otevřenou lahví nebo jinou nádobou obsahující alkoholický nápoj.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3</w:t>
      </w:r>
    </w:p>
    <w:p w:rsidR="00E745E0" w:rsidRDefault="00E745E0" w:rsidP="00E745E0">
      <w:pPr>
        <w:pStyle w:val="lnek"/>
      </w:pPr>
      <w:r>
        <w:t>Vymezení zákazu požívání alkoholických nápojů</w:t>
      </w:r>
    </w:p>
    <w:p w:rsidR="00E745E0" w:rsidRDefault="00E745E0" w:rsidP="00177B8D">
      <w:pPr>
        <w:pStyle w:val="Odstavec1"/>
        <w:numPr>
          <w:ilvl w:val="0"/>
          <w:numId w:val="35"/>
        </w:numPr>
      </w:pPr>
      <w:r>
        <w:t xml:space="preserve">Zakazuje se požívání alkoholických nápojů na vymezených veřejných prostranstvích na území města Bakov nad Jizerou zahrnující pozemky, které jsou vyjmenované v příloze č. 1 Seznam pozemků dotčených vyhláškou. </w:t>
      </w:r>
    </w:p>
    <w:p w:rsidR="00E745E0" w:rsidRDefault="00E745E0" w:rsidP="00177B8D">
      <w:pPr>
        <w:pStyle w:val="Odstavec1"/>
      </w:pPr>
      <w:r>
        <w:t>Veřejná prostranství vymezená v čl. 3 odst. 1, resp. v příloze č. 1 jsou g</w:t>
      </w:r>
      <w:r w:rsidR="00CF754F">
        <w:t>raficky znázorněna v příloze č. </w:t>
      </w:r>
      <w:r>
        <w:t>2 Mapové podklady.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lastRenderedPageBreak/>
        <w:t>Článek 4</w:t>
      </w:r>
    </w:p>
    <w:p w:rsidR="00E745E0" w:rsidRDefault="00E745E0" w:rsidP="00E745E0">
      <w:pPr>
        <w:pStyle w:val="lnek"/>
      </w:pPr>
      <w:r>
        <w:t>Výjimky</w:t>
      </w:r>
    </w:p>
    <w:p w:rsidR="00E745E0" w:rsidRDefault="00E745E0" w:rsidP="00E745E0">
      <w:pPr>
        <w:pStyle w:val="text"/>
      </w:pPr>
      <w:r>
        <w:t>Ze zákazu požívání alkoholických nápojů na veřejných prostranstvích jsou vyjmuty:</w:t>
      </w:r>
    </w:p>
    <w:p w:rsidR="00E745E0" w:rsidRDefault="00E745E0" w:rsidP="00177B8D">
      <w:pPr>
        <w:pStyle w:val="Odstaveca"/>
        <w:ind w:left="1434" w:hanging="357"/>
        <w:contextualSpacing/>
      </w:pPr>
      <w:r>
        <w:t>zahrádky a předzahrádky zařízení poskytujících hostinskou činnost, a to po dobu jejich provozu,</w:t>
      </w:r>
    </w:p>
    <w:p w:rsidR="00E745E0" w:rsidRDefault="00E745E0" w:rsidP="00177B8D">
      <w:pPr>
        <w:pStyle w:val="Odstaveca"/>
        <w:ind w:left="1434" w:hanging="357"/>
        <w:contextualSpacing/>
      </w:pPr>
      <w:r>
        <w:t>kulturní, sportovní a společenské akce, které byly městu ohlášeny,</w:t>
      </w:r>
    </w:p>
    <w:p w:rsidR="00E745E0" w:rsidRDefault="00E745E0" w:rsidP="00177B8D">
      <w:pPr>
        <w:pStyle w:val="Odstaveca"/>
        <w:ind w:left="1437"/>
      </w:pPr>
      <w:r>
        <w:t>oslavy Silvestra a Nového roku ve dnech 31. prosince a 1. ledna.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5</w:t>
      </w:r>
    </w:p>
    <w:p w:rsidR="00E745E0" w:rsidRDefault="00E745E0" w:rsidP="00E745E0">
      <w:pPr>
        <w:pStyle w:val="lnek"/>
      </w:pPr>
      <w:r>
        <w:t>Závěrečná ustanovení</w:t>
      </w:r>
    </w:p>
    <w:p w:rsidR="00E745E0" w:rsidRDefault="00E745E0" w:rsidP="00177B8D">
      <w:pPr>
        <w:pStyle w:val="Odstavec1"/>
        <w:numPr>
          <w:ilvl w:val="0"/>
          <w:numId w:val="36"/>
        </w:numPr>
      </w:pPr>
      <w:r>
        <w:t xml:space="preserve">Dohled nad dodržováním této vyhlášky provádí Městská policie Bakov nad Jizerou. </w:t>
      </w:r>
    </w:p>
    <w:p w:rsidR="00E745E0" w:rsidRDefault="00E745E0" w:rsidP="00177B8D">
      <w:pPr>
        <w:pStyle w:val="Odstavec1"/>
      </w:pPr>
      <w:r>
        <w:t xml:space="preserve">Porušení této vyhlášky bude postihováno podle zvláštního právního předpisu. </w:t>
      </w:r>
    </w:p>
    <w:p w:rsidR="00E745E0" w:rsidRDefault="00177B8D" w:rsidP="00177B8D">
      <w:pPr>
        <w:pStyle w:val="Odstavec1"/>
      </w:pPr>
      <w:r>
        <w:t>T</w:t>
      </w:r>
      <w:r w:rsidR="00E745E0">
        <w:t>outo vyhláškou se ruší obecně závazná vyhláška č. 2/2016 o zákazu požívání alkoholických nápojů na veřejných prostranstvích.</w:t>
      </w:r>
    </w:p>
    <w:p w:rsidR="00E745E0" w:rsidRDefault="00E745E0" w:rsidP="00E745E0">
      <w:pPr>
        <w:pStyle w:val="text"/>
      </w:pPr>
    </w:p>
    <w:p w:rsidR="00E745E0" w:rsidRDefault="00E745E0" w:rsidP="00E745E0">
      <w:pPr>
        <w:pStyle w:val="lnek"/>
      </w:pPr>
      <w:r>
        <w:t>Článek 6</w:t>
      </w:r>
    </w:p>
    <w:p w:rsidR="00E745E0" w:rsidRDefault="00E745E0" w:rsidP="00E745E0">
      <w:pPr>
        <w:pStyle w:val="lnek"/>
      </w:pPr>
      <w:r>
        <w:t>Účinnost</w:t>
      </w:r>
    </w:p>
    <w:p w:rsidR="00E745E0" w:rsidRDefault="00E745E0" w:rsidP="00E745E0">
      <w:pPr>
        <w:pStyle w:val="text"/>
      </w:pPr>
      <w:r>
        <w:t>Tato obecně závazná vyhláška nabývá účinnosti 15. dnem následujícím po dni jejího vyhlášení.</w:t>
      </w: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p w:rsidR="00177B8D" w:rsidRDefault="00177B8D" w:rsidP="00E745E0">
      <w:pPr>
        <w:pStyle w:val="text"/>
      </w:pPr>
    </w:p>
    <w:tbl>
      <w:tblPr>
        <w:tblStyle w:val="Mkatabulky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177B8D" w:rsidTr="00277D30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77B8D" w:rsidRDefault="00177B8D" w:rsidP="00277D3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Mgr. Jana Blechová</w:t>
            </w:r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, v.r.</w:t>
            </w: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starostka města</w:t>
            </w:r>
          </w:p>
        </w:tc>
        <w:tc>
          <w:tcPr>
            <w:tcW w:w="1985" w:type="dxa"/>
          </w:tcPr>
          <w:p w:rsidR="00177B8D" w:rsidRDefault="00177B8D" w:rsidP="00277D3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177B8D" w:rsidRDefault="00177B8D" w:rsidP="00277D3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Václav Grünwald</w:t>
            </w:r>
            <w:r w:rsidR="00557F16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, v.r.</w:t>
            </w:r>
          </w:p>
          <w:p w:rsidR="00177B8D" w:rsidRDefault="00177B8D" w:rsidP="00277D3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místostarosta města</w:t>
            </w:r>
          </w:p>
        </w:tc>
      </w:tr>
    </w:tbl>
    <w:p w:rsidR="00177B8D" w:rsidRDefault="00177B8D" w:rsidP="00E745E0">
      <w:pPr>
        <w:pStyle w:val="text"/>
      </w:pPr>
    </w:p>
    <w:sectPr w:rsidR="00177B8D" w:rsidSect="00B73843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851" w:right="1418" w:bottom="1134" w:left="1418" w:header="2495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60" w:rsidRDefault="00752A60" w:rsidP="001E3427">
      <w:r>
        <w:separator/>
      </w:r>
    </w:p>
  </w:endnote>
  <w:endnote w:type="continuationSeparator" w:id="0">
    <w:p w:rsidR="00752A60" w:rsidRDefault="00752A60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278562"/>
      <w:docPartObj>
        <w:docPartGallery w:val="Page Numbers (Bottom of Page)"/>
        <w:docPartUnique/>
      </w:docPartObj>
    </w:sdtPr>
    <w:sdtEndPr/>
    <w:sdtContent>
      <w:p w:rsidR="00146993" w:rsidRDefault="00146993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A17ECF8" wp14:editId="02EADC7C">
                  <wp:simplePos x="0" y="0"/>
                  <wp:positionH relativeFrom="rightMargin">
                    <wp:posOffset>-590550</wp:posOffset>
                  </wp:positionH>
                  <wp:positionV relativeFrom="bottomMargin">
                    <wp:posOffset>264159</wp:posOffset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993" w:rsidRPr="00136803" w:rsidRDefault="00146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4598C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17ECF8" id="Obdélník 8" o:spid="_x0000_s1026" style="position:absolute;margin-left:-46.5pt;margin-top:20.8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" filled="f" fillcolor="#c0504d" stroked="f" strokecolor="#5c83b4" strokeweight="2.25pt">
                  <v:textbox inset=",0,,0">
                    <w:txbxContent>
                      <w:p w:rsidR="00146993" w:rsidRPr="00136803" w:rsidRDefault="00146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B4598C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93" w:rsidRDefault="00146993">
    <w:pPr>
      <w:pStyle w:val="Zpat"/>
      <w:jc w:val="center"/>
    </w:pPr>
  </w:p>
  <w:p w:rsidR="00146993" w:rsidRDefault="00146993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60" w:rsidRDefault="00752A60" w:rsidP="001E3427">
      <w:r>
        <w:separator/>
      </w:r>
    </w:p>
  </w:footnote>
  <w:footnote w:type="continuationSeparator" w:id="0">
    <w:p w:rsidR="00752A60" w:rsidRDefault="00752A60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353D74" w:rsidRPr="00170AA3" w:rsidTr="008C71B0">
      <w:trPr>
        <w:trHeight w:val="20"/>
      </w:trPr>
      <w:tc>
        <w:tcPr>
          <w:tcW w:w="6837" w:type="dxa"/>
        </w:tcPr>
        <w:p w:rsidR="00353D74" w:rsidRPr="00934E5D" w:rsidRDefault="00353D74" w:rsidP="00353D74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353D74" w:rsidRDefault="00B4598C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4E768E6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9E2"/>
    <w:multiLevelType w:val="hybridMultilevel"/>
    <w:tmpl w:val="0360EA02"/>
    <w:lvl w:ilvl="0" w:tplc="E27C56C4">
      <w:start w:val="1"/>
      <w:numFmt w:val="lowerLetter"/>
      <w:pStyle w:val="Odstaveca"/>
      <w:lvlText w:val="%1)"/>
      <w:lvlJc w:val="right"/>
      <w:pPr>
        <w:ind w:left="1800" w:hanging="360"/>
      </w:pPr>
      <w:rPr>
        <w:rFonts w:ascii="Open Sans" w:hAnsi="Open Sans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40C63828"/>
    <w:lvl w:ilvl="0" w:tplc="64D00E3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8C7AB8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9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262BD"/>
    <w:rsid w:val="00036A77"/>
    <w:rsid w:val="00061167"/>
    <w:rsid w:val="000777D0"/>
    <w:rsid w:val="00080EA3"/>
    <w:rsid w:val="000878D2"/>
    <w:rsid w:val="000B5DC1"/>
    <w:rsid w:val="000C09C7"/>
    <w:rsid w:val="000C77D6"/>
    <w:rsid w:val="000D506A"/>
    <w:rsid w:val="00136803"/>
    <w:rsid w:val="00144CF6"/>
    <w:rsid w:val="00146993"/>
    <w:rsid w:val="00154D3F"/>
    <w:rsid w:val="00177B8D"/>
    <w:rsid w:val="001B38D2"/>
    <w:rsid w:val="001B74DC"/>
    <w:rsid w:val="001E234F"/>
    <w:rsid w:val="001E3427"/>
    <w:rsid w:val="001E633F"/>
    <w:rsid w:val="001E64BA"/>
    <w:rsid w:val="001F320F"/>
    <w:rsid w:val="00205320"/>
    <w:rsid w:val="00212F11"/>
    <w:rsid w:val="00262D9A"/>
    <w:rsid w:val="00297539"/>
    <w:rsid w:val="002A7A41"/>
    <w:rsid w:val="002D2D61"/>
    <w:rsid w:val="002E6CE8"/>
    <w:rsid w:val="00315D00"/>
    <w:rsid w:val="00344619"/>
    <w:rsid w:val="00353D74"/>
    <w:rsid w:val="00364379"/>
    <w:rsid w:val="00380C5B"/>
    <w:rsid w:val="003B128B"/>
    <w:rsid w:val="003B4654"/>
    <w:rsid w:val="003D083F"/>
    <w:rsid w:val="003D7A1C"/>
    <w:rsid w:val="004865E5"/>
    <w:rsid w:val="004A474B"/>
    <w:rsid w:val="004B2542"/>
    <w:rsid w:val="004E7DFB"/>
    <w:rsid w:val="005002DE"/>
    <w:rsid w:val="00503B93"/>
    <w:rsid w:val="00532C7A"/>
    <w:rsid w:val="00557F16"/>
    <w:rsid w:val="00570927"/>
    <w:rsid w:val="00596141"/>
    <w:rsid w:val="005A7C0F"/>
    <w:rsid w:val="005C1A73"/>
    <w:rsid w:val="005D5842"/>
    <w:rsid w:val="005E5ECA"/>
    <w:rsid w:val="005F4C30"/>
    <w:rsid w:val="006332CC"/>
    <w:rsid w:val="00653800"/>
    <w:rsid w:val="00663162"/>
    <w:rsid w:val="00670964"/>
    <w:rsid w:val="00672313"/>
    <w:rsid w:val="0068672B"/>
    <w:rsid w:val="006B5742"/>
    <w:rsid w:val="006E24C7"/>
    <w:rsid w:val="00703DB8"/>
    <w:rsid w:val="00704545"/>
    <w:rsid w:val="007164EB"/>
    <w:rsid w:val="00724D15"/>
    <w:rsid w:val="00743D92"/>
    <w:rsid w:val="00750C43"/>
    <w:rsid w:val="00752A60"/>
    <w:rsid w:val="007657BE"/>
    <w:rsid w:val="007A3604"/>
    <w:rsid w:val="007D3BF0"/>
    <w:rsid w:val="007E300C"/>
    <w:rsid w:val="00812898"/>
    <w:rsid w:val="00855D64"/>
    <w:rsid w:val="00885F85"/>
    <w:rsid w:val="00887CFF"/>
    <w:rsid w:val="008A1E98"/>
    <w:rsid w:val="008A4C3A"/>
    <w:rsid w:val="008C7D0C"/>
    <w:rsid w:val="008D1079"/>
    <w:rsid w:val="008D4E86"/>
    <w:rsid w:val="00932A2A"/>
    <w:rsid w:val="00934E5D"/>
    <w:rsid w:val="009406B0"/>
    <w:rsid w:val="00955949"/>
    <w:rsid w:val="00955B5A"/>
    <w:rsid w:val="00957D3C"/>
    <w:rsid w:val="00964F24"/>
    <w:rsid w:val="00991D37"/>
    <w:rsid w:val="009A3660"/>
    <w:rsid w:val="009B38F7"/>
    <w:rsid w:val="009B5101"/>
    <w:rsid w:val="009E024C"/>
    <w:rsid w:val="00A17D30"/>
    <w:rsid w:val="00A22C8F"/>
    <w:rsid w:val="00A612FA"/>
    <w:rsid w:val="00A641FA"/>
    <w:rsid w:val="00A80201"/>
    <w:rsid w:val="00AA27EE"/>
    <w:rsid w:val="00AA5817"/>
    <w:rsid w:val="00AC2E92"/>
    <w:rsid w:val="00AE6305"/>
    <w:rsid w:val="00AE7300"/>
    <w:rsid w:val="00AF6B1E"/>
    <w:rsid w:val="00B04232"/>
    <w:rsid w:val="00B2257D"/>
    <w:rsid w:val="00B400AD"/>
    <w:rsid w:val="00B4598C"/>
    <w:rsid w:val="00B73843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06E"/>
    <w:rsid w:val="00C9175E"/>
    <w:rsid w:val="00C958BE"/>
    <w:rsid w:val="00CC19D6"/>
    <w:rsid w:val="00CD5393"/>
    <w:rsid w:val="00CF2B9C"/>
    <w:rsid w:val="00CF754F"/>
    <w:rsid w:val="00D12B39"/>
    <w:rsid w:val="00D16276"/>
    <w:rsid w:val="00D16470"/>
    <w:rsid w:val="00D3475F"/>
    <w:rsid w:val="00D35B9E"/>
    <w:rsid w:val="00D35C45"/>
    <w:rsid w:val="00D85C5F"/>
    <w:rsid w:val="00D87BCC"/>
    <w:rsid w:val="00DA4D70"/>
    <w:rsid w:val="00DC3406"/>
    <w:rsid w:val="00DD238C"/>
    <w:rsid w:val="00DD5278"/>
    <w:rsid w:val="00DD5448"/>
    <w:rsid w:val="00DE1820"/>
    <w:rsid w:val="00DF4A49"/>
    <w:rsid w:val="00DF7F25"/>
    <w:rsid w:val="00E239C4"/>
    <w:rsid w:val="00E32FB4"/>
    <w:rsid w:val="00E537A0"/>
    <w:rsid w:val="00E62B5C"/>
    <w:rsid w:val="00E65D00"/>
    <w:rsid w:val="00E745E0"/>
    <w:rsid w:val="00E83E78"/>
    <w:rsid w:val="00E845CE"/>
    <w:rsid w:val="00EC48BC"/>
    <w:rsid w:val="00F3610B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9EDD278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887CFF"/>
    <w:pPr>
      <w:numPr>
        <w:numId w:val="31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87CFF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87CFF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0E82-0EE4-4921-85BD-51968EB9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5</cp:revision>
  <cp:lastPrinted>2019-10-23T07:37:00Z</cp:lastPrinted>
  <dcterms:created xsi:type="dcterms:W3CDTF">2024-06-17T14:32:00Z</dcterms:created>
  <dcterms:modified xsi:type="dcterms:W3CDTF">2024-06-20T17:54:00Z</dcterms:modified>
</cp:coreProperties>
</file>