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BDD1" w14:textId="77777777" w:rsidR="007E1DB2" w:rsidRPr="00D75D9D" w:rsidRDefault="00B50AA2" w:rsidP="002B2903">
      <w:pPr>
        <w:pStyle w:val="Nadpis2"/>
        <w:jc w:val="center"/>
        <w:rPr>
          <w:b/>
          <w:spacing w:val="40"/>
          <w:sz w:val="32"/>
          <w:szCs w:val="32"/>
          <w:highlight w:val="yellow"/>
          <w:u w:val="none"/>
        </w:rPr>
      </w:pPr>
      <w:r w:rsidRPr="006D4791"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41D22115" wp14:editId="354BFE58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DB465" w14:textId="77777777" w:rsidR="00560DED" w:rsidRPr="00D75D9D" w:rsidRDefault="00560DED" w:rsidP="002B290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  <w:highlight w:val="yellow"/>
        </w:rPr>
      </w:pPr>
    </w:p>
    <w:p w14:paraId="5C7E6CBE" w14:textId="77777777" w:rsidR="00854DE8" w:rsidRPr="00D75D9D" w:rsidRDefault="00854DE8" w:rsidP="002B2903">
      <w:pPr>
        <w:pStyle w:val="Zkladntext"/>
        <w:spacing w:after="0"/>
        <w:rPr>
          <w:b/>
          <w:sz w:val="32"/>
          <w:highlight w:val="yellow"/>
        </w:rPr>
      </w:pPr>
    </w:p>
    <w:p w14:paraId="294A8900" w14:textId="77777777" w:rsidR="00CB3FE8" w:rsidRDefault="00CB3FE8" w:rsidP="00CB3FE8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548D4C09" w14:textId="77777777" w:rsidR="00204D56" w:rsidRDefault="00CB3FE8" w:rsidP="00204D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CB3FE8">
        <w:rPr>
          <w:rFonts w:ascii="Arial" w:hAnsi="Arial" w:cs="Arial"/>
          <w:b/>
        </w:rPr>
        <w:t xml:space="preserve">. </w:t>
      </w:r>
      <w:r w:rsidR="00204D5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/2019</w:t>
      </w:r>
      <w:r w:rsidRPr="00686CC9">
        <w:rPr>
          <w:rFonts w:ascii="Arial" w:hAnsi="Arial" w:cs="Arial"/>
          <w:b/>
        </w:rPr>
        <w:t>,</w:t>
      </w:r>
      <w:r w:rsidR="00204D56" w:rsidRPr="00204D56">
        <w:rPr>
          <w:rFonts w:ascii="Arial" w:hAnsi="Arial" w:cs="Arial"/>
          <w:b/>
        </w:rPr>
        <w:t xml:space="preserve"> </w:t>
      </w:r>
    </w:p>
    <w:p w14:paraId="7E9D807D" w14:textId="4CEA535F" w:rsidR="00204D56" w:rsidRDefault="00204D56" w:rsidP="00204D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B573D7B" w14:textId="77777777" w:rsidR="00204D56" w:rsidRPr="00686CC9" w:rsidRDefault="00204D56" w:rsidP="00204D56">
      <w:pPr>
        <w:spacing w:line="276" w:lineRule="auto"/>
        <w:jc w:val="center"/>
        <w:rPr>
          <w:rFonts w:ascii="Arial" w:hAnsi="Arial" w:cs="Arial"/>
          <w:b/>
        </w:rPr>
      </w:pPr>
    </w:p>
    <w:p w14:paraId="5CDEA479" w14:textId="611ACBEC" w:rsidR="00204D56" w:rsidRPr="0001228D" w:rsidRDefault="00204D56" w:rsidP="00204D5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Výrava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16.12. 2019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7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64589B7C" w14:textId="77777777" w:rsidR="00204D56" w:rsidRPr="0001228D" w:rsidRDefault="00204D56" w:rsidP="00204D56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651C29B" w14:textId="77777777" w:rsidR="00204D56" w:rsidRPr="0001228D" w:rsidRDefault="00204D56" w:rsidP="00204D56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9A396FC" w14:textId="77777777" w:rsidR="00204D56" w:rsidRPr="0001228D" w:rsidRDefault="00204D56" w:rsidP="00204D56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Výrava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13E44A38" w14:textId="77777777" w:rsidR="00204D56" w:rsidRPr="0001228D" w:rsidRDefault="00204D56" w:rsidP="00204D56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(dále jen „správce poplatku“).</w:t>
      </w:r>
    </w:p>
    <w:p w14:paraId="380005CF" w14:textId="77777777" w:rsidR="00204D56" w:rsidRPr="007C6483" w:rsidRDefault="00204D56" w:rsidP="00204D56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3EBAA44" w14:textId="77777777" w:rsidR="00204D56" w:rsidRPr="007C6483" w:rsidRDefault="00204D56" w:rsidP="00204D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32EFEB44" w14:textId="77777777" w:rsidR="00204D56" w:rsidRPr="007C6483" w:rsidRDefault="00204D56" w:rsidP="00204D56">
      <w:pPr>
        <w:numPr>
          <w:ilvl w:val="0"/>
          <w:numId w:val="4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Poplatek</w:t>
      </w:r>
      <w:r w:rsidRPr="007C6483">
        <w:rPr>
          <w:rFonts w:ascii="Arial" w:hAnsi="Arial" w:cs="Arial"/>
          <w:sz w:val="22"/>
          <w:szCs w:val="22"/>
        </w:rPr>
        <w:t xml:space="preserve">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obce Výrava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9214D38" w14:textId="77777777" w:rsidR="00204D56" w:rsidRPr="007C6483" w:rsidRDefault="00204D56" w:rsidP="00204D56">
      <w:pPr>
        <w:numPr>
          <w:ilvl w:val="0"/>
          <w:numId w:val="4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Pr="007C6483">
        <w:rPr>
          <w:rFonts w:ascii="Arial" w:hAnsi="Arial" w:cs="Arial"/>
          <w:sz w:val="22"/>
          <w:szCs w:val="22"/>
        </w:rPr>
        <w:t>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D9C3C0D" w14:textId="77777777" w:rsidR="00204D56" w:rsidRPr="004035A7" w:rsidRDefault="00204D56" w:rsidP="00204D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DB8AF56" w14:textId="77777777" w:rsidR="00204D56" w:rsidRPr="0080616A" w:rsidRDefault="00204D56" w:rsidP="00204D5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12B76AC" w14:textId="77777777" w:rsidR="00204D56" w:rsidRPr="00154F39" w:rsidRDefault="00204D56" w:rsidP="00204D56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</w:t>
      </w:r>
      <w:r>
        <w:rPr>
          <w:rFonts w:ascii="Arial" w:hAnsi="Arial" w:cs="Arial"/>
          <w:sz w:val="22"/>
          <w:szCs w:val="22"/>
        </w:rPr>
        <w:t xml:space="preserve"> poplatkové povinnosti do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30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6B7464D8" w14:textId="77777777" w:rsidR="00204D56" w:rsidRPr="00C4447F" w:rsidRDefault="00204D56" w:rsidP="00204D56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6B4DB3CB" w14:textId="77777777" w:rsidR="00204D56" w:rsidRDefault="00204D56" w:rsidP="00204D56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EF7605E" w14:textId="77777777" w:rsidR="00204D56" w:rsidRPr="0001228D" w:rsidRDefault="00204D56" w:rsidP="00204D56">
      <w:pPr>
        <w:numPr>
          <w:ilvl w:val="1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1338C61A" w14:textId="77777777" w:rsidR="00204D56" w:rsidRPr="0001228D" w:rsidRDefault="00204D56" w:rsidP="00204D56">
      <w:pPr>
        <w:numPr>
          <w:ilvl w:val="1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4147FA8" w14:textId="77777777" w:rsidR="00204D56" w:rsidRPr="0001228D" w:rsidRDefault="00204D56" w:rsidP="00204D56">
      <w:pPr>
        <w:numPr>
          <w:ilvl w:val="1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B80E35">
        <w:rPr>
          <w:rFonts w:ascii="Arial" w:hAnsi="Arial" w:cs="Arial"/>
          <w:sz w:val="22"/>
          <w:szCs w:val="22"/>
        </w:rPr>
        <w:t>zejména stáří a počet držených psů, včetně skutečností zakládajících vznik nároku na osvobození od poplatku</w:t>
      </w:r>
      <w:r w:rsidRPr="0001228D">
        <w:rPr>
          <w:rFonts w:ascii="Arial" w:hAnsi="Arial" w:cs="Arial"/>
          <w:sz w:val="22"/>
          <w:szCs w:val="22"/>
        </w:rPr>
        <w:t xml:space="preserve">. </w:t>
      </w:r>
    </w:p>
    <w:p w14:paraId="217209F4" w14:textId="77777777" w:rsidR="00204D56" w:rsidRPr="0001228D" w:rsidRDefault="00204D56" w:rsidP="00204D56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F498C7" w14:textId="77777777" w:rsidR="00204D56" w:rsidRDefault="00204D56" w:rsidP="00204D56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5DA8A" w14:textId="77777777" w:rsidR="00204D56" w:rsidRPr="004035A7" w:rsidRDefault="00204D56" w:rsidP="00204D5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7EDCE94" w14:textId="77777777" w:rsidR="00204D56" w:rsidRPr="0080616A" w:rsidRDefault="00204D56" w:rsidP="00204D5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91AD3B6" w14:textId="77777777" w:rsidR="00204D56" w:rsidRDefault="00204D56" w:rsidP="00204D5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538E60D" w14:textId="2392FF35" w:rsidR="00204D56" w:rsidRPr="004035A7" w:rsidRDefault="00204D56" w:rsidP="00204D56">
      <w:pPr>
        <w:numPr>
          <w:ilvl w:val="1"/>
          <w:numId w:val="4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2DE6102" w14:textId="77777777" w:rsidR="00204D56" w:rsidRPr="004035A7" w:rsidRDefault="00204D56" w:rsidP="00204D56">
      <w:pPr>
        <w:numPr>
          <w:ilvl w:val="1"/>
          <w:numId w:val="4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........................................150 Kč.</w:t>
      </w:r>
    </w:p>
    <w:p w14:paraId="183C4CDD" w14:textId="77777777" w:rsidR="00204D56" w:rsidRPr="004035A7" w:rsidRDefault="00204D56" w:rsidP="00204D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5C5D8A88" w14:textId="77777777" w:rsidR="00204D56" w:rsidRPr="00B80E35" w:rsidRDefault="00204D56" w:rsidP="00204D5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B9871DB" w14:textId="77777777" w:rsidR="00204D56" w:rsidRDefault="00204D56" w:rsidP="00204D56">
      <w:pPr>
        <w:numPr>
          <w:ilvl w:val="0"/>
          <w:numId w:val="4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>nejpozději do konce měsíce února příslušného kalendářního roku.</w:t>
      </w:r>
    </w:p>
    <w:p w14:paraId="725487FE" w14:textId="77777777" w:rsidR="00204D56" w:rsidRPr="00B80E35" w:rsidRDefault="00204D56" w:rsidP="00204D56">
      <w:pPr>
        <w:numPr>
          <w:ilvl w:val="0"/>
          <w:numId w:val="4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2FF20646" w14:textId="77777777" w:rsidR="00204D56" w:rsidRPr="004035A7" w:rsidRDefault="00204D56" w:rsidP="00204D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2E76D97" w14:textId="77777777" w:rsidR="00204D56" w:rsidRPr="004035A7" w:rsidRDefault="00204D56" w:rsidP="00204D5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364229B" w14:textId="77777777" w:rsidR="00204D56" w:rsidRPr="005052D1" w:rsidRDefault="00204D56" w:rsidP="00204D56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</w:t>
      </w:r>
      <w:r w:rsidRPr="00A73F5A">
        <w:rPr>
          <w:rFonts w:ascii="Arial" w:hAnsi="Arial" w:cs="Arial"/>
          <w:sz w:val="22"/>
          <w:szCs w:val="22"/>
        </w:rPr>
        <w:t xml:space="preserve">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3906BC1" w14:textId="77777777" w:rsidR="00204D56" w:rsidRDefault="00204D56" w:rsidP="00204D5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6827D9D" w14:textId="77777777" w:rsidR="00204D56" w:rsidRDefault="00204D56" w:rsidP="00204D56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</w:t>
      </w:r>
      <w:r w:rsidRPr="00B80E35">
        <w:rPr>
          <w:rFonts w:ascii="Arial" w:hAnsi="Arial" w:cs="Arial"/>
          <w:sz w:val="22"/>
          <w:szCs w:val="22"/>
        </w:rPr>
        <w:t>pro osvobození dle odst. 1</w:t>
      </w:r>
      <w:r w:rsidRPr="00B80E35">
        <w:rPr>
          <w:rFonts w:ascii="Arial" w:hAnsi="Arial" w:cs="Arial"/>
          <w:color w:val="0070C0"/>
          <w:sz w:val="22"/>
          <w:szCs w:val="22"/>
        </w:rPr>
        <w:t xml:space="preserve"> </w:t>
      </w:r>
      <w:r w:rsidRPr="00B80E35">
        <w:rPr>
          <w:rFonts w:ascii="Arial" w:hAnsi="Arial" w:cs="Arial"/>
          <w:sz w:val="22"/>
          <w:szCs w:val="22"/>
        </w:rPr>
        <w:t>tohoto článku</w:t>
      </w:r>
      <w:r w:rsidRPr="005B47E4">
        <w:rPr>
          <w:rFonts w:ascii="Arial" w:hAnsi="Arial" w:cs="Arial"/>
          <w:sz w:val="22"/>
          <w:szCs w:val="22"/>
        </w:rPr>
        <w:t xml:space="preserve"> je poplatní</w:t>
      </w:r>
      <w:r>
        <w:rPr>
          <w:rFonts w:ascii="Arial" w:hAnsi="Arial" w:cs="Arial"/>
          <w:sz w:val="22"/>
          <w:szCs w:val="22"/>
        </w:rPr>
        <w:t>k povinen ohlásit ve lhůtě do 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0719DA36" w14:textId="77777777" w:rsidR="00204D56" w:rsidRPr="005B47E4" w:rsidRDefault="00204D56" w:rsidP="00204D56">
      <w:pPr>
        <w:jc w:val="both"/>
        <w:rPr>
          <w:rFonts w:ascii="Arial" w:hAnsi="Arial" w:cs="Arial"/>
          <w:sz w:val="22"/>
          <w:szCs w:val="22"/>
        </w:rPr>
      </w:pPr>
    </w:p>
    <w:p w14:paraId="05D50BEF" w14:textId="77777777" w:rsidR="00204D56" w:rsidRPr="00B80E35" w:rsidRDefault="00204D56" w:rsidP="00204D5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3779C8" w14:textId="77777777" w:rsidR="00204D56" w:rsidRPr="00F0789D" w:rsidRDefault="00204D56" w:rsidP="00204D56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047E312" w14:textId="77777777" w:rsidR="00204D56" w:rsidRDefault="00204D56" w:rsidP="00204D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0DEF538" w14:textId="77777777" w:rsidR="00204D56" w:rsidRPr="00A04C8B" w:rsidRDefault="00204D56" w:rsidP="00204D56">
      <w:pPr>
        <w:numPr>
          <w:ilvl w:val="0"/>
          <w:numId w:val="4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4722A5B" w14:textId="77777777" w:rsidR="00204D56" w:rsidRPr="0001228D" w:rsidRDefault="00204D56" w:rsidP="00204D56">
      <w:pPr>
        <w:numPr>
          <w:ilvl w:val="0"/>
          <w:numId w:val="4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CFA3B3" w14:textId="77777777" w:rsidR="00204D56" w:rsidRPr="002E0EAD" w:rsidRDefault="00204D56" w:rsidP="00204D5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AC7DE2D" w14:textId="77777777" w:rsidR="00204D56" w:rsidRPr="002E0EAD" w:rsidRDefault="00204D56" w:rsidP="00204D5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A31727" w14:textId="77777777" w:rsidR="00204D56" w:rsidRPr="002E0EAD" w:rsidRDefault="00204D56" w:rsidP="00204D56">
      <w:pPr>
        <w:numPr>
          <w:ilvl w:val="0"/>
          <w:numId w:val="4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BBBEC7E" w14:textId="77777777" w:rsidR="00204D56" w:rsidRPr="002E0EAD" w:rsidRDefault="00204D56" w:rsidP="00204D56">
      <w:pPr>
        <w:numPr>
          <w:ilvl w:val="0"/>
          <w:numId w:val="4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36C4F87" w14:textId="77777777" w:rsidR="00204D56" w:rsidRDefault="00204D56" w:rsidP="00204D56">
      <w:pPr>
        <w:numPr>
          <w:ilvl w:val="0"/>
          <w:numId w:val="49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D33C466" w14:textId="77777777" w:rsidR="00204D56" w:rsidRPr="00DF5857" w:rsidRDefault="00204D56" w:rsidP="00204D5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60250D3" w14:textId="77777777" w:rsidR="00204D56" w:rsidRPr="00DF5857" w:rsidRDefault="00204D56" w:rsidP="00204D56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11E38B57" w14:textId="77777777" w:rsidR="00204D56" w:rsidRPr="00B80E35" w:rsidRDefault="00204D56" w:rsidP="00204D56">
      <w:pPr>
        <w:numPr>
          <w:ilvl w:val="0"/>
          <w:numId w:val="5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za předchozí kalendářní roky se řídí dosavadními právními </w:t>
      </w:r>
      <w:r w:rsidRPr="00B80E35">
        <w:rPr>
          <w:rFonts w:ascii="Arial" w:hAnsi="Arial" w:cs="Arial"/>
          <w:sz w:val="22"/>
          <w:szCs w:val="22"/>
        </w:rPr>
        <w:t>předpisy.</w:t>
      </w:r>
    </w:p>
    <w:p w14:paraId="61655687" w14:textId="77777777" w:rsidR="00204D56" w:rsidRPr="00B80E35" w:rsidRDefault="00204D56" w:rsidP="00204D56">
      <w:pPr>
        <w:numPr>
          <w:ilvl w:val="0"/>
          <w:numId w:val="5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80E35">
        <w:rPr>
          <w:rFonts w:ascii="Arial" w:hAnsi="Arial" w:cs="Arial"/>
          <w:sz w:val="22"/>
          <w:szCs w:val="22"/>
        </w:rPr>
        <w:t>Ruší se obecně závazná vyhláška č. 4/2015, o místním poplatku ze psů, ze dne 30. 11. 2015.</w:t>
      </w:r>
    </w:p>
    <w:p w14:paraId="07B575A7" w14:textId="77777777" w:rsidR="00204D56" w:rsidRPr="00DF5857" w:rsidRDefault="00204D56" w:rsidP="00204D5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576F3DC4" w14:textId="77777777" w:rsidR="00204D56" w:rsidRPr="00046F70" w:rsidRDefault="00204D56" w:rsidP="00204D5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1A16796" w14:textId="77777777" w:rsidR="00204D56" w:rsidRPr="00046F70" w:rsidRDefault="00204D56" w:rsidP="00204D5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1. 1. 2020.</w:t>
      </w:r>
    </w:p>
    <w:p w14:paraId="080FC81A" w14:textId="77777777" w:rsidR="00204D56" w:rsidRDefault="00204D56" w:rsidP="00204D5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7C426B" w14:textId="77777777" w:rsidR="00204D56" w:rsidRDefault="00204D56" w:rsidP="00204D56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0CECD3" w14:textId="77777777" w:rsidR="00204D56" w:rsidRDefault="00204D56" w:rsidP="00204D56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Michal Konečný</w:t>
      </w:r>
      <w:r>
        <w:rPr>
          <w:rFonts w:ascii="Arial" w:hAnsi="Arial" w:cs="Arial"/>
          <w:color w:val="000000"/>
          <w:sz w:val="22"/>
          <w:szCs w:val="22"/>
        </w:rPr>
        <w:tab/>
        <w:t>Eva Nepokojová</w:t>
      </w:r>
    </w:p>
    <w:p w14:paraId="7CE607FB" w14:textId="77777777" w:rsidR="00204D56" w:rsidRPr="001F0E69" w:rsidRDefault="00204D56" w:rsidP="00204D56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1F0E69"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F0E69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1F0E69">
        <w:rPr>
          <w:rFonts w:ascii="Arial" w:hAnsi="Arial" w:cs="Arial"/>
          <w:color w:val="000000"/>
          <w:sz w:val="22"/>
          <w:szCs w:val="22"/>
        </w:rPr>
        <w:t xml:space="preserve">a </w:t>
      </w:r>
    </w:p>
    <w:p w14:paraId="1FCD2444" w14:textId="77777777" w:rsidR="00204D56" w:rsidRPr="001F0E69" w:rsidRDefault="00204D56" w:rsidP="00204D56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</w:p>
    <w:p w14:paraId="1BF516C1" w14:textId="77777777" w:rsidR="00204D56" w:rsidRDefault="00204D56" w:rsidP="00204D5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476999F" w14:textId="295EE143" w:rsidR="00204D56" w:rsidRDefault="00204D56" w:rsidP="00204D5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243DB">
        <w:rPr>
          <w:rFonts w:ascii="Arial" w:hAnsi="Arial" w:cs="Arial"/>
          <w:sz w:val="22"/>
          <w:szCs w:val="22"/>
        </w:rPr>
        <w:t xml:space="preserve"> 16.12.2019</w:t>
      </w:r>
    </w:p>
    <w:p w14:paraId="74F02261" w14:textId="15D87152" w:rsidR="00204D56" w:rsidRDefault="00204D56" w:rsidP="00204D5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6243D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3B63D73A" w14:textId="77777777" w:rsidR="00204D56" w:rsidRPr="00A60454" w:rsidRDefault="00204D56" w:rsidP="00204D5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14:paraId="2B767B1A" w14:textId="0044ACCF" w:rsidR="00CB3FE8" w:rsidRPr="00686CC9" w:rsidRDefault="00CB3FE8" w:rsidP="00CB3FE8">
      <w:pPr>
        <w:spacing w:line="312" w:lineRule="auto"/>
        <w:jc w:val="center"/>
        <w:rPr>
          <w:rFonts w:ascii="Arial" w:hAnsi="Arial" w:cs="Arial"/>
          <w:b/>
        </w:rPr>
      </w:pPr>
    </w:p>
    <w:sectPr w:rsidR="00CB3FE8" w:rsidRPr="00686CC9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DD7FB" w14:textId="77777777" w:rsidR="00404EB8" w:rsidRDefault="00404EB8">
      <w:r>
        <w:separator/>
      </w:r>
    </w:p>
  </w:endnote>
  <w:endnote w:type="continuationSeparator" w:id="0">
    <w:p w14:paraId="247E045F" w14:textId="77777777" w:rsidR="00404EB8" w:rsidRDefault="0040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2ABB4" w14:textId="6A0CB84D" w:rsidR="0054197B" w:rsidRPr="0054197B" w:rsidRDefault="004966E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 č. </w:t>
    </w:r>
    <w:r w:rsidR="00D73BEB">
      <w:rPr>
        <w:rFonts w:ascii="Arial" w:eastAsiaTheme="majorEastAsia" w:hAnsi="Arial" w:cs="Arial"/>
        <w:sz w:val="16"/>
        <w:szCs w:val="16"/>
      </w:rPr>
      <w:t>2</w:t>
    </w:r>
    <w:r w:rsidR="0054197B" w:rsidRPr="0054197B">
      <w:rPr>
        <w:rFonts w:ascii="Arial" w:eastAsiaTheme="majorEastAsia" w:hAnsi="Arial" w:cs="Arial"/>
        <w:sz w:val="16"/>
        <w:szCs w:val="16"/>
      </w:rPr>
      <w:t>/201</w:t>
    </w:r>
    <w:r w:rsidR="00CB3FE8">
      <w:rPr>
        <w:rFonts w:ascii="Arial" w:eastAsiaTheme="majorEastAsia" w:hAnsi="Arial" w:cs="Arial"/>
        <w:sz w:val="16"/>
        <w:szCs w:val="16"/>
      </w:rPr>
      <w:t>9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3F1B62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3F1B62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373F43" w:rsidRPr="00373F43">
      <w:rPr>
        <w:rFonts w:ascii="Arial" w:eastAsiaTheme="majorEastAsia" w:hAnsi="Arial" w:cs="Arial"/>
        <w:noProof/>
        <w:sz w:val="16"/>
        <w:szCs w:val="16"/>
      </w:rPr>
      <w:t>1</w:t>
    </w:r>
    <w:r w:rsidR="003F1B62" w:rsidRPr="0054197B">
      <w:rPr>
        <w:rFonts w:ascii="Arial" w:eastAsiaTheme="majorEastAsia" w:hAnsi="Arial" w:cs="Arial"/>
        <w:sz w:val="16"/>
        <w:szCs w:val="16"/>
      </w:rPr>
      <w:fldChar w:fldCharType="end"/>
    </w:r>
  </w:p>
  <w:p w14:paraId="5041D4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8D3C9" w14:textId="77777777" w:rsidR="00404EB8" w:rsidRDefault="00404EB8">
      <w:r>
        <w:separator/>
      </w:r>
    </w:p>
  </w:footnote>
  <w:footnote w:type="continuationSeparator" w:id="0">
    <w:p w14:paraId="1229F746" w14:textId="77777777" w:rsidR="00404EB8" w:rsidRDefault="00404EB8">
      <w:r>
        <w:continuationSeparator/>
      </w:r>
    </w:p>
  </w:footnote>
  <w:footnote w:id="1">
    <w:p w14:paraId="65A6216B" w14:textId="77777777" w:rsidR="00204D56" w:rsidRPr="00BD6700" w:rsidRDefault="00204D56" w:rsidP="00204D5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315CE3C2" w14:textId="77777777" w:rsidR="00204D56" w:rsidRPr="00642171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39A6231" w14:textId="77777777" w:rsidR="00204D56" w:rsidRPr="00642171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4B5CE09" w14:textId="77777777" w:rsidR="00204D56" w:rsidRPr="0001228D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2DAE201D" w14:textId="77777777" w:rsidR="00204D56" w:rsidRPr="008F29E6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8F29E6">
        <w:rPr>
          <w:rStyle w:val="Znakapoznpodarou"/>
          <w:rFonts w:ascii="Arial" w:hAnsi="Arial" w:cs="Arial"/>
          <w:sz w:val="18"/>
          <w:szCs w:val="18"/>
        </w:rPr>
        <w:footnoteRef/>
      </w:r>
      <w:r w:rsidRPr="008F29E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0C12C125" w14:textId="77777777" w:rsidR="00204D56" w:rsidRDefault="00204D56" w:rsidP="00204D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6885C4B" w14:textId="77777777" w:rsidR="00204D56" w:rsidRPr="006E461F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78497765" w14:textId="77777777" w:rsidR="00204D56" w:rsidRPr="00BA1E8D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57648D7" w14:textId="77777777" w:rsidR="00204D56" w:rsidRPr="00A04C8B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5D5305B" w14:textId="77777777" w:rsidR="00204D56" w:rsidRPr="00A04C8B" w:rsidRDefault="00204D56" w:rsidP="00204D5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EACDB24" w14:textId="77777777" w:rsidR="00204D56" w:rsidRDefault="00204D56" w:rsidP="00204D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B31A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4B00BAF8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5037"/>
    <w:multiLevelType w:val="hybridMultilevel"/>
    <w:tmpl w:val="38F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09E9"/>
    <w:multiLevelType w:val="hybridMultilevel"/>
    <w:tmpl w:val="52087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80155"/>
    <w:multiLevelType w:val="hybridMultilevel"/>
    <w:tmpl w:val="0A444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A67BC2"/>
    <w:multiLevelType w:val="hybridMultilevel"/>
    <w:tmpl w:val="C2D85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93D05"/>
    <w:multiLevelType w:val="hybridMultilevel"/>
    <w:tmpl w:val="6BDC48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65B72"/>
    <w:multiLevelType w:val="hybridMultilevel"/>
    <w:tmpl w:val="C368FD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636600"/>
    <w:multiLevelType w:val="hybridMultilevel"/>
    <w:tmpl w:val="A7CA9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1D5"/>
    <w:multiLevelType w:val="hybridMultilevel"/>
    <w:tmpl w:val="99EA2642"/>
    <w:lvl w:ilvl="0" w:tplc="151670C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AA608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DF67848"/>
    <w:multiLevelType w:val="hybridMultilevel"/>
    <w:tmpl w:val="6C36E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C26E25"/>
    <w:multiLevelType w:val="hybridMultilevel"/>
    <w:tmpl w:val="C3865F1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F1319D"/>
    <w:multiLevelType w:val="hybridMultilevel"/>
    <w:tmpl w:val="2976DD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D01139"/>
    <w:multiLevelType w:val="hybridMultilevel"/>
    <w:tmpl w:val="3DC89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96BA6"/>
    <w:multiLevelType w:val="hybridMultilevel"/>
    <w:tmpl w:val="55B67F4E"/>
    <w:lvl w:ilvl="0" w:tplc="4DDE9E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E5B4C47"/>
    <w:multiLevelType w:val="hybridMultilevel"/>
    <w:tmpl w:val="875C4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8"/>
  </w:num>
  <w:num w:numId="3">
    <w:abstractNumId w:val="7"/>
  </w:num>
  <w:num w:numId="4">
    <w:abstractNumId w:val="33"/>
  </w:num>
  <w:num w:numId="5">
    <w:abstractNumId w:val="30"/>
  </w:num>
  <w:num w:numId="6">
    <w:abstractNumId w:val="40"/>
  </w:num>
  <w:num w:numId="7">
    <w:abstractNumId w:val="16"/>
  </w:num>
  <w:num w:numId="8">
    <w:abstractNumId w:val="4"/>
  </w:num>
  <w:num w:numId="9">
    <w:abstractNumId w:val="38"/>
  </w:num>
  <w:num w:numId="10">
    <w:abstractNumId w:val="32"/>
  </w:num>
  <w:num w:numId="11">
    <w:abstractNumId w:val="31"/>
  </w:num>
  <w:num w:numId="12">
    <w:abstractNumId w:val="17"/>
  </w:num>
  <w:num w:numId="13">
    <w:abstractNumId w:val="35"/>
  </w:num>
  <w:num w:numId="14">
    <w:abstractNumId w:val="46"/>
  </w:num>
  <w:num w:numId="15">
    <w:abstractNumId w:val="20"/>
  </w:num>
  <w:num w:numId="16">
    <w:abstractNumId w:val="43"/>
  </w:num>
  <w:num w:numId="17">
    <w:abstractNumId w:val="9"/>
  </w:num>
  <w:num w:numId="18">
    <w:abstractNumId w:val="1"/>
  </w:num>
  <w:num w:numId="19">
    <w:abstractNumId w:val="18"/>
  </w:num>
  <w:num w:numId="20">
    <w:abstractNumId w:val="29"/>
  </w:num>
  <w:num w:numId="21">
    <w:abstractNumId w:val="41"/>
  </w:num>
  <w:num w:numId="22">
    <w:abstractNumId w:val="27"/>
  </w:num>
  <w:num w:numId="23">
    <w:abstractNumId w:val="36"/>
  </w:num>
  <w:num w:numId="24">
    <w:abstractNumId w:val="25"/>
  </w:num>
  <w:num w:numId="25">
    <w:abstractNumId w:val="19"/>
  </w:num>
  <w:num w:numId="26">
    <w:abstractNumId w:val="10"/>
  </w:num>
  <w:num w:numId="27">
    <w:abstractNumId w:val="5"/>
  </w:num>
  <w:num w:numId="28">
    <w:abstractNumId w:val="24"/>
  </w:num>
  <w:num w:numId="29">
    <w:abstractNumId w:val="6"/>
  </w:num>
  <w:num w:numId="30">
    <w:abstractNumId w:val="3"/>
  </w:num>
  <w:num w:numId="31">
    <w:abstractNumId w:val="42"/>
  </w:num>
  <w:num w:numId="32">
    <w:abstractNumId w:val="49"/>
  </w:num>
  <w:num w:numId="33">
    <w:abstractNumId w:val="34"/>
  </w:num>
  <w:num w:numId="34">
    <w:abstractNumId w:val="47"/>
  </w:num>
  <w:num w:numId="35">
    <w:abstractNumId w:val="8"/>
  </w:num>
  <w:num w:numId="36">
    <w:abstractNumId w:val="2"/>
  </w:num>
  <w:num w:numId="37">
    <w:abstractNumId w:val="28"/>
  </w:num>
  <w:num w:numId="38">
    <w:abstractNumId w:val="15"/>
  </w:num>
  <w:num w:numId="39">
    <w:abstractNumId w:val="23"/>
  </w:num>
  <w:num w:numId="40">
    <w:abstractNumId w:val="39"/>
  </w:num>
  <w:num w:numId="41">
    <w:abstractNumId w:val="14"/>
  </w:num>
  <w:num w:numId="42">
    <w:abstractNumId w:val="44"/>
  </w:num>
  <w:num w:numId="43">
    <w:abstractNumId w:val="21"/>
  </w:num>
  <w:num w:numId="44">
    <w:abstractNumId w:val="37"/>
  </w:num>
  <w:num w:numId="45">
    <w:abstractNumId w:val="45"/>
  </w:num>
  <w:num w:numId="46">
    <w:abstractNumId w:val="12"/>
  </w:num>
  <w:num w:numId="47">
    <w:abstractNumId w:val="0"/>
  </w:num>
  <w:num w:numId="48">
    <w:abstractNumId w:val="22"/>
  </w:num>
  <w:num w:numId="49">
    <w:abstractNumId w:val="1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5777"/>
    <w:rsid w:val="00036778"/>
    <w:rsid w:val="00042756"/>
    <w:rsid w:val="00045A84"/>
    <w:rsid w:val="00053446"/>
    <w:rsid w:val="0005615E"/>
    <w:rsid w:val="00056F82"/>
    <w:rsid w:val="0008576A"/>
    <w:rsid w:val="00091C2D"/>
    <w:rsid w:val="00095548"/>
    <w:rsid w:val="00097301"/>
    <w:rsid w:val="000A084C"/>
    <w:rsid w:val="000C55AA"/>
    <w:rsid w:val="000D7E5C"/>
    <w:rsid w:val="000E41F8"/>
    <w:rsid w:val="000E7404"/>
    <w:rsid w:val="000E740D"/>
    <w:rsid w:val="000F4494"/>
    <w:rsid w:val="000F645D"/>
    <w:rsid w:val="00115451"/>
    <w:rsid w:val="00117E27"/>
    <w:rsid w:val="00127CED"/>
    <w:rsid w:val="00133646"/>
    <w:rsid w:val="00134AA3"/>
    <w:rsid w:val="00143C84"/>
    <w:rsid w:val="001476FD"/>
    <w:rsid w:val="00150CC2"/>
    <w:rsid w:val="001510B8"/>
    <w:rsid w:val="00183719"/>
    <w:rsid w:val="00190A2A"/>
    <w:rsid w:val="00191861"/>
    <w:rsid w:val="0019289F"/>
    <w:rsid w:val="001A5FC6"/>
    <w:rsid w:val="00200839"/>
    <w:rsid w:val="00204D56"/>
    <w:rsid w:val="002055DC"/>
    <w:rsid w:val="0020582B"/>
    <w:rsid w:val="00206275"/>
    <w:rsid w:val="00223F72"/>
    <w:rsid w:val="00225270"/>
    <w:rsid w:val="002333BF"/>
    <w:rsid w:val="0023379E"/>
    <w:rsid w:val="00240751"/>
    <w:rsid w:val="00244C59"/>
    <w:rsid w:val="0024722A"/>
    <w:rsid w:val="00255095"/>
    <w:rsid w:val="002620EB"/>
    <w:rsid w:val="00267188"/>
    <w:rsid w:val="00291C63"/>
    <w:rsid w:val="00295231"/>
    <w:rsid w:val="002B2903"/>
    <w:rsid w:val="002B4AF0"/>
    <w:rsid w:val="002C2739"/>
    <w:rsid w:val="002C32D2"/>
    <w:rsid w:val="002C442F"/>
    <w:rsid w:val="002D1C84"/>
    <w:rsid w:val="002E61AA"/>
    <w:rsid w:val="0030144F"/>
    <w:rsid w:val="00312711"/>
    <w:rsid w:val="003403FB"/>
    <w:rsid w:val="00343C2D"/>
    <w:rsid w:val="00373576"/>
    <w:rsid w:val="00373F43"/>
    <w:rsid w:val="00387E5F"/>
    <w:rsid w:val="003927C2"/>
    <w:rsid w:val="003934B6"/>
    <w:rsid w:val="003A7FC0"/>
    <w:rsid w:val="003D0135"/>
    <w:rsid w:val="003D2222"/>
    <w:rsid w:val="003D7F08"/>
    <w:rsid w:val="003E2F9D"/>
    <w:rsid w:val="003E7B1D"/>
    <w:rsid w:val="003F1228"/>
    <w:rsid w:val="003F137C"/>
    <w:rsid w:val="003F1B62"/>
    <w:rsid w:val="003F24A0"/>
    <w:rsid w:val="00404EB8"/>
    <w:rsid w:val="004111E0"/>
    <w:rsid w:val="00415056"/>
    <w:rsid w:val="00423176"/>
    <w:rsid w:val="0042723F"/>
    <w:rsid w:val="00431942"/>
    <w:rsid w:val="00434A36"/>
    <w:rsid w:val="0043736F"/>
    <w:rsid w:val="00444100"/>
    <w:rsid w:val="004549DF"/>
    <w:rsid w:val="00454AB6"/>
    <w:rsid w:val="00460F48"/>
    <w:rsid w:val="0046118D"/>
    <w:rsid w:val="004611E5"/>
    <w:rsid w:val="00466E79"/>
    <w:rsid w:val="004761AD"/>
    <w:rsid w:val="00486A0A"/>
    <w:rsid w:val="004966EC"/>
    <w:rsid w:val="004B33FA"/>
    <w:rsid w:val="004B5E16"/>
    <w:rsid w:val="004C64C3"/>
    <w:rsid w:val="00503F10"/>
    <w:rsid w:val="00504899"/>
    <w:rsid w:val="00505735"/>
    <w:rsid w:val="0051390F"/>
    <w:rsid w:val="00516FC7"/>
    <w:rsid w:val="00525ABF"/>
    <w:rsid w:val="00531B45"/>
    <w:rsid w:val="0054197B"/>
    <w:rsid w:val="00553B78"/>
    <w:rsid w:val="00555FEB"/>
    <w:rsid w:val="005604F9"/>
    <w:rsid w:val="00560DED"/>
    <w:rsid w:val="0056695D"/>
    <w:rsid w:val="0059649C"/>
    <w:rsid w:val="0059780C"/>
    <w:rsid w:val="005A3FFD"/>
    <w:rsid w:val="005B3F13"/>
    <w:rsid w:val="005C38AF"/>
    <w:rsid w:val="005D30FF"/>
    <w:rsid w:val="005E114F"/>
    <w:rsid w:val="005E1D1C"/>
    <w:rsid w:val="005E3069"/>
    <w:rsid w:val="005F6934"/>
    <w:rsid w:val="00601533"/>
    <w:rsid w:val="006107A4"/>
    <w:rsid w:val="00617FE8"/>
    <w:rsid w:val="006212D5"/>
    <w:rsid w:val="006243DB"/>
    <w:rsid w:val="006277AF"/>
    <w:rsid w:val="00640C21"/>
    <w:rsid w:val="00641107"/>
    <w:rsid w:val="006415A8"/>
    <w:rsid w:val="00642954"/>
    <w:rsid w:val="00656033"/>
    <w:rsid w:val="00657617"/>
    <w:rsid w:val="00663748"/>
    <w:rsid w:val="00664030"/>
    <w:rsid w:val="006866EF"/>
    <w:rsid w:val="006B489E"/>
    <w:rsid w:val="006D211E"/>
    <w:rsid w:val="006D4791"/>
    <w:rsid w:val="006D5A40"/>
    <w:rsid w:val="006E5EB8"/>
    <w:rsid w:val="006F12BA"/>
    <w:rsid w:val="006F48B2"/>
    <w:rsid w:val="007131EE"/>
    <w:rsid w:val="00714B2D"/>
    <w:rsid w:val="0072693E"/>
    <w:rsid w:val="00745703"/>
    <w:rsid w:val="00746871"/>
    <w:rsid w:val="007563DE"/>
    <w:rsid w:val="00763EA1"/>
    <w:rsid w:val="00766461"/>
    <w:rsid w:val="007909DA"/>
    <w:rsid w:val="00795009"/>
    <w:rsid w:val="00797A40"/>
    <w:rsid w:val="007A331A"/>
    <w:rsid w:val="007A3B21"/>
    <w:rsid w:val="007A514D"/>
    <w:rsid w:val="007B4282"/>
    <w:rsid w:val="007C40FF"/>
    <w:rsid w:val="007D4570"/>
    <w:rsid w:val="007E19C4"/>
    <w:rsid w:val="007E1DB2"/>
    <w:rsid w:val="007E2B21"/>
    <w:rsid w:val="008015C8"/>
    <w:rsid w:val="008041C1"/>
    <w:rsid w:val="00823562"/>
    <w:rsid w:val="008347D9"/>
    <w:rsid w:val="0083695F"/>
    <w:rsid w:val="00841C04"/>
    <w:rsid w:val="00854DE8"/>
    <w:rsid w:val="00856F33"/>
    <w:rsid w:val="008622B2"/>
    <w:rsid w:val="0087051F"/>
    <w:rsid w:val="00870986"/>
    <w:rsid w:val="00871659"/>
    <w:rsid w:val="00872F8B"/>
    <w:rsid w:val="008A0526"/>
    <w:rsid w:val="008A3B34"/>
    <w:rsid w:val="008A7FBF"/>
    <w:rsid w:val="008B65A4"/>
    <w:rsid w:val="008C053E"/>
    <w:rsid w:val="008C454B"/>
    <w:rsid w:val="008D428F"/>
    <w:rsid w:val="009014A6"/>
    <w:rsid w:val="0090415E"/>
    <w:rsid w:val="009146F3"/>
    <w:rsid w:val="00931504"/>
    <w:rsid w:val="00932A70"/>
    <w:rsid w:val="009506DE"/>
    <w:rsid w:val="009530B5"/>
    <w:rsid w:val="00962778"/>
    <w:rsid w:val="00970235"/>
    <w:rsid w:val="00971C31"/>
    <w:rsid w:val="009774F4"/>
    <w:rsid w:val="009859B0"/>
    <w:rsid w:val="00994610"/>
    <w:rsid w:val="00996AF6"/>
    <w:rsid w:val="009A64B8"/>
    <w:rsid w:val="009B680A"/>
    <w:rsid w:val="009B77CC"/>
    <w:rsid w:val="009D4823"/>
    <w:rsid w:val="009E1E75"/>
    <w:rsid w:val="009E51C6"/>
    <w:rsid w:val="009F5BB9"/>
    <w:rsid w:val="009F6BC8"/>
    <w:rsid w:val="00A0235D"/>
    <w:rsid w:val="00A119DF"/>
    <w:rsid w:val="00A52763"/>
    <w:rsid w:val="00A532C2"/>
    <w:rsid w:val="00A53797"/>
    <w:rsid w:val="00A625BA"/>
    <w:rsid w:val="00A62E8B"/>
    <w:rsid w:val="00A64714"/>
    <w:rsid w:val="00A773EE"/>
    <w:rsid w:val="00A865D5"/>
    <w:rsid w:val="00A94551"/>
    <w:rsid w:val="00AA6E6A"/>
    <w:rsid w:val="00AA7A7F"/>
    <w:rsid w:val="00AB2DF5"/>
    <w:rsid w:val="00AB4C96"/>
    <w:rsid w:val="00AC1362"/>
    <w:rsid w:val="00AD0D21"/>
    <w:rsid w:val="00AD1A0B"/>
    <w:rsid w:val="00AF438A"/>
    <w:rsid w:val="00AF72CD"/>
    <w:rsid w:val="00B321B9"/>
    <w:rsid w:val="00B42462"/>
    <w:rsid w:val="00B50AA2"/>
    <w:rsid w:val="00B52362"/>
    <w:rsid w:val="00B74D21"/>
    <w:rsid w:val="00B7787C"/>
    <w:rsid w:val="00B834EB"/>
    <w:rsid w:val="00B83E89"/>
    <w:rsid w:val="00B873D9"/>
    <w:rsid w:val="00B874E0"/>
    <w:rsid w:val="00B87780"/>
    <w:rsid w:val="00B930F9"/>
    <w:rsid w:val="00B941C3"/>
    <w:rsid w:val="00B951EA"/>
    <w:rsid w:val="00BA0574"/>
    <w:rsid w:val="00BA7164"/>
    <w:rsid w:val="00BC22FC"/>
    <w:rsid w:val="00BD3591"/>
    <w:rsid w:val="00BE4DFE"/>
    <w:rsid w:val="00BF0879"/>
    <w:rsid w:val="00C14479"/>
    <w:rsid w:val="00C1506F"/>
    <w:rsid w:val="00C17C9D"/>
    <w:rsid w:val="00C23C9E"/>
    <w:rsid w:val="00C25DCE"/>
    <w:rsid w:val="00C3782E"/>
    <w:rsid w:val="00C40619"/>
    <w:rsid w:val="00C4149E"/>
    <w:rsid w:val="00C47758"/>
    <w:rsid w:val="00C511FA"/>
    <w:rsid w:val="00C5535A"/>
    <w:rsid w:val="00C578C1"/>
    <w:rsid w:val="00C67796"/>
    <w:rsid w:val="00C9368B"/>
    <w:rsid w:val="00CB176B"/>
    <w:rsid w:val="00CB3FE8"/>
    <w:rsid w:val="00CB5754"/>
    <w:rsid w:val="00CE1581"/>
    <w:rsid w:val="00CE18C9"/>
    <w:rsid w:val="00CF3BE8"/>
    <w:rsid w:val="00CF6192"/>
    <w:rsid w:val="00D04C14"/>
    <w:rsid w:val="00D25BA7"/>
    <w:rsid w:val="00D26D0F"/>
    <w:rsid w:val="00D4151A"/>
    <w:rsid w:val="00D5169E"/>
    <w:rsid w:val="00D5362C"/>
    <w:rsid w:val="00D57216"/>
    <w:rsid w:val="00D66046"/>
    <w:rsid w:val="00D7341B"/>
    <w:rsid w:val="00D73BEB"/>
    <w:rsid w:val="00D75D9D"/>
    <w:rsid w:val="00D76389"/>
    <w:rsid w:val="00D86B1B"/>
    <w:rsid w:val="00D91A41"/>
    <w:rsid w:val="00D939B0"/>
    <w:rsid w:val="00DB2051"/>
    <w:rsid w:val="00DC13D8"/>
    <w:rsid w:val="00DC347C"/>
    <w:rsid w:val="00DC580A"/>
    <w:rsid w:val="00DE0A5F"/>
    <w:rsid w:val="00DE3415"/>
    <w:rsid w:val="00DE54A3"/>
    <w:rsid w:val="00DF4119"/>
    <w:rsid w:val="00E06469"/>
    <w:rsid w:val="00E11050"/>
    <w:rsid w:val="00E20936"/>
    <w:rsid w:val="00E33A46"/>
    <w:rsid w:val="00E428C5"/>
    <w:rsid w:val="00E52282"/>
    <w:rsid w:val="00E56492"/>
    <w:rsid w:val="00E7346B"/>
    <w:rsid w:val="00E968F7"/>
    <w:rsid w:val="00EA1B4D"/>
    <w:rsid w:val="00EA78E2"/>
    <w:rsid w:val="00EB2A59"/>
    <w:rsid w:val="00EB2DCF"/>
    <w:rsid w:val="00EB7069"/>
    <w:rsid w:val="00EC2F01"/>
    <w:rsid w:val="00EC30B0"/>
    <w:rsid w:val="00EF0C12"/>
    <w:rsid w:val="00EF67A3"/>
    <w:rsid w:val="00F11FC3"/>
    <w:rsid w:val="00F16BE1"/>
    <w:rsid w:val="00F27917"/>
    <w:rsid w:val="00F301DF"/>
    <w:rsid w:val="00F4101A"/>
    <w:rsid w:val="00F47FED"/>
    <w:rsid w:val="00F568FC"/>
    <w:rsid w:val="00F71191"/>
    <w:rsid w:val="00F724DF"/>
    <w:rsid w:val="00F76A45"/>
    <w:rsid w:val="00F77173"/>
    <w:rsid w:val="00F87045"/>
    <w:rsid w:val="00FA4D06"/>
    <w:rsid w:val="00FB2213"/>
    <w:rsid w:val="00FB36A3"/>
    <w:rsid w:val="00FB6AE5"/>
    <w:rsid w:val="00FB7CB4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162D8"/>
  <w15:docId w15:val="{DEA13FC7-8642-48E4-8AC0-58C0A8E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paragraph" w:customStyle="1" w:styleId="Nzvylnk">
    <w:name w:val="Názvy článků"/>
    <w:basedOn w:val="Normln"/>
    <w:rsid w:val="002C2739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20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CB3FE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ableContents">
    <w:name w:val="Table Contents"/>
    <w:basedOn w:val="Normln"/>
    <w:rsid w:val="00CB3FE8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  <w:style w:type="paragraph" w:customStyle="1" w:styleId="Default">
    <w:name w:val="Default"/>
    <w:rsid w:val="00CB3FE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poznpodarouChar">
    <w:name w:val="Text pozn. pod čarou Char"/>
    <w:link w:val="Textpoznpodarou"/>
    <w:semiHidden/>
    <w:rsid w:val="00204D5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D64B-6EB5-4DAC-8234-F12616A6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</cp:lastModifiedBy>
  <cp:revision>8</cp:revision>
  <cp:lastPrinted>2019-12-09T16:02:00Z</cp:lastPrinted>
  <dcterms:created xsi:type="dcterms:W3CDTF">2019-12-09T16:05:00Z</dcterms:created>
  <dcterms:modified xsi:type="dcterms:W3CDTF">2019-12-17T09:45:00Z</dcterms:modified>
</cp:coreProperties>
</file>