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4530" w:rsidRPr="00904530" w:rsidRDefault="00904530" w:rsidP="00904530">
      <w:pPr>
        <w:tabs>
          <w:tab w:val="left" w:pos="3544"/>
        </w:tabs>
        <w:spacing w:after="0" w:line="240" w:lineRule="auto"/>
        <w:jc w:val="center"/>
        <w:rPr>
          <w:rFonts w:eastAsia="Times New Roman"/>
          <w:b/>
          <w:bCs/>
          <w:sz w:val="24"/>
          <w:szCs w:val="24"/>
          <w:lang w:eastAsia="cs-CZ"/>
        </w:rPr>
      </w:pPr>
      <w:r w:rsidRPr="00904530">
        <w:rPr>
          <w:rFonts w:eastAsia="Times New Roman"/>
          <w:b/>
          <w:bCs/>
          <w:sz w:val="24"/>
          <w:szCs w:val="24"/>
          <w:lang w:eastAsia="cs-CZ"/>
        </w:rPr>
        <w:t>MĚSTO PÍSEK</w:t>
      </w:r>
    </w:p>
    <w:p w:rsidR="00904530" w:rsidRPr="00904530" w:rsidRDefault="00904530" w:rsidP="00904530">
      <w:pPr>
        <w:spacing w:after="0" w:line="240" w:lineRule="auto"/>
        <w:jc w:val="center"/>
        <w:rPr>
          <w:rFonts w:eastAsia="Times New Roman"/>
          <w:b/>
          <w:sz w:val="24"/>
          <w:szCs w:val="24"/>
          <w:lang w:eastAsia="cs-CZ"/>
        </w:rPr>
      </w:pPr>
      <w:r w:rsidRPr="00904530">
        <w:rPr>
          <w:rFonts w:eastAsia="Times New Roman"/>
          <w:b/>
          <w:bCs/>
          <w:sz w:val="24"/>
          <w:szCs w:val="24"/>
          <w:lang w:eastAsia="cs-CZ"/>
        </w:rPr>
        <w:t xml:space="preserve">Zastupitelstvo </w:t>
      </w:r>
      <w:r w:rsidRPr="00904530">
        <w:rPr>
          <w:rFonts w:eastAsia="Times New Roman"/>
          <w:b/>
          <w:sz w:val="24"/>
          <w:szCs w:val="24"/>
          <w:lang w:eastAsia="cs-CZ"/>
        </w:rPr>
        <w:t>města Písek</w:t>
      </w:r>
    </w:p>
    <w:p w:rsidR="00904530" w:rsidRPr="00904530" w:rsidRDefault="00904530" w:rsidP="00904530">
      <w:pPr>
        <w:spacing w:after="0" w:line="240" w:lineRule="auto"/>
        <w:jc w:val="center"/>
        <w:rPr>
          <w:rFonts w:eastAsia="Times New Roman"/>
          <w:b/>
          <w:sz w:val="24"/>
          <w:szCs w:val="24"/>
          <w:lang w:eastAsia="cs-CZ"/>
        </w:rPr>
      </w:pPr>
      <w:r w:rsidRPr="00904530">
        <w:rPr>
          <w:rFonts w:eastAsia="Times New Roman"/>
          <w:b/>
          <w:sz w:val="24"/>
          <w:szCs w:val="24"/>
          <w:lang w:eastAsia="cs-CZ"/>
        </w:rPr>
        <w:t>Obecně závazná vyhláška města Písek,</w:t>
      </w:r>
    </w:p>
    <w:p w:rsidR="00904530" w:rsidRPr="00904530" w:rsidRDefault="00904530" w:rsidP="00904530">
      <w:pPr>
        <w:suppressAutoHyphens/>
        <w:overflowPunct w:val="0"/>
        <w:autoSpaceDE w:val="0"/>
        <w:autoSpaceDN w:val="0"/>
        <w:adjustRightInd w:val="0"/>
        <w:spacing w:after="0" w:line="240" w:lineRule="auto"/>
        <w:jc w:val="center"/>
        <w:textAlignment w:val="baseline"/>
        <w:rPr>
          <w:rFonts w:eastAsia="Times New Roman"/>
          <w:b/>
          <w:lang w:eastAsia="cs-CZ"/>
        </w:rPr>
      </w:pPr>
    </w:p>
    <w:p w:rsidR="00904530" w:rsidRPr="00904530" w:rsidRDefault="00904530" w:rsidP="00904530">
      <w:pPr>
        <w:spacing w:after="120" w:line="240" w:lineRule="auto"/>
        <w:jc w:val="center"/>
        <w:rPr>
          <w:rFonts w:eastAsia="Times New Roman"/>
          <w:b/>
          <w:sz w:val="24"/>
          <w:szCs w:val="24"/>
          <w:lang w:eastAsia="cs-CZ"/>
        </w:rPr>
      </w:pPr>
      <w:r w:rsidRPr="00904530">
        <w:rPr>
          <w:rFonts w:eastAsia="Times New Roman"/>
          <w:b/>
          <w:sz w:val="24"/>
          <w:szCs w:val="24"/>
          <w:lang w:eastAsia="cs-CZ"/>
        </w:rPr>
        <w:t>o nočním klidu</w:t>
      </w:r>
    </w:p>
    <w:p w:rsidR="00904530" w:rsidRPr="00904530" w:rsidRDefault="00904530" w:rsidP="00904530">
      <w:pPr>
        <w:spacing w:after="0" w:line="240" w:lineRule="auto"/>
        <w:rPr>
          <w:rFonts w:eastAsia="Times New Roman"/>
          <w:b/>
          <w:u w:val="single"/>
          <w:lang w:eastAsia="cs-CZ"/>
        </w:rPr>
      </w:pPr>
    </w:p>
    <w:p w:rsidR="00904530" w:rsidRPr="00904530" w:rsidRDefault="00904530" w:rsidP="00904530">
      <w:pPr>
        <w:spacing w:after="0" w:line="240" w:lineRule="auto"/>
        <w:rPr>
          <w:rFonts w:eastAsia="Times New Roman"/>
          <w:b/>
          <w:u w:val="single"/>
          <w:lang w:eastAsia="cs-CZ"/>
        </w:rPr>
      </w:pPr>
    </w:p>
    <w:p w:rsidR="00904530" w:rsidRPr="00904530" w:rsidRDefault="00904530" w:rsidP="00904530">
      <w:pPr>
        <w:spacing w:after="120" w:line="240" w:lineRule="auto"/>
        <w:jc w:val="both"/>
        <w:rPr>
          <w:rFonts w:eastAsia="Times New Roman"/>
          <w:lang w:eastAsia="cs-CZ"/>
        </w:rPr>
      </w:pPr>
      <w:r w:rsidRPr="00904530">
        <w:rPr>
          <w:rFonts w:eastAsia="Times New Roman"/>
          <w:lang w:eastAsia="cs-CZ"/>
        </w:rPr>
        <w:t>Zastupitelstvo města Písek se na svém zasedání dne 05.12.2024 usnesením č</w:t>
      </w:r>
      <w:r>
        <w:rPr>
          <w:rFonts w:eastAsia="Times New Roman"/>
          <w:lang w:eastAsia="cs-CZ"/>
        </w:rPr>
        <w:t>. 230</w:t>
      </w:r>
      <w:bookmarkStart w:id="0" w:name="_GoBack"/>
      <w:bookmarkEnd w:id="0"/>
      <w:r w:rsidRPr="00904530">
        <w:rPr>
          <w:rFonts w:eastAsia="Times New Roman"/>
          <w:lang w:eastAsia="cs-CZ"/>
        </w:rPr>
        <w:t>/24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rsidR="00904530" w:rsidRPr="00904530" w:rsidRDefault="00904530" w:rsidP="00904530">
      <w:pPr>
        <w:spacing w:after="120" w:line="240" w:lineRule="auto"/>
        <w:jc w:val="both"/>
        <w:rPr>
          <w:rFonts w:eastAsia="Times New Roman"/>
          <w:lang w:eastAsia="cs-CZ"/>
        </w:rPr>
      </w:pP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Čl. 1</w:t>
      </w: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 xml:space="preserve">Předmět </w:t>
      </w:r>
    </w:p>
    <w:p w:rsidR="00904530" w:rsidRPr="00904530" w:rsidRDefault="00904530" w:rsidP="00904530">
      <w:pPr>
        <w:spacing w:after="0" w:line="240" w:lineRule="auto"/>
        <w:jc w:val="both"/>
        <w:rPr>
          <w:rFonts w:eastAsia="Times New Roman"/>
          <w:b/>
          <w:lang w:eastAsia="cs-CZ"/>
        </w:rPr>
      </w:pPr>
    </w:p>
    <w:p w:rsidR="00904530" w:rsidRPr="00904530" w:rsidRDefault="00904530" w:rsidP="00904530">
      <w:pPr>
        <w:spacing w:after="120" w:line="240" w:lineRule="auto"/>
        <w:jc w:val="both"/>
        <w:rPr>
          <w:rFonts w:eastAsia="Times New Roman"/>
          <w:lang w:eastAsia="cs-CZ"/>
        </w:rPr>
      </w:pPr>
      <w:r w:rsidRPr="00904530">
        <w:rPr>
          <w:rFonts w:eastAsia="Times New Roman"/>
          <w:lang w:eastAsia="cs-CZ"/>
        </w:rPr>
        <w:t>Předmětem této obecně závazné vyhlášky je stanovení výjimečných případů, při nichž je doba nočního klidu vymezena dobou kratší.</w:t>
      </w:r>
      <w:r w:rsidRPr="00904530">
        <w:rPr>
          <w:rFonts w:eastAsia="Times New Roman"/>
          <w:highlight w:val="cyan"/>
          <w:lang w:eastAsia="cs-CZ"/>
        </w:rPr>
        <w:t xml:space="preserve"> </w:t>
      </w:r>
    </w:p>
    <w:p w:rsidR="00904530" w:rsidRPr="00904530" w:rsidRDefault="00904530" w:rsidP="00904530">
      <w:pPr>
        <w:spacing w:after="120" w:line="240" w:lineRule="auto"/>
        <w:jc w:val="both"/>
        <w:rPr>
          <w:rFonts w:eastAsia="Times New Roman"/>
          <w:lang w:eastAsia="cs-CZ"/>
        </w:rPr>
      </w:pP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Čl. 2</w:t>
      </w: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Doba nočního klidu</w:t>
      </w:r>
    </w:p>
    <w:p w:rsidR="00904530" w:rsidRPr="00904530" w:rsidRDefault="00904530" w:rsidP="00904530">
      <w:pPr>
        <w:spacing w:after="0" w:line="240" w:lineRule="auto"/>
        <w:jc w:val="center"/>
        <w:rPr>
          <w:rFonts w:eastAsia="Times New Roman"/>
          <w:b/>
          <w:lang w:eastAsia="cs-CZ"/>
        </w:rPr>
      </w:pPr>
    </w:p>
    <w:p w:rsidR="00904530" w:rsidRPr="00904530" w:rsidRDefault="00904530" w:rsidP="00904530">
      <w:pPr>
        <w:spacing w:after="120" w:line="240" w:lineRule="auto"/>
        <w:jc w:val="both"/>
        <w:rPr>
          <w:rFonts w:eastAsia="Times New Roman"/>
          <w:lang w:eastAsia="cs-CZ"/>
        </w:rPr>
      </w:pPr>
      <w:r w:rsidRPr="00904530">
        <w:rPr>
          <w:rFonts w:eastAsia="Times New Roman"/>
          <w:lang w:eastAsia="cs-CZ"/>
        </w:rPr>
        <w:t>Dobou nočního klidu se rozumí doba od dvacáté druhé do šesté hodiny.</w:t>
      </w:r>
      <w:r w:rsidRPr="00904530">
        <w:rPr>
          <w:rFonts w:eastAsia="Times New Roman"/>
          <w:vertAlign w:val="superscript"/>
          <w:lang w:eastAsia="cs-CZ"/>
        </w:rPr>
        <w:footnoteReference w:id="1"/>
      </w: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Čl. 3</w:t>
      </w:r>
    </w:p>
    <w:p w:rsidR="00904530" w:rsidRPr="00904530" w:rsidRDefault="00904530" w:rsidP="00904530">
      <w:pPr>
        <w:spacing w:after="0" w:line="240" w:lineRule="auto"/>
        <w:jc w:val="both"/>
        <w:rPr>
          <w:rFonts w:eastAsia="Times New Roman"/>
          <w:b/>
          <w:lang w:eastAsia="cs-CZ"/>
        </w:rPr>
      </w:pPr>
      <w:r w:rsidRPr="00904530">
        <w:rPr>
          <w:rFonts w:eastAsia="Times New Roman"/>
          <w:b/>
          <w:lang w:eastAsia="cs-CZ"/>
        </w:rPr>
        <w:t xml:space="preserve">Stanovení výjimečných případů, při nichž je doba nočního klidu vymezena dobou kratší </w:t>
      </w:r>
    </w:p>
    <w:p w:rsidR="00904530" w:rsidRPr="00904530" w:rsidRDefault="00904530" w:rsidP="00904530">
      <w:pPr>
        <w:spacing w:after="0" w:line="240" w:lineRule="auto"/>
        <w:jc w:val="both"/>
        <w:rPr>
          <w:rFonts w:eastAsia="Times New Roman"/>
          <w:b/>
          <w:lang w:eastAsia="cs-CZ"/>
        </w:rPr>
      </w:pPr>
    </w:p>
    <w:p w:rsidR="00904530" w:rsidRPr="00904530" w:rsidRDefault="00904530" w:rsidP="00904530">
      <w:pPr>
        <w:tabs>
          <w:tab w:val="left" w:pos="426"/>
        </w:tabs>
        <w:spacing w:after="120" w:line="240" w:lineRule="auto"/>
        <w:contextualSpacing/>
        <w:jc w:val="both"/>
        <w:rPr>
          <w:rFonts w:eastAsia="Times New Roman"/>
          <w:lang w:eastAsia="cs-CZ"/>
        </w:rPr>
      </w:pPr>
      <w:r w:rsidRPr="00904530">
        <w:rPr>
          <w:rFonts w:eastAsia="Times New Roman"/>
          <w:lang w:eastAsia="cs-CZ"/>
        </w:rPr>
        <w:t>1.   Doba nočního klidu se vymezuje dobou kratší, a to v následujících případech:</w:t>
      </w:r>
    </w:p>
    <w:p w:rsidR="00904530" w:rsidRPr="00904530" w:rsidRDefault="00904530" w:rsidP="00904530">
      <w:pPr>
        <w:numPr>
          <w:ilvl w:val="0"/>
          <w:numId w:val="1"/>
        </w:numPr>
        <w:tabs>
          <w:tab w:val="left" w:pos="426"/>
        </w:tabs>
        <w:spacing w:after="120" w:line="240" w:lineRule="auto"/>
        <w:ind w:left="360"/>
        <w:contextualSpacing/>
        <w:jc w:val="both"/>
        <w:rPr>
          <w:rFonts w:eastAsia="Times New Roman"/>
          <w:lang w:eastAsia="cs-CZ"/>
        </w:rPr>
      </w:pPr>
      <w:r w:rsidRPr="00904530">
        <w:rPr>
          <w:rFonts w:eastAsia="Times New Roman"/>
          <w:lang w:eastAsia="cs-CZ"/>
        </w:rPr>
        <w:t>v noci z 31. prosince na 1. ledna z důvodu konání tradičních oslav příchodu nového roku je doba nočního klidu vymezena dobou od 02:00 hodin do 06:00 hodin;</w:t>
      </w:r>
    </w:p>
    <w:p w:rsidR="00904530" w:rsidRPr="00904530" w:rsidRDefault="00904530" w:rsidP="00904530">
      <w:pPr>
        <w:numPr>
          <w:ilvl w:val="0"/>
          <w:numId w:val="1"/>
        </w:numPr>
        <w:tabs>
          <w:tab w:val="left" w:pos="426"/>
        </w:tabs>
        <w:spacing w:after="120" w:line="240" w:lineRule="auto"/>
        <w:ind w:left="360"/>
        <w:contextualSpacing/>
        <w:jc w:val="both"/>
        <w:rPr>
          <w:rFonts w:eastAsia="Times New Roman"/>
          <w:lang w:eastAsia="cs-CZ"/>
        </w:rPr>
      </w:pPr>
      <w:r w:rsidRPr="00904530">
        <w:rPr>
          <w:rFonts w:eastAsia="Times New Roman"/>
          <w:lang w:eastAsia="cs-CZ"/>
        </w:rPr>
        <w:t xml:space="preserve">v noci z 30. dubna na 1. května každého roku, kdy se koná tradiční akce stavění máje, pálení čarodějnic </w:t>
      </w:r>
      <w:bookmarkStart w:id="1" w:name="_Hlk157410204"/>
      <w:r w:rsidRPr="00904530">
        <w:rPr>
          <w:rFonts w:eastAsia="Times New Roman"/>
          <w:lang w:eastAsia="cs-CZ"/>
        </w:rPr>
        <w:t xml:space="preserve">je doba nočního klidu vymezena dobou </w:t>
      </w:r>
      <w:bookmarkEnd w:id="1"/>
      <w:r w:rsidRPr="00904530">
        <w:rPr>
          <w:rFonts w:eastAsia="Times New Roman"/>
          <w:lang w:eastAsia="cs-CZ"/>
        </w:rPr>
        <w:t>od 02:00 hodin do 06:00 hodin;</w:t>
      </w:r>
    </w:p>
    <w:p w:rsidR="00904530" w:rsidRPr="00904530" w:rsidRDefault="00904530" w:rsidP="00904530">
      <w:pPr>
        <w:numPr>
          <w:ilvl w:val="0"/>
          <w:numId w:val="1"/>
        </w:numPr>
        <w:tabs>
          <w:tab w:val="left" w:pos="426"/>
        </w:tabs>
        <w:spacing w:after="120" w:line="240" w:lineRule="auto"/>
        <w:ind w:left="360"/>
        <w:contextualSpacing/>
        <w:jc w:val="both"/>
        <w:rPr>
          <w:rFonts w:eastAsia="Times New Roman"/>
          <w:lang w:eastAsia="cs-CZ"/>
        </w:rPr>
      </w:pPr>
      <w:r w:rsidRPr="00904530">
        <w:rPr>
          <w:rFonts w:eastAsia="Times New Roman"/>
          <w:lang w:eastAsia="cs-CZ"/>
        </w:rPr>
        <w:t>v noci ze dne konání tradiční akce Muzejní noc na den následující konané jednu noc v měsíci květnu je doba nočního klidu vymezena dobou od 02:00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10.05.2025 na den 11.05.2025 z důvodu konání tradiční akce Setkání rodáků je doba nočního klidu vymezena dobou od 01:00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23.05.2025 na den 24.05.2025 z důvodu konání akce Kabát revival je doba nočního klidu vymezena dobou od 01:00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31.05.2025 na den 01.06.2025 a ze dne 01.06.2024 na den 02.06.2025 z důvodu konání akce Kultura pod hvězdami v letním kině v Písku je doba nočního klidu vymezena dobou od 02:00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07.06.2025 na den 08.06.2025 z důvodu konání tradiční akce Pouť v Semicích a pivní slavnosti je doba nočního klidu vymezena dobou od 01:00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lastRenderedPageBreak/>
        <w:t xml:space="preserve">v noci ze dne konání tradiční akce Městská slavnost Dotkni se Písku na den následující    konané z pátku na sobotu a ze soboty na neděli vždy druhý týden v měsíci červnu je </w:t>
      </w:r>
      <w:proofErr w:type="gramStart"/>
      <w:r w:rsidRPr="00904530">
        <w:rPr>
          <w:rFonts w:eastAsia="Times New Roman"/>
          <w:lang w:eastAsia="cs-CZ"/>
        </w:rPr>
        <w:t>doba  nočního</w:t>
      </w:r>
      <w:proofErr w:type="gramEnd"/>
      <w:r w:rsidRPr="00904530">
        <w:rPr>
          <w:rFonts w:eastAsia="Times New Roman"/>
          <w:lang w:eastAsia="cs-CZ"/>
        </w:rPr>
        <w:t xml:space="preserve"> klidu vymezena dobou od 02:00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20.06.2025 na den 21.06.2025 a ze dne 21.06.2025 na den 22.06.2025 z důvodu konání akce Rumiště v letním kině v Písku je doba nočního klidu vymezena na dvě noci dobou od 02:00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 xml:space="preserve">v noci ze dne 21.06.2025 na den 22.06.2025 z důvodu konání akce Palermo </w:t>
      </w:r>
      <w:proofErr w:type="spellStart"/>
      <w:r w:rsidRPr="00904530">
        <w:rPr>
          <w:rFonts w:eastAsia="Times New Roman"/>
          <w:lang w:eastAsia="cs-CZ"/>
        </w:rPr>
        <w:t>Fest</w:t>
      </w:r>
      <w:proofErr w:type="spellEnd"/>
      <w:r w:rsidRPr="00904530">
        <w:rPr>
          <w:rFonts w:eastAsia="Times New Roman"/>
          <w:lang w:eastAsia="cs-CZ"/>
        </w:rPr>
        <w:t xml:space="preserve"> Smrkovice je doba nočního klidu vymezena dobou od 02:00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05.07.2025 na den 06.07.2025 z důvodu konání akce Nohejbalový turnaj a vítání prázdnin je doba nočního klidu vymezena dobou od 02:00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12.07.2025 na den 13.07.2025 z důvodu konání tradiční akce Sportovní den nejen pro děti je doba nočního klidu vymezena dobou od 01:00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01.08. 2025 na den 02.08.2025 z důvodu konání akce Jazz IN Písek v Palackého sadech v Písku je doba nočního klidu vymezena dobou od 24:00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09.08.2025 na den 10.08.2025 z důvodu konání akce Kiss Party v letním kině v Písku je doba nočního klidu vymezena dobou od 02:00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 xml:space="preserve">v noci ze dne 14.08.2025 na den 15.08.2025 z důvodu konání akce </w:t>
      </w:r>
      <w:proofErr w:type="spellStart"/>
      <w:r w:rsidRPr="00904530">
        <w:rPr>
          <w:rFonts w:eastAsia="Times New Roman"/>
          <w:lang w:eastAsia="cs-CZ"/>
        </w:rPr>
        <w:t>Quennie</w:t>
      </w:r>
      <w:proofErr w:type="spellEnd"/>
      <w:r w:rsidRPr="00904530">
        <w:rPr>
          <w:rFonts w:eastAsia="Times New Roman"/>
          <w:lang w:eastAsia="cs-CZ"/>
        </w:rPr>
        <w:t xml:space="preserve"> v letním kině v Písku je doba nočního klidu vymezena dobou od 23:00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29.08.2025 na den 30.08.2025 z důvodu konání akce koncert Marka Ztraceného na Výstavišti v Písku je doba nočního klidu vymezena dobou od 24:00 hodin do 06:00 hodin;</w:t>
      </w:r>
    </w:p>
    <w:p w:rsidR="00904530" w:rsidRPr="00904530" w:rsidRDefault="00904530" w:rsidP="00904530">
      <w:pPr>
        <w:numPr>
          <w:ilvl w:val="0"/>
          <w:numId w:val="1"/>
        </w:numPr>
        <w:spacing w:after="0" w:line="240" w:lineRule="auto"/>
        <w:ind w:left="360"/>
        <w:contextualSpacing/>
        <w:jc w:val="both"/>
        <w:rPr>
          <w:rFonts w:eastAsia="Times New Roman"/>
          <w:lang w:eastAsia="cs-CZ"/>
        </w:rPr>
      </w:pPr>
      <w:r w:rsidRPr="00904530">
        <w:rPr>
          <w:rFonts w:eastAsia="Times New Roman"/>
          <w:lang w:eastAsia="cs-CZ"/>
        </w:rPr>
        <w:t>v noci ze dne 30.08.2025 na den 31.08.2025 z důvodu konání akce Loučení s létem je doba nočního klidu vymezena dobou od 01:00 hodin do 06:00 hodin;</w:t>
      </w:r>
    </w:p>
    <w:p w:rsidR="00904530" w:rsidRPr="00904530" w:rsidRDefault="00904530" w:rsidP="00904530">
      <w:pPr>
        <w:numPr>
          <w:ilvl w:val="0"/>
          <w:numId w:val="1"/>
        </w:numPr>
        <w:tabs>
          <w:tab w:val="left" w:pos="426"/>
        </w:tabs>
        <w:spacing w:after="120" w:line="240" w:lineRule="auto"/>
        <w:ind w:left="360"/>
        <w:contextualSpacing/>
        <w:jc w:val="both"/>
        <w:rPr>
          <w:rFonts w:eastAsia="Times New Roman"/>
          <w:lang w:eastAsia="cs-CZ"/>
        </w:rPr>
      </w:pPr>
      <w:r w:rsidRPr="00904530">
        <w:rPr>
          <w:rFonts w:eastAsia="Times New Roman"/>
          <w:lang w:eastAsia="cs-CZ"/>
        </w:rPr>
        <w:t>v noci ze dne konání tradiční akce Slavnosti piva na den následující konané z pátku na sobotu a ze soboty na neděli v měsíci září je doba nočního klidu vymezena dobou od 02:00 hodin do 06:00 hodin;</w:t>
      </w:r>
    </w:p>
    <w:p w:rsidR="00904530" w:rsidRPr="00904530" w:rsidRDefault="00904530" w:rsidP="00904530">
      <w:pPr>
        <w:numPr>
          <w:ilvl w:val="0"/>
          <w:numId w:val="1"/>
        </w:numPr>
        <w:tabs>
          <w:tab w:val="left" w:pos="426"/>
        </w:tabs>
        <w:spacing w:after="120" w:line="240" w:lineRule="auto"/>
        <w:ind w:left="360"/>
        <w:contextualSpacing/>
        <w:jc w:val="both"/>
        <w:rPr>
          <w:rFonts w:eastAsia="Times New Roman"/>
          <w:lang w:eastAsia="cs-CZ"/>
        </w:rPr>
      </w:pPr>
      <w:r w:rsidRPr="00904530">
        <w:rPr>
          <w:rFonts w:eastAsia="Times New Roman"/>
          <w:lang w:eastAsia="cs-CZ"/>
        </w:rPr>
        <w:t>v noci ze dne konání tradiční akce Cool v plotě na den následující konané z pátku na sobotu a ze soboty na neděli v měsíci září je doba nočního klidu vymezena dobou od 02:00 do 06:00 hodin;</w:t>
      </w:r>
    </w:p>
    <w:p w:rsidR="00904530" w:rsidRPr="00904530" w:rsidRDefault="00904530" w:rsidP="00904530">
      <w:pPr>
        <w:numPr>
          <w:ilvl w:val="0"/>
          <w:numId w:val="1"/>
        </w:numPr>
        <w:tabs>
          <w:tab w:val="left" w:pos="426"/>
        </w:tabs>
        <w:spacing w:after="120" w:line="240" w:lineRule="auto"/>
        <w:ind w:left="360"/>
        <w:contextualSpacing/>
        <w:jc w:val="both"/>
        <w:rPr>
          <w:rFonts w:eastAsia="Times New Roman"/>
          <w:lang w:eastAsia="cs-CZ"/>
        </w:rPr>
      </w:pPr>
      <w:r w:rsidRPr="00904530">
        <w:rPr>
          <w:rFonts w:eastAsia="Times New Roman"/>
          <w:lang w:eastAsia="cs-CZ"/>
        </w:rPr>
        <w:t>v noci ze dne 03.10.2025 na den 04.10.2025 z důvodu konání akce Světlo v ulicích je doba   nočního klidu vymezena dobou od 23:00 hodin do 06:00 hodin.</w:t>
      </w:r>
    </w:p>
    <w:p w:rsidR="00904530" w:rsidRPr="00904530" w:rsidRDefault="00904530" w:rsidP="00904530">
      <w:pPr>
        <w:tabs>
          <w:tab w:val="left" w:pos="426"/>
        </w:tabs>
        <w:spacing w:after="120" w:line="240" w:lineRule="auto"/>
        <w:ind w:left="644"/>
        <w:contextualSpacing/>
        <w:jc w:val="both"/>
        <w:rPr>
          <w:rFonts w:eastAsia="Times New Roman"/>
          <w:lang w:eastAsia="cs-CZ"/>
        </w:rPr>
      </w:pPr>
    </w:p>
    <w:p w:rsidR="00904530" w:rsidRPr="00904530" w:rsidRDefault="00904530" w:rsidP="00904530">
      <w:pPr>
        <w:tabs>
          <w:tab w:val="left" w:pos="426"/>
        </w:tabs>
        <w:spacing w:after="120" w:line="240" w:lineRule="auto"/>
        <w:ind w:left="284" w:hanging="284"/>
        <w:contextualSpacing/>
        <w:jc w:val="both"/>
        <w:rPr>
          <w:rFonts w:eastAsia="Times New Roman"/>
          <w:lang w:eastAsia="cs-CZ"/>
        </w:rPr>
      </w:pPr>
      <w:r w:rsidRPr="00904530">
        <w:rPr>
          <w:rFonts w:eastAsia="Times New Roman"/>
          <w:lang w:eastAsia="cs-CZ"/>
        </w:rPr>
        <w:t>2.</w:t>
      </w:r>
      <w:r w:rsidRPr="00904530">
        <w:rPr>
          <w:rFonts w:eastAsia="Times New Roman"/>
          <w:lang w:eastAsia="cs-CZ"/>
        </w:rPr>
        <w:tab/>
        <w:t xml:space="preserve">Informace o konkrétním termínu konání akcí uvedených v odst. 1, písm. c), r), s) tohoto   článku obecně závazné vyhlášky bude zveřejněna městským úřadem na úřední </w:t>
      </w:r>
      <w:proofErr w:type="gramStart"/>
      <w:r w:rsidRPr="00904530">
        <w:rPr>
          <w:rFonts w:eastAsia="Times New Roman"/>
          <w:lang w:eastAsia="cs-CZ"/>
        </w:rPr>
        <w:t>desce  minimálně</w:t>
      </w:r>
      <w:proofErr w:type="gramEnd"/>
      <w:r w:rsidRPr="00904530">
        <w:rPr>
          <w:rFonts w:eastAsia="Times New Roman"/>
          <w:lang w:eastAsia="cs-CZ"/>
        </w:rPr>
        <w:t xml:space="preserve"> pět dnů před datem konání. </w:t>
      </w:r>
    </w:p>
    <w:p w:rsidR="00904530" w:rsidRPr="00904530" w:rsidRDefault="00904530" w:rsidP="00904530">
      <w:pPr>
        <w:tabs>
          <w:tab w:val="left" w:pos="284"/>
        </w:tabs>
        <w:spacing w:after="120" w:line="240" w:lineRule="auto"/>
        <w:jc w:val="both"/>
        <w:rPr>
          <w:rFonts w:eastAsia="Times New Roman"/>
          <w:i/>
          <w:sz w:val="20"/>
          <w:szCs w:val="20"/>
          <w:lang w:eastAsia="cs-CZ"/>
        </w:rPr>
      </w:pP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Čl. 4</w:t>
      </w: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Zrušovací ustanovení</w:t>
      </w:r>
    </w:p>
    <w:p w:rsidR="00904530" w:rsidRPr="00904530" w:rsidRDefault="00904530" w:rsidP="00904530">
      <w:pPr>
        <w:spacing w:after="0" w:line="240" w:lineRule="auto"/>
        <w:ind w:left="360"/>
        <w:jc w:val="both"/>
        <w:rPr>
          <w:rFonts w:eastAsia="Times New Roman"/>
          <w:b/>
          <w:u w:val="single"/>
          <w:lang w:eastAsia="cs-CZ"/>
        </w:rPr>
      </w:pPr>
    </w:p>
    <w:p w:rsidR="00904530" w:rsidRPr="00904530" w:rsidRDefault="00904530" w:rsidP="00904530">
      <w:pPr>
        <w:autoSpaceDE w:val="0"/>
        <w:autoSpaceDN w:val="0"/>
        <w:adjustRightInd w:val="0"/>
        <w:spacing w:after="0" w:line="240" w:lineRule="auto"/>
        <w:jc w:val="both"/>
        <w:rPr>
          <w:color w:val="000000"/>
        </w:rPr>
      </w:pPr>
      <w:r w:rsidRPr="00904530">
        <w:rPr>
          <w:color w:val="000000"/>
        </w:rPr>
        <w:t>Zrušuje se Obecně závazná vyhláška města Písek, o nočním klidu ze dne 04.04.2024.</w:t>
      </w:r>
    </w:p>
    <w:p w:rsidR="00904530" w:rsidRPr="00904530" w:rsidRDefault="00904530" w:rsidP="00904530">
      <w:pPr>
        <w:spacing w:after="0" w:line="240" w:lineRule="auto"/>
        <w:jc w:val="center"/>
        <w:rPr>
          <w:rFonts w:eastAsia="Times New Roman"/>
          <w:b/>
          <w:lang w:eastAsia="cs-CZ"/>
        </w:rPr>
      </w:pP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Čl. 5</w:t>
      </w:r>
    </w:p>
    <w:p w:rsidR="00904530" w:rsidRPr="00904530" w:rsidRDefault="00904530" w:rsidP="00904530">
      <w:pPr>
        <w:spacing w:after="0" w:line="240" w:lineRule="auto"/>
        <w:jc w:val="center"/>
        <w:rPr>
          <w:rFonts w:eastAsia="Times New Roman"/>
          <w:b/>
          <w:lang w:eastAsia="cs-CZ"/>
        </w:rPr>
      </w:pPr>
      <w:r w:rsidRPr="00904530">
        <w:rPr>
          <w:rFonts w:eastAsia="Times New Roman"/>
          <w:b/>
          <w:lang w:eastAsia="cs-CZ"/>
        </w:rPr>
        <w:t>Účinnost</w:t>
      </w:r>
    </w:p>
    <w:p w:rsidR="00904530" w:rsidRPr="00904530" w:rsidRDefault="00904530" w:rsidP="00904530">
      <w:pPr>
        <w:spacing w:after="0" w:line="240" w:lineRule="auto"/>
        <w:jc w:val="both"/>
        <w:rPr>
          <w:rFonts w:eastAsia="Times New Roman"/>
          <w:b/>
          <w:lang w:eastAsia="cs-CZ"/>
        </w:rPr>
      </w:pPr>
    </w:p>
    <w:p w:rsidR="00904530" w:rsidRPr="00904530" w:rsidRDefault="00904530" w:rsidP="00904530">
      <w:pPr>
        <w:spacing w:after="0" w:line="240" w:lineRule="auto"/>
        <w:jc w:val="both"/>
        <w:rPr>
          <w:rFonts w:eastAsia="Times New Roman"/>
          <w:lang w:eastAsia="cs-CZ"/>
        </w:rPr>
      </w:pPr>
      <w:r w:rsidRPr="00904530">
        <w:rPr>
          <w:rFonts w:eastAsia="Times New Roman"/>
          <w:lang w:eastAsia="cs-CZ"/>
        </w:rPr>
        <w:t>Tato obecně závazná vyhláška nabývá účinnosti počátkem patnáctého dne následujícího po dni jejího vyhlášení.</w:t>
      </w:r>
    </w:p>
    <w:p w:rsidR="00904530" w:rsidRPr="00904530" w:rsidRDefault="00904530" w:rsidP="00904530">
      <w:pPr>
        <w:spacing w:after="120" w:line="240" w:lineRule="auto"/>
        <w:jc w:val="both"/>
        <w:rPr>
          <w:rFonts w:eastAsia="Times New Roman"/>
          <w:lang w:eastAsia="cs-CZ"/>
        </w:rPr>
      </w:pPr>
    </w:p>
    <w:p w:rsidR="00904530" w:rsidRPr="00904530" w:rsidRDefault="00904530" w:rsidP="00904530">
      <w:pPr>
        <w:autoSpaceDE w:val="0"/>
        <w:autoSpaceDN w:val="0"/>
        <w:adjustRightInd w:val="0"/>
        <w:spacing w:after="0" w:line="240" w:lineRule="auto"/>
        <w:jc w:val="both"/>
      </w:pPr>
      <w:r w:rsidRPr="00904530">
        <w:t>JUDr. Ing. Michal Čapek</w:t>
      </w:r>
      <w:r w:rsidRPr="00904530">
        <w:tab/>
      </w:r>
      <w:r w:rsidRPr="00904530">
        <w:tab/>
      </w:r>
      <w:r w:rsidRPr="00904530">
        <w:tab/>
      </w:r>
      <w:r w:rsidRPr="00904530">
        <w:tab/>
      </w:r>
      <w:r w:rsidRPr="00904530">
        <w:tab/>
      </w:r>
      <w:r w:rsidRPr="00904530">
        <w:tab/>
      </w:r>
      <w:r w:rsidRPr="00904530">
        <w:rPr>
          <w:rFonts w:eastAsia="Calibri"/>
          <w:lang w:eastAsia="cs-CZ"/>
        </w:rPr>
        <w:t xml:space="preserve">Ing. arch. Petra </w:t>
      </w:r>
      <w:proofErr w:type="spellStart"/>
      <w:r w:rsidRPr="00904530">
        <w:rPr>
          <w:rFonts w:eastAsia="Calibri"/>
          <w:lang w:eastAsia="cs-CZ"/>
        </w:rPr>
        <w:t>Trambová</w:t>
      </w:r>
      <w:proofErr w:type="spellEnd"/>
      <w:r w:rsidRPr="00904530">
        <w:t xml:space="preserve"> </w:t>
      </w:r>
      <w:r w:rsidRPr="00904530">
        <w:rPr>
          <w:rFonts w:eastAsia="Calibri"/>
          <w:lang w:eastAsia="cs-CZ"/>
        </w:rPr>
        <w:t>s</w:t>
      </w:r>
      <w:r w:rsidRPr="00904530">
        <w:t xml:space="preserve">tarosta </w:t>
      </w:r>
      <w:r w:rsidRPr="00904530">
        <w:tab/>
      </w:r>
      <w:r w:rsidRPr="00904530">
        <w:tab/>
      </w:r>
      <w:r w:rsidRPr="00904530">
        <w:tab/>
      </w:r>
      <w:r w:rsidRPr="00904530">
        <w:tab/>
      </w:r>
      <w:r w:rsidRPr="00904530">
        <w:tab/>
      </w:r>
      <w:r w:rsidRPr="00904530">
        <w:tab/>
      </w:r>
      <w:r w:rsidRPr="00904530">
        <w:tab/>
      </w:r>
      <w:r w:rsidRPr="00904530">
        <w:tab/>
      </w:r>
      <w:r w:rsidRPr="00904530">
        <w:rPr>
          <w:rFonts w:eastAsia="Calibri"/>
          <w:lang w:eastAsia="cs-CZ"/>
        </w:rPr>
        <w:t>1. místostarostka</w:t>
      </w:r>
    </w:p>
    <w:p w:rsidR="00904530" w:rsidRPr="00904530" w:rsidRDefault="00904530" w:rsidP="00904530">
      <w:pPr>
        <w:spacing w:after="0" w:line="240" w:lineRule="auto"/>
        <w:rPr>
          <w:rFonts w:eastAsia="Calibri" w:cs="Times New Roman"/>
          <w:b/>
          <w:bCs/>
          <w:lang w:eastAsia="cs-CZ"/>
        </w:rPr>
      </w:pPr>
    </w:p>
    <w:p w:rsidR="00904530" w:rsidRPr="00904530" w:rsidRDefault="00904530" w:rsidP="00904530">
      <w:pPr>
        <w:spacing w:after="0" w:line="240" w:lineRule="auto"/>
        <w:rPr>
          <w:rFonts w:eastAsia="Calibri" w:cs="Times New Roman"/>
          <w:b/>
          <w:bCs/>
          <w:lang w:eastAsia="cs-CZ"/>
        </w:rPr>
      </w:pPr>
    </w:p>
    <w:p w:rsidR="00E73F45" w:rsidRDefault="00E73F45"/>
    <w:sectPr w:rsidR="00E73F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4530" w:rsidRDefault="00904530" w:rsidP="00904530">
      <w:pPr>
        <w:spacing w:after="0" w:line="240" w:lineRule="auto"/>
      </w:pPr>
      <w:r>
        <w:separator/>
      </w:r>
    </w:p>
  </w:endnote>
  <w:endnote w:type="continuationSeparator" w:id="0">
    <w:p w:rsidR="00904530" w:rsidRDefault="00904530" w:rsidP="00904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4530" w:rsidRDefault="00904530" w:rsidP="00904530">
      <w:pPr>
        <w:spacing w:after="0" w:line="240" w:lineRule="auto"/>
      </w:pPr>
      <w:r>
        <w:separator/>
      </w:r>
    </w:p>
  </w:footnote>
  <w:footnote w:type="continuationSeparator" w:id="0">
    <w:p w:rsidR="00904530" w:rsidRDefault="00904530" w:rsidP="00904530">
      <w:pPr>
        <w:spacing w:after="0" w:line="240" w:lineRule="auto"/>
      </w:pPr>
      <w:r>
        <w:continuationSeparator/>
      </w:r>
    </w:p>
  </w:footnote>
  <w:footnote w:id="1">
    <w:p w:rsidR="00904530" w:rsidRDefault="00904530" w:rsidP="00904530">
      <w:pPr>
        <w:pStyle w:val="Textpoznpodarou"/>
        <w:jc w:val="both"/>
        <w:rPr>
          <w:rFonts w:cs="Arial"/>
          <w:i/>
        </w:rPr>
      </w:pPr>
      <w:r>
        <w:rPr>
          <w:rStyle w:val="Znakapoznpodarou"/>
        </w:rPr>
        <w:footnoteRef/>
      </w:r>
      <w:r>
        <w:t xml:space="preserve"> </w:t>
      </w:r>
      <w:r w:rsidRPr="0026181E">
        <w:rPr>
          <w:rFonts w:cs="Arial"/>
        </w:rPr>
        <w:t xml:space="preserve">dle ustanovení § 5 odst. </w:t>
      </w:r>
      <w:r>
        <w:rPr>
          <w:rFonts w:cs="Arial"/>
        </w:rPr>
        <w:t>7</w:t>
      </w:r>
      <w:r w:rsidRPr="0026181E">
        <w:rPr>
          <w:rFonts w:cs="Arial"/>
        </w:rPr>
        <w:t xml:space="preserve"> zákona č. 251/2016 Sb., o některých přestupcích, </w:t>
      </w:r>
      <w:r>
        <w:rPr>
          <w:rFonts w:cs="Arial"/>
        </w:rPr>
        <w:t xml:space="preserve">ve znění pozdějších předpisů, </w:t>
      </w:r>
      <w:r w:rsidRPr="0026181E">
        <w:rPr>
          <w:rFonts w:cs="Arial"/>
        </w:rPr>
        <w:t xml:space="preserve">platí, že: </w:t>
      </w:r>
      <w:r w:rsidRPr="0026181E">
        <w:rPr>
          <w:rFonts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904530" w:rsidRPr="006B0B8B" w:rsidRDefault="00904530" w:rsidP="00904530">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9E15D9"/>
    <w:multiLevelType w:val="hybridMultilevel"/>
    <w:tmpl w:val="E9C024F2"/>
    <w:lvl w:ilvl="0" w:tplc="04050017">
      <w:start w:val="1"/>
      <w:numFmt w:val="lowerLetter"/>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30"/>
    <w:rsid w:val="00904530"/>
    <w:rsid w:val="00E73F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39BA"/>
  <w15:chartTrackingRefBased/>
  <w15:docId w15:val="{58A71E54-EE83-42EA-81B5-09385E9C0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04530"/>
    <w:pPr>
      <w:spacing w:after="0" w:line="240" w:lineRule="auto"/>
    </w:pPr>
    <w:rPr>
      <w:rFonts w:eastAsia="Calibri"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904530"/>
    <w:rPr>
      <w:rFonts w:eastAsia="Calibri" w:cs="Times New Roman"/>
      <w:sz w:val="20"/>
      <w:szCs w:val="20"/>
      <w:lang w:eastAsia="cs-CZ"/>
    </w:rPr>
  </w:style>
  <w:style w:type="character" w:styleId="Znakapoznpodarou">
    <w:name w:val="footnote reference"/>
    <w:uiPriority w:val="99"/>
    <w:semiHidden/>
    <w:rsid w:val="009045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722</Words>
  <Characters>4263</Characters>
  <Application>Microsoft Office Word</Application>
  <DocSecurity>0</DocSecurity>
  <Lines>35</Lines>
  <Paragraphs>9</Paragraphs>
  <ScaleCrop>false</ScaleCrop>
  <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Keclíková Petra</dc:creator>
  <cp:keywords/>
  <dc:description/>
  <cp:lastModifiedBy>Keclíková Petra</cp:lastModifiedBy>
  <cp:revision>1</cp:revision>
  <dcterms:created xsi:type="dcterms:W3CDTF">2024-12-12T08:17:00Z</dcterms:created>
  <dcterms:modified xsi:type="dcterms:W3CDTF">2024-12-12T08:19:00Z</dcterms:modified>
</cp:coreProperties>
</file>