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956D9" w:rsidRDefault="001956D9">
      <w:pPr>
        <w:jc w:val="center"/>
        <w:rPr>
          <w:rFonts w:ascii="Arial" w:hAnsi="Arial" w:cs="Arial"/>
          <w:b/>
          <w:bCs/>
        </w:rPr>
      </w:pPr>
      <w:r w:rsidRPr="00DA2D19">
        <w:rPr>
          <w:rFonts w:ascii="Arial" w:hAnsi="Arial" w:cs="Arial"/>
          <w:b/>
          <w:bCs/>
        </w:rPr>
        <w:t>MĚSTO VELVARY</w:t>
      </w:r>
    </w:p>
    <w:p w:rsidR="00D62D20" w:rsidRDefault="00D62D20">
      <w:pPr>
        <w:jc w:val="center"/>
        <w:rPr>
          <w:rFonts w:ascii="Arial" w:hAnsi="Arial" w:cs="Arial"/>
          <w:b/>
          <w:bCs/>
        </w:rPr>
      </w:pPr>
    </w:p>
    <w:p w:rsidR="00D62D20" w:rsidRPr="00D62D20" w:rsidRDefault="00D62D20">
      <w:pPr>
        <w:jc w:val="center"/>
        <w:rPr>
          <w:rFonts w:ascii="Arial" w:hAnsi="Arial" w:cs="Arial"/>
          <w:bCs/>
        </w:rPr>
      </w:pPr>
      <w:r w:rsidRPr="00D62D20">
        <w:rPr>
          <w:rFonts w:ascii="Arial" w:hAnsi="Arial" w:cs="Arial"/>
          <w:bCs/>
        </w:rPr>
        <w:t>RADA MĚSTA VELVARY</w:t>
      </w:r>
    </w:p>
    <w:p w:rsidR="001956D9" w:rsidRPr="00DA2D19" w:rsidRDefault="001956D9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1956D9" w:rsidRPr="00DA2D19" w:rsidRDefault="001956D9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DA2D19">
        <w:rPr>
          <w:rFonts w:ascii="Arial" w:hAnsi="Arial" w:cs="Arial"/>
          <w:b/>
          <w:bCs/>
          <w:sz w:val="40"/>
          <w:szCs w:val="40"/>
        </w:rPr>
        <w:t xml:space="preserve">NAŘÍZENÍ MĚSTA </w:t>
      </w:r>
      <w:r w:rsidR="007747F3" w:rsidRPr="00DA2D19">
        <w:rPr>
          <w:rFonts w:ascii="Arial" w:hAnsi="Arial" w:cs="Arial"/>
          <w:b/>
          <w:bCs/>
          <w:sz w:val="40"/>
          <w:szCs w:val="40"/>
        </w:rPr>
        <w:t>VELVARY</w:t>
      </w:r>
      <w:r w:rsidR="00176178">
        <w:rPr>
          <w:rFonts w:ascii="Arial" w:hAnsi="Arial" w:cs="Arial"/>
          <w:b/>
          <w:bCs/>
          <w:sz w:val="40"/>
          <w:szCs w:val="40"/>
        </w:rPr>
        <w:t>,</w:t>
      </w:r>
    </w:p>
    <w:p w:rsidR="001956D9" w:rsidRPr="00DA2D19" w:rsidRDefault="001956D9">
      <w:pPr>
        <w:jc w:val="center"/>
        <w:rPr>
          <w:rFonts w:ascii="Arial" w:hAnsi="Arial" w:cs="Arial"/>
          <w:b/>
          <w:bCs/>
          <w:sz w:val="30"/>
          <w:szCs w:val="30"/>
        </w:rPr>
      </w:pPr>
      <w:r w:rsidRPr="00DA2D19">
        <w:rPr>
          <w:rFonts w:ascii="Arial" w:hAnsi="Arial" w:cs="Arial"/>
          <w:b/>
          <w:bCs/>
          <w:sz w:val="30"/>
          <w:szCs w:val="30"/>
        </w:rPr>
        <w:t>kterým se vydává TRŽNÍ ŘÁD</w:t>
      </w:r>
    </w:p>
    <w:p w:rsidR="001956D9" w:rsidRPr="00DA2D19" w:rsidRDefault="001956D9">
      <w:pPr>
        <w:pStyle w:val="Zkladntext"/>
        <w:jc w:val="center"/>
        <w:rPr>
          <w:rFonts w:ascii="Arial" w:hAnsi="Arial" w:cs="Arial"/>
          <w:b/>
          <w:bCs/>
        </w:rPr>
      </w:pPr>
    </w:p>
    <w:p w:rsidR="007747F3" w:rsidRPr="00DA2D19" w:rsidRDefault="007747F3" w:rsidP="007747F3">
      <w:pPr>
        <w:pStyle w:val="Zkladntext"/>
        <w:rPr>
          <w:rFonts w:ascii="Arial" w:hAnsi="Arial" w:cs="Arial"/>
          <w:sz w:val="22"/>
          <w:szCs w:val="22"/>
        </w:rPr>
      </w:pPr>
      <w:r w:rsidRPr="00DA2D19">
        <w:rPr>
          <w:rFonts w:ascii="Arial" w:hAnsi="Arial" w:cs="Arial"/>
          <w:sz w:val="22"/>
          <w:szCs w:val="22"/>
        </w:rPr>
        <w:t xml:space="preserve">Rada Města Velvary se na svém zasedání dne </w:t>
      </w:r>
      <w:r w:rsidR="003A60C5">
        <w:rPr>
          <w:rFonts w:ascii="Arial" w:hAnsi="Arial" w:cs="Arial"/>
          <w:sz w:val="22"/>
          <w:szCs w:val="22"/>
        </w:rPr>
        <w:t>19</w:t>
      </w:r>
      <w:r w:rsidRPr="00DA2D19">
        <w:rPr>
          <w:rFonts w:ascii="Arial" w:hAnsi="Arial" w:cs="Arial"/>
          <w:sz w:val="22"/>
          <w:szCs w:val="22"/>
        </w:rPr>
        <w:t xml:space="preserve">. </w:t>
      </w:r>
      <w:r w:rsidR="003A60C5">
        <w:rPr>
          <w:rFonts w:ascii="Arial" w:hAnsi="Arial" w:cs="Arial"/>
          <w:sz w:val="22"/>
          <w:szCs w:val="22"/>
        </w:rPr>
        <w:t>listopadu</w:t>
      </w:r>
      <w:r w:rsidRPr="00DA2D19">
        <w:rPr>
          <w:rFonts w:ascii="Arial" w:hAnsi="Arial" w:cs="Arial"/>
          <w:sz w:val="22"/>
          <w:szCs w:val="22"/>
        </w:rPr>
        <w:t xml:space="preserve"> 2025, usnesením č. </w:t>
      </w:r>
      <w:r w:rsidR="003A60C5">
        <w:rPr>
          <w:rFonts w:ascii="Arial" w:hAnsi="Arial" w:cs="Arial"/>
          <w:sz w:val="22"/>
          <w:szCs w:val="22"/>
        </w:rPr>
        <w:t>20</w:t>
      </w:r>
      <w:r w:rsidRPr="00DA2D19">
        <w:rPr>
          <w:rFonts w:ascii="Arial" w:hAnsi="Arial" w:cs="Arial"/>
          <w:sz w:val="22"/>
          <w:szCs w:val="22"/>
        </w:rPr>
        <w:t xml:space="preserve">/2025 k bodu </w:t>
      </w:r>
      <w:r w:rsidR="003A60C5">
        <w:rPr>
          <w:rFonts w:ascii="Arial" w:hAnsi="Arial" w:cs="Arial"/>
          <w:sz w:val="22"/>
          <w:szCs w:val="22"/>
        </w:rPr>
        <w:t>15</w:t>
      </w:r>
      <w:r w:rsidRPr="00DA2D19">
        <w:rPr>
          <w:rFonts w:ascii="Arial" w:hAnsi="Arial" w:cs="Arial"/>
          <w:sz w:val="22"/>
          <w:szCs w:val="22"/>
        </w:rPr>
        <w:t>, usnesla vydat na základě § 18 zákona č. 455/1991 Sb., o živnostenském podnikání (živnostenský zákon), ve znění pozdějších předpisů, a v souladu s § 11 odst. 1 a § 102 odst. 2 písm. d)</w:t>
      </w:r>
      <w:r w:rsidRPr="00DA2D19">
        <w:rPr>
          <w:rFonts w:ascii="Arial" w:hAnsi="Arial" w:cs="Arial"/>
          <w:b/>
          <w:bCs/>
          <w:i/>
          <w:color w:val="70AD47"/>
          <w:sz w:val="22"/>
          <w:szCs w:val="22"/>
        </w:rPr>
        <w:t xml:space="preserve"> </w:t>
      </w:r>
      <w:r w:rsidRPr="00DA2D19">
        <w:rPr>
          <w:rFonts w:ascii="Arial" w:hAnsi="Arial" w:cs="Arial"/>
          <w:sz w:val="22"/>
          <w:szCs w:val="22"/>
        </w:rPr>
        <w:t>zákona č. 128/2000 Sb., o obcích (obecní zřízení), ve znění pozdějších předpisů, toto nařízení:</w:t>
      </w:r>
    </w:p>
    <w:p w:rsidR="001956D9" w:rsidRPr="00DA2D19" w:rsidRDefault="001956D9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1956D9" w:rsidRPr="00DA2D19" w:rsidRDefault="001956D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DA2D19">
        <w:rPr>
          <w:rFonts w:ascii="Arial" w:hAnsi="Arial" w:cs="Arial"/>
          <w:b/>
          <w:bCs/>
          <w:sz w:val="22"/>
          <w:szCs w:val="22"/>
        </w:rPr>
        <w:t>Čl. 1</w:t>
      </w:r>
    </w:p>
    <w:p w:rsidR="001956D9" w:rsidRPr="00DA2D19" w:rsidRDefault="001956D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DA2D19">
        <w:rPr>
          <w:rFonts w:ascii="Arial" w:hAnsi="Arial" w:cs="Arial"/>
          <w:b/>
          <w:bCs/>
          <w:sz w:val="22"/>
          <w:szCs w:val="22"/>
        </w:rPr>
        <w:t xml:space="preserve">Úvodní ustanovení </w:t>
      </w:r>
    </w:p>
    <w:p w:rsidR="001956D9" w:rsidRPr="00DA2D19" w:rsidRDefault="001956D9">
      <w:pPr>
        <w:jc w:val="center"/>
        <w:rPr>
          <w:rFonts w:ascii="Arial" w:hAnsi="Arial" w:cs="Arial"/>
          <w:sz w:val="22"/>
          <w:szCs w:val="22"/>
        </w:rPr>
      </w:pPr>
    </w:p>
    <w:p w:rsidR="001956D9" w:rsidRPr="00DA2D19" w:rsidRDefault="001956D9" w:rsidP="00A12E74">
      <w:pPr>
        <w:numPr>
          <w:ilvl w:val="0"/>
          <w:numId w:val="5"/>
        </w:numPr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DA2D19">
        <w:rPr>
          <w:rFonts w:ascii="Arial" w:hAnsi="Arial" w:cs="Arial"/>
          <w:sz w:val="22"/>
          <w:szCs w:val="22"/>
        </w:rPr>
        <w:t>Účelem tohoto nařízení je vymezit podmínky pro nabídku, prodej zboží (dále jen „prodej“) a poskytování služeb na území města Velvary, mimo provozovny k tomuto účelu určené kolaudačním rozhodnutím podle zvláštního zákona</w:t>
      </w:r>
      <w:r w:rsidRPr="00DA2D19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DA2D19">
        <w:rPr>
          <w:rFonts w:ascii="Arial" w:hAnsi="Arial" w:cs="Arial"/>
          <w:sz w:val="22"/>
          <w:szCs w:val="22"/>
        </w:rPr>
        <w:t xml:space="preserve"> (dále jen „řádná provozovna“), na jednotlivých prodejních místech.</w:t>
      </w:r>
    </w:p>
    <w:p w:rsidR="001956D9" w:rsidRPr="00DA2D19" w:rsidRDefault="00A12E74" w:rsidP="00A12E74">
      <w:pPr>
        <w:numPr>
          <w:ilvl w:val="0"/>
          <w:numId w:val="5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DA2D19">
        <w:rPr>
          <w:rFonts w:ascii="Arial" w:hAnsi="Arial" w:cs="Arial"/>
          <w:sz w:val="22"/>
          <w:szCs w:val="22"/>
        </w:rPr>
        <w:t>Toto nařízení je závazné pro celé území města bez ohledu na charakter prostranství a vlastnictví k němu.</w:t>
      </w:r>
    </w:p>
    <w:p w:rsidR="00A12E74" w:rsidRPr="00DA2D19" w:rsidRDefault="00A12E74">
      <w:pPr>
        <w:jc w:val="both"/>
        <w:rPr>
          <w:rFonts w:ascii="Arial" w:hAnsi="Arial" w:cs="Arial"/>
          <w:sz w:val="22"/>
          <w:szCs w:val="22"/>
        </w:rPr>
      </w:pPr>
    </w:p>
    <w:p w:rsidR="001956D9" w:rsidRPr="00DA2D19" w:rsidRDefault="001956D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DA2D19">
        <w:rPr>
          <w:rFonts w:ascii="Arial" w:hAnsi="Arial" w:cs="Arial"/>
          <w:b/>
          <w:bCs/>
          <w:sz w:val="22"/>
          <w:szCs w:val="22"/>
        </w:rPr>
        <w:t>Čl. 2</w:t>
      </w:r>
    </w:p>
    <w:p w:rsidR="001956D9" w:rsidRPr="00DA2D19" w:rsidRDefault="001956D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DA2D19">
        <w:rPr>
          <w:rFonts w:ascii="Arial" w:hAnsi="Arial" w:cs="Arial"/>
          <w:b/>
          <w:bCs/>
          <w:sz w:val="22"/>
          <w:szCs w:val="22"/>
        </w:rPr>
        <w:t>Vymezení základních pojmů</w:t>
      </w:r>
    </w:p>
    <w:p w:rsidR="001956D9" w:rsidRPr="00DA2D19" w:rsidRDefault="001956D9">
      <w:pPr>
        <w:jc w:val="center"/>
        <w:rPr>
          <w:rFonts w:ascii="Arial" w:hAnsi="Arial" w:cs="Arial"/>
          <w:sz w:val="22"/>
          <w:szCs w:val="22"/>
        </w:rPr>
      </w:pPr>
    </w:p>
    <w:p w:rsidR="001956D9" w:rsidRPr="00DA2D19" w:rsidRDefault="001956D9" w:rsidP="005B1B8B">
      <w:pPr>
        <w:numPr>
          <w:ilvl w:val="0"/>
          <w:numId w:val="2"/>
        </w:numPr>
        <w:tabs>
          <w:tab w:val="clear" w:pos="720"/>
        </w:tabs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DA2D19">
        <w:rPr>
          <w:rFonts w:ascii="Arial" w:hAnsi="Arial" w:cs="Arial"/>
          <w:b/>
          <w:sz w:val="22"/>
          <w:szCs w:val="22"/>
        </w:rPr>
        <w:t>Stánkem</w:t>
      </w:r>
      <w:r w:rsidRPr="00DA2D19">
        <w:rPr>
          <w:rFonts w:ascii="Arial" w:hAnsi="Arial" w:cs="Arial"/>
          <w:sz w:val="22"/>
          <w:szCs w:val="22"/>
        </w:rPr>
        <w:t xml:space="preserve"> jsou prostory ohraničené pevnou nebo přenosnou konstrukcí, pulty, stolky nebo obdobná zařízení, kde je prodáváno zboží.</w:t>
      </w:r>
    </w:p>
    <w:p w:rsidR="001956D9" w:rsidRPr="00DA2D19" w:rsidRDefault="001956D9" w:rsidP="005B1B8B">
      <w:pPr>
        <w:numPr>
          <w:ilvl w:val="0"/>
          <w:numId w:val="2"/>
        </w:numPr>
        <w:tabs>
          <w:tab w:val="clear" w:pos="720"/>
        </w:tabs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DA2D19">
        <w:rPr>
          <w:rFonts w:ascii="Arial" w:hAnsi="Arial" w:cs="Arial"/>
          <w:b/>
          <w:sz w:val="22"/>
          <w:szCs w:val="22"/>
        </w:rPr>
        <w:t>Prodejním místem</w:t>
      </w:r>
      <w:r w:rsidRPr="00DA2D19">
        <w:rPr>
          <w:rFonts w:ascii="Arial" w:hAnsi="Arial" w:cs="Arial"/>
          <w:sz w:val="22"/>
          <w:szCs w:val="22"/>
        </w:rPr>
        <w:t xml:space="preserve"> je prostor, na tržišti nebo v tržnici, v němž je provozován stánkový prodej.</w:t>
      </w:r>
    </w:p>
    <w:p w:rsidR="001956D9" w:rsidRPr="00DA2D19" w:rsidRDefault="001956D9" w:rsidP="005B1B8B">
      <w:pPr>
        <w:numPr>
          <w:ilvl w:val="0"/>
          <w:numId w:val="2"/>
        </w:numPr>
        <w:tabs>
          <w:tab w:val="clear" w:pos="720"/>
        </w:tabs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DA2D19">
        <w:rPr>
          <w:rFonts w:ascii="Arial" w:hAnsi="Arial" w:cs="Arial"/>
          <w:b/>
          <w:sz w:val="22"/>
          <w:szCs w:val="22"/>
        </w:rPr>
        <w:t>Tržnicí</w:t>
      </w:r>
      <w:r w:rsidRPr="00DA2D19">
        <w:rPr>
          <w:rFonts w:ascii="Arial" w:hAnsi="Arial" w:cs="Arial"/>
          <w:sz w:val="22"/>
          <w:szCs w:val="22"/>
        </w:rPr>
        <w:t xml:space="preserve"> je vymezený uzavíratelný prostor či objekt, umožňující celoroční prodej zboží a určený k tomuto účelu. Tento prostor je veřejně přístupný pouze v provozní době.</w:t>
      </w:r>
    </w:p>
    <w:p w:rsidR="001956D9" w:rsidRPr="00DA2D19" w:rsidRDefault="001956D9" w:rsidP="005B1B8B">
      <w:pPr>
        <w:numPr>
          <w:ilvl w:val="0"/>
          <w:numId w:val="2"/>
        </w:numPr>
        <w:tabs>
          <w:tab w:val="clear" w:pos="720"/>
        </w:tabs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DA2D19">
        <w:rPr>
          <w:rFonts w:ascii="Arial" w:hAnsi="Arial" w:cs="Arial"/>
          <w:b/>
          <w:sz w:val="22"/>
          <w:szCs w:val="22"/>
        </w:rPr>
        <w:t>Tržištěm</w:t>
      </w:r>
      <w:r w:rsidRPr="00DA2D19">
        <w:rPr>
          <w:rFonts w:ascii="Arial" w:hAnsi="Arial" w:cs="Arial"/>
          <w:sz w:val="22"/>
          <w:szCs w:val="22"/>
        </w:rPr>
        <w:t xml:space="preserve"> je vymezený prostor, umožňující celoroční prodej zboží a poskytování služeb. Tento prostor je veřejně přístupný.</w:t>
      </w:r>
    </w:p>
    <w:p w:rsidR="001956D9" w:rsidRPr="00DA2D19" w:rsidRDefault="001956D9" w:rsidP="005B1B8B">
      <w:pPr>
        <w:numPr>
          <w:ilvl w:val="0"/>
          <w:numId w:val="2"/>
        </w:numPr>
        <w:tabs>
          <w:tab w:val="clear" w:pos="720"/>
        </w:tabs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DA2D19">
        <w:rPr>
          <w:rFonts w:ascii="Arial" w:hAnsi="Arial" w:cs="Arial"/>
          <w:b/>
          <w:sz w:val="22"/>
          <w:szCs w:val="22"/>
        </w:rPr>
        <w:t>Restaurační předzahrádkou</w:t>
      </w:r>
      <w:r w:rsidRPr="00DA2D19">
        <w:rPr>
          <w:rFonts w:ascii="Arial" w:hAnsi="Arial" w:cs="Arial"/>
          <w:sz w:val="22"/>
          <w:szCs w:val="22"/>
        </w:rPr>
        <w:t xml:space="preserve"> je místo mimo provozovnu určenou k tomu účelu kolaudačním rozhodnutí podle zvláštního zákona</w:t>
      </w:r>
      <w:r w:rsidRPr="00DA2D19">
        <w:rPr>
          <w:rFonts w:ascii="Arial" w:hAnsi="Arial" w:cs="Arial"/>
          <w:sz w:val="22"/>
          <w:szCs w:val="22"/>
          <w:vertAlign w:val="superscript"/>
        </w:rPr>
        <w:t>1</w:t>
      </w:r>
      <w:r w:rsidRPr="00DA2D19">
        <w:rPr>
          <w:rFonts w:ascii="Arial" w:hAnsi="Arial" w:cs="Arial"/>
          <w:sz w:val="22"/>
          <w:szCs w:val="22"/>
        </w:rPr>
        <w:t xml:space="preserve"> na kterém se prodává zboží a poskytují služby v rámci ohlašované řemeslné živnosti „Hostinská činnost“, které je k této činnosti vybaveno a funkčně spojeno s provozovnou, určenou k tomuto účelu kolaudačním rozhodnutím podle zvláštního zákona</w:t>
      </w:r>
      <w:r w:rsidRPr="00DA2D19">
        <w:rPr>
          <w:rFonts w:ascii="Arial" w:hAnsi="Arial" w:cs="Arial"/>
          <w:sz w:val="22"/>
          <w:szCs w:val="22"/>
          <w:vertAlign w:val="superscript"/>
        </w:rPr>
        <w:t>1</w:t>
      </w:r>
      <w:r w:rsidRPr="00DA2D19">
        <w:rPr>
          <w:rFonts w:ascii="Arial" w:hAnsi="Arial" w:cs="Arial"/>
          <w:sz w:val="22"/>
          <w:szCs w:val="22"/>
        </w:rPr>
        <w:t>. Restaurační předzahrádka musí mít stejného provozovatele jako uvedená provozovna.</w:t>
      </w:r>
    </w:p>
    <w:p w:rsidR="001956D9" w:rsidRPr="00DA2D19" w:rsidRDefault="001956D9" w:rsidP="005B1B8B">
      <w:pPr>
        <w:numPr>
          <w:ilvl w:val="0"/>
          <w:numId w:val="2"/>
        </w:numPr>
        <w:tabs>
          <w:tab w:val="clear" w:pos="720"/>
        </w:tabs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DA2D19">
        <w:rPr>
          <w:rFonts w:ascii="Arial" w:hAnsi="Arial" w:cs="Arial"/>
          <w:b/>
          <w:sz w:val="22"/>
          <w:szCs w:val="22"/>
        </w:rPr>
        <w:t>Prodejcem</w:t>
      </w:r>
      <w:r w:rsidRPr="00DA2D19">
        <w:rPr>
          <w:rFonts w:ascii="Arial" w:hAnsi="Arial" w:cs="Arial"/>
          <w:sz w:val="22"/>
          <w:szCs w:val="22"/>
        </w:rPr>
        <w:t xml:space="preserve"> je fyzická nebo právnická osoba, která prodává zboží a poskytuje služby.</w:t>
      </w:r>
    </w:p>
    <w:p w:rsidR="001956D9" w:rsidRPr="00DA2D19" w:rsidRDefault="001956D9" w:rsidP="005B1B8B">
      <w:pPr>
        <w:numPr>
          <w:ilvl w:val="0"/>
          <w:numId w:val="2"/>
        </w:numPr>
        <w:tabs>
          <w:tab w:val="clear" w:pos="720"/>
        </w:tabs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DA2D19">
        <w:rPr>
          <w:rFonts w:ascii="Arial" w:hAnsi="Arial" w:cs="Arial"/>
          <w:b/>
          <w:sz w:val="22"/>
          <w:szCs w:val="22"/>
        </w:rPr>
        <w:t>Provozovatelem</w:t>
      </w:r>
      <w:r w:rsidRPr="00DA2D19">
        <w:rPr>
          <w:rFonts w:ascii="Arial" w:hAnsi="Arial" w:cs="Arial"/>
          <w:sz w:val="22"/>
          <w:szCs w:val="22"/>
        </w:rPr>
        <w:t xml:space="preserve"> je fyzická nebo právnická osoba oprávněná k provozování tržnice nebo tržiště, tedy osoba, která je povinna zajistit jejich řádný provoz.</w:t>
      </w:r>
    </w:p>
    <w:p w:rsidR="001956D9" w:rsidRPr="00DA2D19" w:rsidRDefault="001956D9" w:rsidP="00A12E74">
      <w:pPr>
        <w:numPr>
          <w:ilvl w:val="0"/>
          <w:numId w:val="2"/>
        </w:numPr>
        <w:tabs>
          <w:tab w:val="clear" w:pos="720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DA2D19">
        <w:rPr>
          <w:rFonts w:ascii="Arial" w:hAnsi="Arial" w:cs="Arial"/>
          <w:b/>
          <w:sz w:val="22"/>
          <w:szCs w:val="22"/>
        </w:rPr>
        <w:t>Podomním prodejem</w:t>
      </w:r>
      <w:r w:rsidRPr="00DA2D19">
        <w:rPr>
          <w:rFonts w:ascii="Arial" w:hAnsi="Arial" w:cs="Arial"/>
          <w:sz w:val="22"/>
          <w:szCs w:val="22"/>
        </w:rPr>
        <w:t xml:space="preserve"> se rozumí nabídka zboží a služeb, prodej zboží a poskytování služeb:</w:t>
      </w:r>
    </w:p>
    <w:p w:rsidR="001956D9" w:rsidRPr="00DA2D19" w:rsidRDefault="001956D9" w:rsidP="005B1B8B">
      <w:pPr>
        <w:ind w:left="1134" w:hanging="568"/>
        <w:jc w:val="both"/>
        <w:rPr>
          <w:rFonts w:ascii="Arial" w:hAnsi="Arial" w:cs="Arial"/>
          <w:sz w:val="22"/>
          <w:szCs w:val="22"/>
        </w:rPr>
      </w:pPr>
      <w:r w:rsidRPr="00DA2D19">
        <w:rPr>
          <w:rFonts w:ascii="Arial" w:hAnsi="Arial" w:cs="Arial"/>
          <w:sz w:val="22"/>
          <w:szCs w:val="22"/>
        </w:rPr>
        <w:t xml:space="preserve">a) </w:t>
      </w:r>
      <w:r w:rsidR="005B1B8B" w:rsidRPr="00DA2D19">
        <w:rPr>
          <w:rFonts w:ascii="Arial" w:hAnsi="Arial" w:cs="Arial"/>
          <w:sz w:val="22"/>
          <w:szCs w:val="22"/>
        </w:rPr>
        <w:tab/>
      </w:r>
      <w:r w:rsidRPr="00DA2D19">
        <w:rPr>
          <w:rFonts w:ascii="Arial" w:hAnsi="Arial" w:cs="Arial"/>
          <w:sz w:val="22"/>
          <w:szCs w:val="22"/>
        </w:rPr>
        <w:t>mimo řádnou provozovnu,</w:t>
      </w:r>
    </w:p>
    <w:p w:rsidR="001956D9" w:rsidRPr="00DA2D19" w:rsidRDefault="001956D9" w:rsidP="005B1B8B">
      <w:pPr>
        <w:ind w:left="1134" w:hanging="568"/>
        <w:jc w:val="both"/>
        <w:rPr>
          <w:rFonts w:ascii="Arial" w:hAnsi="Arial" w:cs="Arial"/>
          <w:sz w:val="22"/>
          <w:szCs w:val="22"/>
        </w:rPr>
      </w:pPr>
      <w:r w:rsidRPr="00DA2D19">
        <w:rPr>
          <w:rFonts w:ascii="Arial" w:hAnsi="Arial" w:cs="Arial"/>
          <w:sz w:val="22"/>
          <w:szCs w:val="22"/>
        </w:rPr>
        <w:t xml:space="preserve">b) </w:t>
      </w:r>
      <w:r w:rsidR="005B1B8B" w:rsidRPr="00DA2D19">
        <w:rPr>
          <w:rFonts w:ascii="Arial" w:hAnsi="Arial" w:cs="Arial"/>
          <w:sz w:val="22"/>
          <w:szCs w:val="22"/>
        </w:rPr>
        <w:tab/>
      </w:r>
      <w:r w:rsidRPr="00DA2D19">
        <w:rPr>
          <w:rFonts w:ascii="Arial" w:hAnsi="Arial" w:cs="Arial"/>
          <w:sz w:val="22"/>
          <w:szCs w:val="22"/>
        </w:rPr>
        <w:t>mimo prodejní místa,</w:t>
      </w:r>
    </w:p>
    <w:p w:rsidR="001956D9" w:rsidRPr="00DA2D19" w:rsidRDefault="001956D9" w:rsidP="005B1B8B">
      <w:pPr>
        <w:ind w:left="1134" w:hanging="568"/>
        <w:jc w:val="both"/>
        <w:rPr>
          <w:rFonts w:ascii="Arial" w:hAnsi="Arial" w:cs="Arial"/>
          <w:sz w:val="22"/>
          <w:szCs w:val="22"/>
        </w:rPr>
      </w:pPr>
      <w:r w:rsidRPr="00DA2D19">
        <w:rPr>
          <w:rFonts w:ascii="Arial" w:hAnsi="Arial" w:cs="Arial"/>
          <w:sz w:val="22"/>
          <w:szCs w:val="22"/>
        </w:rPr>
        <w:lastRenderedPageBreak/>
        <w:t xml:space="preserve">c) </w:t>
      </w:r>
      <w:r w:rsidR="005B1B8B" w:rsidRPr="00DA2D19">
        <w:rPr>
          <w:rFonts w:ascii="Arial" w:hAnsi="Arial" w:cs="Arial"/>
          <w:sz w:val="22"/>
          <w:szCs w:val="22"/>
        </w:rPr>
        <w:tab/>
      </w:r>
      <w:r w:rsidRPr="00DA2D19">
        <w:rPr>
          <w:rFonts w:ascii="Arial" w:hAnsi="Arial" w:cs="Arial"/>
          <w:sz w:val="22"/>
          <w:szCs w:val="22"/>
        </w:rPr>
        <w:t>mimo restaurační předzahrádky,</w:t>
      </w:r>
    </w:p>
    <w:p w:rsidR="001956D9" w:rsidRPr="00DA2D19" w:rsidRDefault="001956D9" w:rsidP="005B1B8B">
      <w:pPr>
        <w:spacing w:after="120"/>
        <w:ind w:left="567" w:hanging="1"/>
        <w:jc w:val="both"/>
        <w:rPr>
          <w:rFonts w:ascii="Arial" w:hAnsi="Arial" w:cs="Arial"/>
          <w:sz w:val="22"/>
          <w:szCs w:val="22"/>
        </w:rPr>
      </w:pPr>
      <w:r w:rsidRPr="00DA2D19">
        <w:rPr>
          <w:rFonts w:ascii="Arial" w:hAnsi="Arial" w:cs="Arial"/>
          <w:sz w:val="22"/>
          <w:szCs w:val="22"/>
        </w:rPr>
        <w:t>při nichž prodejce vyhledává potenciálního spotřebitele dům od domu, bez předchozí objednávky.</w:t>
      </w:r>
    </w:p>
    <w:p w:rsidR="001956D9" w:rsidRPr="00DA2D19" w:rsidRDefault="001956D9" w:rsidP="005B1B8B">
      <w:pPr>
        <w:numPr>
          <w:ilvl w:val="0"/>
          <w:numId w:val="2"/>
        </w:numPr>
        <w:tabs>
          <w:tab w:val="clear" w:pos="720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DA2D19">
        <w:rPr>
          <w:rFonts w:ascii="Arial" w:hAnsi="Arial" w:cs="Arial"/>
          <w:b/>
          <w:sz w:val="22"/>
          <w:szCs w:val="22"/>
        </w:rPr>
        <w:t>Pochůzkovým prodejem</w:t>
      </w:r>
      <w:r w:rsidRPr="00DA2D19">
        <w:rPr>
          <w:rFonts w:ascii="Arial" w:hAnsi="Arial" w:cs="Arial"/>
          <w:sz w:val="22"/>
          <w:szCs w:val="22"/>
        </w:rPr>
        <w:t xml:space="preserve"> se rozumí nabídka zboží a služeb, prodej zboží a poskytování služeb:</w:t>
      </w:r>
    </w:p>
    <w:p w:rsidR="001956D9" w:rsidRPr="00DA2D19" w:rsidRDefault="001956D9" w:rsidP="005B1B8B">
      <w:pPr>
        <w:ind w:left="1134" w:hanging="568"/>
        <w:jc w:val="both"/>
        <w:rPr>
          <w:rFonts w:ascii="Arial" w:hAnsi="Arial" w:cs="Arial"/>
          <w:sz w:val="22"/>
          <w:szCs w:val="22"/>
        </w:rPr>
      </w:pPr>
      <w:r w:rsidRPr="00DA2D19">
        <w:rPr>
          <w:rFonts w:ascii="Arial" w:hAnsi="Arial" w:cs="Arial"/>
          <w:sz w:val="22"/>
          <w:szCs w:val="22"/>
        </w:rPr>
        <w:t xml:space="preserve">a) </w:t>
      </w:r>
      <w:r w:rsidR="005B1B8B" w:rsidRPr="00DA2D19">
        <w:rPr>
          <w:rFonts w:ascii="Arial" w:hAnsi="Arial" w:cs="Arial"/>
          <w:sz w:val="22"/>
          <w:szCs w:val="22"/>
        </w:rPr>
        <w:tab/>
      </w:r>
      <w:r w:rsidRPr="00DA2D19">
        <w:rPr>
          <w:rFonts w:ascii="Arial" w:hAnsi="Arial" w:cs="Arial"/>
          <w:sz w:val="22"/>
          <w:szCs w:val="22"/>
        </w:rPr>
        <w:t>mimo řádnou provozovnu,</w:t>
      </w:r>
    </w:p>
    <w:p w:rsidR="001956D9" w:rsidRPr="00DA2D19" w:rsidRDefault="001956D9" w:rsidP="005B1B8B">
      <w:pPr>
        <w:ind w:left="1134" w:hanging="568"/>
        <w:jc w:val="both"/>
        <w:rPr>
          <w:rFonts w:ascii="Arial" w:hAnsi="Arial" w:cs="Arial"/>
          <w:sz w:val="22"/>
          <w:szCs w:val="22"/>
        </w:rPr>
      </w:pPr>
      <w:r w:rsidRPr="00DA2D19">
        <w:rPr>
          <w:rFonts w:ascii="Arial" w:hAnsi="Arial" w:cs="Arial"/>
          <w:sz w:val="22"/>
          <w:szCs w:val="22"/>
        </w:rPr>
        <w:t xml:space="preserve">b) </w:t>
      </w:r>
      <w:r w:rsidR="005B1B8B" w:rsidRPr="00DA2D19">
        <w:rPr>
          <w:rFonts w:ascii="Arial" w:hAnsi="Arial" w:cs="Arial"/>
          <w:sz w:val="22"/>
          <w:szCs w:val="22"/>
        </w:rPr>
        <w:tab/>
      </w:r>
      <w:r w:rsidRPr="00DA2D19">
        <w:rPr>
          <w:rFonts w:ascii="Arial" w:hAnsi="Arial" w:cs="Arial"/>
          <w:sz w:val="22"/>
          <w:szCs w:val="22"/>
        </w:rPr>
        <w:t>mimo prodejní místa,</w:t>
      </w:r>
    </w:p>
    <w:p w:rsidR="001956D9" w:rsidRPr="00DA2D19" w:rsidRDefault="001956D9" w:rsidP="005B1B8B">
      <w:pPr>
        <w:ind w:left="1134" w:hanging="568"/>
        <w:jc w:val="both"/>
        <w:rPr>
          <w:rFonts w:ascii="Arial" w:hAnsi="Arial" w:cs="Arial"/>
          <w:sz w:val="22"/>
          <w:szCs w:val="22"/>
        </w:rPr>
      </w:pPr>
      <w:r w:rsidRPr="00DA2D19">
        <w:rPr>
          <w:rFonts w:ascii="Arial" w:hAnsi="Arial" w:cs="Arial"/>
          <w:sz w:val="22"/>
          <w:szCs w:val="22"/>
        </w:rPr>
        <w:t xml:space="preserve">c) </w:t>
      </w:r>
      <w:r w:rsidR="005B1B8B" w:rsidRPr="00DA2D19">
        <w:rPr>
          <w:rFonts w:ascii="Arial" w:hAnsi="Arial" w:cs="Arial"/>
          <w:sz w:val="22"/>
          <w:szCs w:val="22"/>
        </w:rPr>
        <w:tab/>
      </w:r>
      <w:r w:rsidRPr="00DA2D19">
        <w:rPr>
          <w:rFonts w:ascii="Arial" w:hAnsi="Arial" w:cs="Arial"/>
          <w:sz w:val="22"/>
          <w:szCs w:val="22"/>
        </w:rPr>
        <w:t>mimo restaurační předzahrádky,</w:t>
      </w:r>
    </w:p>
    <w:p w:rsidR="001956D9" w:rsidRPr="00DA2D19" w:rsidRDefault="001956D9" w:rsidP="005B1B8B">
      <w:pPr>
        <w:spacing w:after="120"/>
        <w:ind w:left="567" w:hanging="1"/>
        <w:jc w:val="both"/>
        <w:rPr>
          <w:rFonts w:ascii="Arial" w:hAnsi="Arial" w:cs="Arial"/>
          <w:sz w:val="22"/>
          <w:szCs w:val="22"/>
        </w:rPr>
      </w:pPr>
      <w:r w:rsidRPr="00DA2D19">
        <w:rPr>
          <w:rFonts w:ascii="Arial" w:hAnsi="Arial" w:cs="Arial"/>
          <w:sz w:val="22"/>
          <w:szCs w:val="22"/>
        </w:rPr>
        <w:t>při nichž prodejce vyhledává z jednoho místa nebo při chůzi potenciálního spotřebitele z okruhu osob nacházejících se na veřejném prostranství.</w:t>
      </w:r>
    </w:p>
    <w:p w:rsidR="001956D9" w:rsidRPr="00DA2D19" w:rsidRDefault="005B1B8B" w:rsidP="005B1B8B">
      <w:pPr>
        <w:numPr>
          <w:ilvl w:val="0"/>
          <w:numId w:val="2"/>
        </w:numPr>
        <w:tabs>
          <w:tab w:val="clear" w:pos="720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DA2D19">
        <w:rPr>
          <w:rFonts w:ascii="Arial" w:hAnsi="Arial" w:cs="Arial"/>
          <w:b/>
          <w:sz w:val="22"/>
          <w:szCs w:val="22"/>
        </w:rPr>
        <w:t>Výdejním boxem</w:t>
      </w:r>
      <w:r w:rsidRPr="00DA2D19">
        <w:rPr>
          <w:rFonts w:ascii="Arial" w:hAnsi="Arial" w:cs="Arial"/>
          <w:sz w:val="22"/>
          <w:szCs w:val="22"/>
        </w:rPr>
        <w:t xml:space="preserve"> se rozumí automatizovaný box se schránkami, jehož prostřednictvím j</w:t>
      </w:r>
      <w:r w:rsidR="00D62D20">
        <w:rPr>
          <w:rFonts w:ascii="Arial" w:hAnsi="Arial" w:cs="Arial"/>
          <w:sz w:val="22"/>
          <w:szCs w:val="22"/>
        </w:rPr>
        <w:t>e</w:t>
      </w:r>
      <w:r w:rsidRPr="00DA2D19">
        <w:rPr>
          <w:rFonts w:ascii="Arial" w:hAnsi="Arial" w:cs="Arial"/>
          <w:sz w:val="22"/>
          <w:szCs w:val="22"/>
        </w:rPr>
        <w:t xml:space="preserve"> uskutečňován prodej.</w:t>
      </w:r>
    </w:p>
    <w:p w:rsidR="005B1B8B" w:rsidRPr="00DA2D19" w:rsidRDefault="005B1B8B">
      <w:pPr>
        <w:tabs>
          <w:tab w:val="left" w:pos="690"/>
        </w:tabs>
        <w:ind w:left="285" w:hanging="285"/>
        <w:jc w:val="both"/>
        <w:rPr>
          <w:rFonts w:ascii="Arial" w:hAnsi="Arial" w:cs="Arial"/>
          <w:sz w:val="22"/>
          <w:szCs w:val="22"/>
        </w:rPr>
      </w:pPr>
    </w:p>
    <w:p w:rsidR="001956D9" w:rsidRPr="00DA2D19" w:rsidRDefault="001956D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DA2D19">
        <w:rPr>
          <w:rFonts w:ascii="Arial" w:hAnsi="Arial" w:cs="Arial"/>
          <w:b/>
          <w:bCs/>
          <w:sz w:val="22"/>
          <w:szCs w:val="22"/>
        </w:rPr>
        <w:t>Čl. 3</w:t>
      </w:r>
    </w:p>
    <w:p w:rsidR="001956D9" w:rsidRPr="00DA2D19" w:rsidRDefault="001956D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DA2D19">
        <w:rPr>
          <w:rFonts w:ascii="Arial" w:hAnsi="Arial" w:cs="Arial"/>
          <w:b/>
          <w:bCs/>
          <w:sz w:val="22"/>
          <w:szCs w:val="22"/>
        </w:rPr>
        <w:t xml:space="preserve">Místa pro prodej zboží, poskytování služeb a omezení sortimentu </w:t>
      </w:r>
    </w:p>
    <w:p w:rsidR="001956D9" w:rsidRPr="00DA2D19" w:rsidRDefault="001956D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DA2D19">
        <w:rPr>
          <w:rFonts w:ascii="Arial" w:hAnsi="Arial" w:cs="Arial"/>
          <w:b/>
          <w:bCs/>
          <w:sz w:val="22"/>
          <w:szCs w:val="22"/>
        </w:rPr>
        <w:t>prodávaného zboží</w:t>
      </w:r>
    </w:p>
    <w:p w:rsidR="001956D9" w:rsidRPr="00DA2D19" w:rsidRDefault="001956D9">
      <w:pPr>
        <w:jc w:val="both"/>
        <w:rPr>
          <w:rFonts w:ascii="Arial" w:hAnsi="Arial" w:cs="Arial"/>
          <w:sz w:val="22"/>
          <w:szCs w:val="22"/>
        </w:rPr>
      </w:pPr>
    </w:p>
    <w:p w:rsidR="001956D9" w:rsidRPr="00DA2D19" w:rsidRDefault="001956D9" w:rsidP="005B1B8B">
      <w:pPr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DA2D19">
        <w:rPr>
          <w:rFonts w:ascii="Arial" w:hAnsi="Arial" w:cs="Arial"/>
          <w:color w:val="000000"/>
          <w:sz w:val="22"/>
          <w:szCs w:val="22"/>
        </w:rPr>
        <w:t>1. </w:t>
      </w:r>
      <w:r w:rsidR="005B1B8B" w:rsidRPr="00DA2D19">
        <w:rPr>
          <w:rFonts w:ascii="Arial" w:hAnsi="Arial" w:cs="Arial"/>
          <w:color w:val="000000"/>
          <w:sz w:val="22"/>
          <w:szCs w:val="22"/>
        </w:rPr>
        <w:tab/>
      </w:r>
      <w:r w:rsidRPr="00DA2D19">
        <w:rPr>
          <w:rFonts w:ascii="Arial" w:hAnsi="Arial" w:cs="Arial"/>
          <w:color w:val="000000"/>
          <w:sz w:val="22"/>
          <w:szCs w:val="22"/>
        </w:rPr>
        <w:t>Na území města Velvar</w:t>
      </w:r>
      <w:r w:rsidR="005B1B8B" w:rsidRPr="00DA2D19">
        <w:rPr>
          <w:rFonts w:ascii="Arial" w:hAnsi="Arial" w:cs="Arial"/>
          <w:color w:val="000000"/>
          <w:sz w:val="22"/>
          <w:szCs w:val="22"/>
        </w:rPr>
        <w:t>y</w:t>
      </w:r>
      <w:r w:rsidRPr="00DA2D19">
        <w:rPr>
          <w:rFonts w:ascii="Arial" w:hAnsi="Arial" w:cs="Arial"/>
          <w:color w:val="000000"/>
          <w:sz w:val="22"/>
          <w:szCs w:val="22"/>
        </w:rPr>
        <w:t xml:space="preserve"> je možno mimo řádnou provozovnu nabízet a prodávat zboží a poskytovat služby na místech uvedených v příloze č. 1 tohoto nařízení</w:t>
      </w:r>
      <w:r w:rsidR="005B1B8B" w:rsidRPr="00DA2D19">
        <w:rPr>
          <w:rFonts w:ascii="Arial" w:hAnsi="Arial" w:cs="Arial"/>
          <w:color w:val="000000"/>
          <w:sz w:val="22"/>
          <w:szCs w:val="22"/>
        </w:rPr>
        <w:t>,</w:t>
      </w:r>
      <w:r w:rsidRPr="00DA2D19">
        <w:rPr>
          <w:rFonts w:ascii="Arial" w:hAnsi="Arial" w:cs="Arial"/>
          <w:color w:val="000000"/>
          <w:sz w:val="22"/>
          <w:szCs w:val="22"/>
        </w:rPr>
        <w:t xml:space="preserve"> v restauračních předzahrádkách</w:t>
      </w:r>
      <w:r w:rsidR="005B1B8B" w:rsidRPr="00DA2D19">
        <w:rPr>
          <w:rFonts w:ascii="Arial" w:hAnsi="Arial" w:cs="Arial"/>
          <w:color w:val="000000"/>
          <w:sz w:val="22"/>
          <w:szCs w:val="22"/>
        </w:rPr>
        <w:t xml:space="preserve"> a výdejních boxech</w:t>
      </w:r>
      <w:r w:rsidRPr="00DA2D19">
        <w:rPr>
          <w:rFonts w:ascii="Arial" w:hAnsi="Arial" w:cs="Arial"/>
          <w:color w:val="000000"/>
          <w:sz w:val="22"/>
          <w:szCs w:val="22"/>
        </w:rPr>
        <w:t>.</w:t>
      </w:r>
    </w:p>
    <w:p w:rsidR="001956D9" w:rsidRPr="00DA2D19" w:rsidRDefault="005B1B8B" w:rsidP="005B1B8B">
      <w:pPr>
        <w:spacing w:before="120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DA2D19">
        <w:rPr>
          <w:rFonts w:ascii="Arial" w:hAnsi="Arial" w:cs="Arial"/>
          <w:color w:val="000000"/>
          <w:sz w:val="22"/>
          <w:szCs w:val="22"/>
        </w:rPr>
        <w:t xml:space="preserve">2. </w:t>
      </w:r>
      <w:r w:rsidRPr="00DA2D19">
        <w:rPr>
          <w:rFonts w:ascii="Arial" w:hAnsi="Arial" w:cs="Arial"/>
          <w:color w:val="000000"/>
          <w:sz w:val="22"/>
          <w:szCs w:val="22"/>
        </w:rPr>
        <w:tab/>
      </w:r>
      <w:r w:rsidR="001956D9" w:rsidRPr="00DA2D19">
        <w:rPr>
          <w:rFonts w:ascii="Arial" w:hAnsi="Arial" w:cs="Arial"/>
          <w:color w:val="000000"/>
          <w:sz w:val="22"/>
          <w:szCs w:val="22"/>
        </w:rPr>
        <w:t>Prodejní místa se rozdělují:</w:t>
      </w:r>
    </w:p>
    <w:p w:rsidR="001956D9" w:rsidRPr="00DA2D19" w:rsidRDefault="001956D9" w:rsidP="005B1B8B">
      <w:pPr>
        <w:numPr>
          <w:ilvl w:val="0"/>
          <w:numId w:val="3"/>
        </w:numPr>
        <w:tabs>
          <w:tab w:val="clear" w:pos="720"/>
        </w:tabs>
        <w:ind w:left="1134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DA2D19">
        <w:rPr>
          <w:rFonts w:ascii="Arial" w:hAnsi="Arial" w:cs="Arial"/>
          <w:color w:val="000000"/>
          <w:sz w:val="22"/>
          <w:szCs w:val="22"/>
        </w:rPr>
        <w:t>podle druhu nabízeného a prodávaného zboží nebo poskytované služby,</w:t>
      </w:r>
    </w:p>
    <w:p w:rsidR="001956D9" w:rsidRPr="00DA2D19" w:rsidRDefault="001956D9" w:rsidP="005B1B8B">
      <w:pPr>
        <w:numPr>
          <w:ilvl w:val="0"/>
          <w:numId w:val="3"/>
        </w:numPr>
        <w:tabs>
          <w:tab w:val="clear" w:pos="720"/>
        </w:tabs>
        <w:ind w:left="1134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DA2D19">
        <w:rPr>
          <w:rFonts w:ascii="Arial" w:hAnsi="Arial" w:cs="Arial"/>
          <w:color w:val="000000"/>
          <w:sz w:val="22"/>
          <w:szCs w:val="22"/>
        </w:rPr>
        <w:t>podle časového využití (využití pro pravidelný prodej nebo pravidelné poskytování služeb, příležitostný prodej nebo příležitostné poskytování služeb). Příležitostným prodejem nebo příležitostným poskytováním služeb se rozumí prodej a poskytování služeb u příležitosti Vánoc, Velikonoc, Památky zesnulých, Sv. Valentýna a akcí města. Příležitostný prodej a příležitostné poskytování služeb před Vánocemi, Velikonocemi, Památkou zesnulých a Sv. Valentýnem lze zahájit 30 kalendářních dnů před uvedeným svátkem a musí být ukončen nejpozději do 2 dnů po uvedeném svátku; při ostatních akcích je příležitostný prodej povolen pouze v průběhu uvedené akce.</w:t>
      </w:r>
    </w:p>
    <w:p w:rsidR="001956D9" w:rsidRPr="00DA2D19" w:rsidRDefault="001956D9" w:rsidP="005B1B8B">
      <w:pPr>
        <w:spacing w:before="120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DA2D19">
        <w:rPr>
          <w:rFonts w:ascii="Arial" w:hAnsi="Arial" w:cs="Arial"/>
          <w:color w:val="000000"/>
          <w:sz w:val="22"/>
          <w:szCs w:val="22"/>
        </w:rPr>
        <w:t xml:space="preserve">3. </w:t>
      </w:r>
      <w:r w:rsidR="005B1B8B" w:rsidRPr="00DA2D19">
        <w:rPr>
          <w:rFonts w:ascii="Arial" w:hAnsi="Arial" w:cs="Arial"/>
          <w:color w:val="000000"/>
          <w:sz w:val="22"/>
          <w:szCs w:val="22"/>
        </w:rPr>
        <w:tab/>
      </w:r>
      <w:r w:rsidRPr="00DA2D19">
        <w:rPr>
          <w:rFonts w:ascii="Arial" w:hAnsi="Arial" w:cs="Arial"/>
          <w:color w:val="000000"/>
          <w:sz w:val="22"/>
          <w:szCs w:val="22"/>
        </w:rPr>
        <w:t>Na prodejních místech je zakázáno prodávat:</w:t>
      </w:r>
    </w:p>
    <w:p w:rsidR="001956D9" w:rsidRPr="00DA2D19" w:rsidRDefault="001956D9" w:rsidP="005B1B8B">
      <w:pPr>
        <w:numPr>
          <w:ilvl w:val="0"/>
          <w:numId w:val="4"/>
        </w:numPr>
        <w:tabs>
          <w:tab w:val="clear" w:pos="720"/>
        </w:tabs>
        <w:ind w:left="1134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DA2D19">
        <w:rPr>
          <w:rFonts w:ascii="Arial" w:hAnsi="Arial" w:cs="Arial"/>
          <w:color w:val="000000"/>
          <w:sz w:val="22"/>
          <w:szCs w:val="22"/>
        </w:rPr>
        <w:t>alkoholické nápoje (i v uzavřených obalech) a tabákové výrobky – zákaz se nevztahuje na prodej zboží a poskytování služeb v restauračních předzahrádkách a prodej punče, medoviny, svařeného vína a piva v rámci příležitostného prodeje a příležitostného poskytování služeb u příležitosti Vánoc, Nového roku a Velikonoc,</w:t>
      </w:r>
    </w:p>
    <w:p w:rsidR="001956D9" w:rsidRPr="00DA2D19" w:rsidRDefault="001956D9" w:rsidP="005B1B8B">
      <w:pPr>
        <w:numPr>
          <w:ilvl w:val="0"/>
          <w:numId w:val="4"/>
        </w:numPr>
        <w:tabs>
          <w:tab w:val="clear" w:pos="720"/>
        </w:tabs>
        <w:ind w:left="1134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DA2D19">
        <w:rPr>
          <w:rFonts w:ascii="Arial" w:hAnsi="Arial" w:cs="Arial"/>
          <w:color w:val="000000"/>
          <w:sz w:val="22"/>
          <w:szCs w:val="22"/>
        </w:rPr>
        <w:t>zboží erotického charakteru,</w:t>
      </w:r>
    </w:p>
    <w:p w:rsidR="001956D9" w:rsidRPr="00DA2D19" w:rsidRDefault="001956D9" w:rsidP="005B1B8B">
      <w:pPr>
        <w:numPr>
          <w:ilvl w:val="0"/>
          <w:numId w:val="4"/>
        </w:numPr>
        <w:tabs>
          <w:tab w:val="clear" w:pos="720"/>
        </w:tabs>
        <w:ind w:left="1134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DA2D19">
        <w:rPr>
          <w:rFonts w:ascii="Arial" w:hAnsi="Arial" w:cs="Arial"/>
          <w:color w:val="000000"/>
          <w:sz w:val="22"/>
          <w:szCs w:val="22"/>
        </w:rPr>
        <w:t>chemické látky a chemické přípravky klasifikované jako hořlavé, zdraví škodlivé, žíravé, dráždivé, senzibilující, výbušné, oxidující, karcinogenní a nebezpečné pro životní prostředí.</w:t>
      </w:r>
    </w:p>
    <w:p w:rsidR="001956D9" w:rsidRPr="00DA2D19" w:rsidRDefault="001956D9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1956D9" w:rsidRPr="00DA2D19" w:rsidRDefault="001956D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DA2D19">
        <w:rPr>
          <w:rFonts w:ascii="Arial" w:hAnsi="Arial" w:cs="Arial"/>
          <w:b/>
          <w:bCs/>
          <w:sz w:val="22"/>
          <w:szCs w:val="22"/>
        </w:rPr>
        <w:t>Čl. 4</w:t>
      </w:r>
    </w:p>
    <w:p w:rsidR="001956D9" w:rsidRPr="00DA2D19" w:rsidRDefault="001956D9">
      <w:pPr>
        <w:pStyle w:val="Nadpis1"/>
        <w:rPr>
          <w:rFonts w:ascii="Arial" w:hAnsi="Arial" w:cs="Arial"/>
          <w:b/>
          <w:bCs/>
          <w:sz w:val="22"/>
          <w:szCs w:val="22"/>
        </w:rPr>
      </w:pPr>
      <w:r w:rsidRPr="00DA2D19">
        <w:rPr>
          <w:rFonts w:ascii="Arial" w:hAnsi="Arial" w:cs="Arial"/>
          <w:b/>
          <w:bCs/>
          <w:sz w:val="22"/>
          <w:szCs w:val="22"/>
        </w:rPr>
        <w:t>Stanovení kapacity a přiměřené vybavenosti míst pro nabídku, prodej zboží a poskytování služeb</w:t>
      </w:r>
    </w:p>
    <w:p w:rsidR="001956D9" w:rsidRPr="00DA2D19" w:rsidRDefault="001956D9">
      <w:pPr>
        <w:rPr>
          <w:rFonts w:ascii="Arial" w:hAnsi="Arial" w:cs="Arial"/>
          <w:sz w:val="22"/>
          <w:szCs w:val="22"/>
        </w:rPr>
      </w:pPr>
    </w:p>
    <w:p w:rsidR="001956D9" w:rsidRPr="00DA2D19" w:rsidRDefault="001956D9" w:rsidP="005B1B8B">
      <w:pPr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DA2D19">
        <w:rPr>
          <w:rFonts w:ascii="Arial" w:hAnsi="Arial" w:cs="Arial"/>
          <w:sz w:val="22"/>
          <w:szCs w:val="22"/>
        </w:rPr>
        <w:t>1.  </w:t>
      </w:r>
      <w:r w:rsidR="005B1B8B" w:rsidRPr="00DA2D19">
        <w:rPr>
          <w:rFonts w:ascii="Arial" w:hAnsi="Arial" w:cs="Arial"/>
          <w:sz w:val="22"/>
          <w:szCs w:val="22"/>
        </w:rPr>
        <w:tab/>
      </w:r>
      <w:r w:rsidRPr="00DA2D19">
        <w:rPr>
          <w:rFonts w:ascii="Arial" w:hAnsi="Arial" w:cs="Arial"/>
          <w:sz w:val="22"/>
          <w:szCs w:val="22"/>
        </w:rPr>
        <w:t>Kapacita jednotlivých prodejních míst je stanovena v příloze č. 1 tohoto nařízení.</w:t>
      </w:r>
    </w:p>
    <w:p w:rsidR="001956D9" w:rsidRPr="00DA2D19" w:rsidRDefault="005B1B8B" w:rsidP="005B1B8B">
      <w:pPr>
        <w:ind w:left="567" w:hanging="567"/>
        <w:jc w:val="both"/>
        <w:rPr>
          <w:rFonts w:ascii="Arial" w:hAnsi="Arial" w:cs="Arial"/>
          <w:sz w:val="22"/>
          <w:szCs w:val="22"/>
        </w:rPr>
      </w:pPr>
      <w:r w:rsidRPr="00DA2D19">
        <w:rPr>
          <w:rFonts w:ascii="Arial" w:hAnsi="Arial" w:cs="Arial"/>
          <w:sz w:val="22"/>
          <w:szCs w:val="22"/>
        </w:rPr>
        <w:t xml:space="preserve">2. </w:t>
      </w:r>
      <w:r w:rsidRPr="00DA2D19">
        <w:rPr>
          <w:rFonts w:ascii="Arial" w:hAnsi="Arial" w:cs="Arial"/>
          <w:sz w:val="22"/>
          <w:szCs w:val="22"/>
        </w:rPr>
        <w:tab/>
      </w:r>
      <w:r w:rsidR="001956D9" w:rsidRPr="00DA2D19">
        <w:rPr>
          <w:rFonts w:ascii="Arial" w:hAnsi="Arial" w:cs="Arial"/>
          <w:sz w:val="22"/>
          <w:szCs w:val="22"/>
        </w:rPr>
        <w:t>Prodejní místa musí být vybavena:</w:t>
      </w:r>
    </w:p>
    <w:p w:rsidR="001956D9" w:rsidRPr="00DA2D19" w:rsidRDefault="001956D9" w:rsidP="005B1B8B">
      <w:pPr>
        <w:ind w:left="1134" w:hanging="567"/>
        <w:jc w:val="both"/>
        <w:rPr>
          <w:rFonts w:ascii="Arial" w:hAnsi="Arial" w:cs="Arial"/>
          <w:sz w:val="22"/>
          <w:szCs w:val="22"/>
        </w:rPr>
      </w:pPr>
      <w:r w:rsidRPr="00DA2D19">
        <w:rPr>
          <w:rFonts w:ascii="Arial" w:hAnsi="Arial" w:cs="Arial"/>
          <w:sz w:val="22"/>
          <w:szCs w:val="22"/>
        </w:rPr>
        <w:t xml:space="preserve">a) </w:t>
      </w:r>
      <w:r w:rsidR="005B1B8B" w:rsidRPr="00DA2D19">
        <w:rPr>
          <w:rFonts w:ascii="Arial" w:hAnsi="Arial" w:cs="Arial"/>
          <w:sz w:val="22"/>
          <w:szCs w:val="22"/>
        </w:rPr>
        <w:tab/>
      </w:r>
      <w:r w:rsidRPr="00DA2D19">
        <w:rPr>
          <w:rFonts w:ascii="Arial" w:hAnsi="Arial" w:cs="Arial"/>
          <w:sz w:val="22"/>
          <w:szCs w:val="22"/>
        </w:rPr>
        <w:t>při prodeji obuvi místem ke zkoušení obuvi vsedě, zrcadlem a lžící na boty,</w:t>
      </w:r>
    </w:p>
    <w:p w:rsidR="001956D9" w:rsidRPr="00DA2D19" w:rsidRDefault="001956D9" w:rsidP="005B1B8B">
      <w:pPr>
        <w:ind w:left="1134" w:hanging="567"/>
        <w:jc w:val="both"/>
        <w:rPr>
          <w:rFonts w:ascii="Arial" w:hAnsi="Arial" w:cs="Arial"/>
          <w:sz w:val="22"/>
          <w:szCs w:val="22"/>
        </w:rPr>
      </w:pPr>
      <w:r w:rsidRPr="00DA2D19">
        <w:rPr>
          <w:rFonts w:ascii="Arial" w:hAnsi="Arial" w:cs="Arial"/>
          <w:sz w:val="22"/>
          <w:szCs w:val="22"/>
        </w:rPr>
        <w:t xml:space="preserve">b) </w:t>
      </w:r>
      <w:r w:rsidR="005B1B8B" w:rsidRPr="00DA2D19">
        <w:rPr>
          <w:rFonts w:ascii="Arial" w:hAnsi="Arial" w:cs="Arial"/>
          <w:sz w:val="22"/>
          <w:szCs w:val="22"/>
        </w:rPr>
        <w:tab/>
        <w:t>p</w:t>
      </w:r>
      <w:r w:rsidRPr="00DA2D19">
        <w:rPr>
          <w:rFonts w:ascii="Arial" w:hAnsi="Arial" w:cs="Arial"/>
          <w:sz w:val="22"/>
          <w:szCs w:val="22"/>
        </w:rPr>
        <w:t>ři prodeji oděvů samostatným, alespoň plentou odděleným prostorem pro</w:t>
      </w:r>
      <w:r w:rsidR="005B1B8B" w:rsidRPr="00DA2D19">
        <w:rPr>
          <w:rFonts w:ascii="Arial" w:hAnsi="Arial" w:cs="Arial"/>
          <w:sz w:val="22"/>
          <w:szCs w:val="22"/>
        </w:rPr>
        <w:t xml:space="preserve"> </w:t>
      </w:r>
      <w:r w:rsidRPr="00DA2D19">
        <w:rPr>
          <w:rFonts w:ascii="Arial" w:hAnsi="Arial" w:cs="Arial"/>
          <w:sz w:val="22"/>
          <w:szCs w:val="22"/>
        </w:rPr>
        <w:t>jejich vyzkoušení a zrcadlem,</w:t>
      </w:r>
    </w:p>
    <w:p w:rsidR="001956D9" w:rsidRPr="00DA2D19" w:rsidRDefault="001956D9" w:rsidP="005B1B8B">
      <w:pPr>
        <w:ind w:left="1134" w:hanging="567"/>
        <w:jc w:val="both"/>
        <w:rPr>
          <w:rFonts w:ascii="Arial" w:hAnsi="Arial" w:cs="Arial"/>
          <w:sz w:val="22"/>
          <w:szCs w:val="22"/>
        </w:rPr>
      </w:pPr>
      <w:r w:rsidRPr="00DA2D19">
        <w:rPr>
          <w:rFonts w:ascii="Arial" w:hAnsi="Arial" w:cs="Arial"/>
          <w:sz w:val="22"/>
          <w:szCs w:val="22"/>
        </w:rPr>
        <w:t xml:space="preserve">c) </w:t>
      </w:r>
      <w:r w:rsidR="005B1B8B" w:rsidRPr="00DA2D19">
        <w:rPr>
          <w:rFonts w:ascii="Arial" w:hAnsi="Arial" w:cs="Arial"/>
          <w:sz w:val="22"/>
          <w:szCs w:val="22"/>
        </w:rPr>
        <w:tab/>
      </w:r>
      <w:r w:rsidRPr="00DA2D19">
        <w:rPr>
          <w:rFonts w:ascii="Arial" w:hAnsi="Arial" w:cs="Arial"/>
          <w:sz w:val="22"/>
          <w:szCs w:val="22"/>
        </w:rPr>
        <w:t>při prodeji elektrospotřebičů a elektronického zboží přípojkami elektrické</w:t>
      </w:r>
      <w:r w:rsidR="005B1B8B" w:rsidRPr="00DA2D19">
        <w:rPr>
          <w:rFonts w:ascii="Arial" w:hAnsi="Arial" w:cs="Arial"/>
          <w:sz w:val="22"/>
          <w:szCs w:val="22"/>
        </w:rPr>
        <w:t xml:space="preserve"> </w:t>
      </w:r>
      <w:r w:rsidRPr="00DA2D19">
        <w:rPr>
          <w:rFonts w:ascii="Arial" w:hAnsi="Arial" w:cs="Arial"/>
          <w:sz w:val="22"/>
          <w:szCs w:val="22"/>
        </w:rPr>
        <w:t>energie,</w:t>
      </w:r>
    </w:p>
    <w:p w:rsidR="001956D9" w:rsidRDefault="001956D9" w:rsidP="005B1B8B">
      <w:pPr>
        <w:ind w:left="1134" w:hanging="567"/>
        <w:jc w:val="both"/>
        <w:rPr>
          <w:rFonts w:ascii="Arial" w:hAnsi="Arial" w:cs="Arial"/>
          <w:sz w:val="22"/>
          <w:szCs w:val="22"/>
        </w:rPr>
      </w:pPr>
      <w:r w:rsidRPr="00DA2D19">
        <w:rPr>
          <w:rFonts w:ascii="Arial" w:hAnsi="Arial" w:cs="Arial"/>
          <w:sz w:val="22"/>
          <w:szCs w:val="22"/>
        </w:rPr>
        <w:lastRenderedPageBreak/>
        <w:t xml:space="preserve">d) </w:t>
      </w:r>
      <w:r w:rsidR="005B1B8B" w:rsidRPr="00DA2D19">
        <w:rPr>
          <w:rFonts w:ascii="Arial" w:hAnsi="Arial" w:cs="Arial"/>
          <w:sz w:val="22"/>
          <w:szCs w:val="22"/>
        </w:rPr>
        <w:tab/>
        <w:t>p</w:t>
      </w:r>
      <w:r w:rsidRPr="00DA2D19">
        <w:rPr>
          <w:rFonts w:ascii="Arial" w:hAnsi="Arial" w:cs="Arial"/>
          <w:sz w:val="22"/>
          <w:szCs w:val="22"/>
        </w:rPr>
        <w:t>ři prodeji brýlí zrcadlem.</w:t>
      </w:r>
    </w:p>
    <w:p w:rsidR="009430B7" w:rsidRPr="00DA2D19" w:rsidRDefault="009430B7" w:rsidP="005B1B8B">
      <w:pPr>
        <w:ind w:left="1134" w:hanging="567"/>
        <w:jc w:val="both"/>
        <w:rPr>
          <w:rFonts w:ascii="Arial" w:hAnsi="Arial" w:cs="Arial"/>
          <w:sz w:val="22"/>
          <w:szCs w:val="22"/>
        </w:rPr>
      </w:pPr>
    </w:p>
    <w:p w:rsidR="001956D9" w:rsidRPr="00DA2D19" w:rsidRDefault="001956D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DA2D19">
        <w:rPr>
          <w:rFonts w:ascii="Arial" w:hAnsi="Arial" w:cs="Arial"/>
          <w:b/>
          <w:bCs/>
          <w:sz w:val="22"/>
          <w:szCs w:val="22"/>
        </w:rPr>
        <w:t>Čl. 5</w:t>
      </w:r>
    </w:p>
    <w:p w:rsidR="001956D9" w:rsidRPr="00DA2D19" w:rsidRDefault="001956D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DA2D19">
        <w:rPr>
          <w:rFonts w:ascii="Arial" w:hAnsi="Arial" w:cs="Arial"/>
          <w:b/>
          <w:bCs/>
          <w:sz w:val="22"/>
          <w:szCs w:val="22"/>
        </w:rPr>
        <w:t>Doba prodeje a poskytování služeb na místech pro prodej zboží</w:t>
      </w:r>
    </w:p>
    <w:p w:rsidR="001956D9" w:rsidRPr="00DA2D19" w:rsidRDefault="001956D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DA2D19">
        <w:rPr>
          <w:rFonts w:ascii="Arial" w:hAnsi="Arial" w:cs="Arial"/>
          <w:b/>
          <w:bCs/>
          <w:sz w:val="22"/>
          <w:szCs w:val="22"/>
        </w:rPr>
        <w:t>a poskytování služeb</w:t>
      </w:r>
    </w:p>
    <w:p w:rsidR="001956D9" w:rsidRPr="00DA2D19" w:rsidRDefault="001956D9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1956D9" w:rsidRPr="00DA2D19" w:rsidRDefault="001956D9" w:rsidP="005B1B8B">
      <w:pPr>
        <w:ind w:left="567" w:hanging="567"/>
        <w:jc w:val="both"/>
        <w:rPr>
          <w:rFonts w:ascii="Arial" w:hAnsi="Arial" w:cs="Arial"/>
          <w:sz w:val="22"/>
          <w:szCs w:val="22"/>
        </w:rPr>
      </w:pPr>
      <w:r w:rsidRPr="00DA2D19">
        <w:rPr>
          <w:rFonts w:ascii="Arial" w:hAnsi="Arial" w:cs="Arial"/>
          <w:sz w:val="22"/>
          <w:szCs w:val="22"/>
        </w:rPr>
        <w:t xml:space="preserve">1. </w:t>
      </w:r>
      <w:r w:rsidR="005B1B8B" w:rsidRPr="00DA2D19">
        <w:rPr>
          <w:rFonts w:ascii="Arial" w:hAnsi="Arial" w:cs="Arial"/>
          <w:sz w:val="22"/>
          <w:szCs w:val="22"/>
        </w:rPr>
        <w:tab/>
      </w:r>
      <w:r w:rsidRPr="00DA2D19">
        <w:rPr>
          <w:rFonts w:ascii="Arial" w:hAnsi="Arial" w:cs="Arial"/>
          <w:sz w:val="22"/>
          <w:szCs w:val="22"/>
        </w:rPr>
        <w:t>Prodejní místa využívaná pravidelně mohou být provozována po celý rok, doba prodeje zboží a poskytování služeb je od 06:00 do 20:00 hodin. Prodejní místa využívaná příležitostně mohou být provozována v době určené v čl. III., odst. 2 písm. b) tohoto nařízení.</w:t>
      </w:r>
    </w:p>
    <w:p w:rsidR="001956D9" w:rsidRPr="00DA2D19" w:rsidRDefault="001956D9" w:rsidP="005B1B8B">
      <w:pPr>
        <w:spacing w:before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DA2D19">
        <w:rPr>
          <w:rFonts w:ascii="Arial" w:hAnsi="Arial" w:cs="Arial"/>
          <w:sz w:val="22"/>
          <w:szCs w:val="22"/>
        </w:rPr>
        <w:t xml:space="preserve">2. </w:t>
      </w:r>
      <w:r w:rsidR="005B1B8B" w:rsidRPr="00DA2D19">
        <w:rPr>
          <w:rFonts w:ascii="Arial" w:hAnsi="Arial" w:cs="Arial"/>
          <w:sz w:val="22"/>
          <w:szCs w:val="22"/>
        </w:rPr>
        <w:tab/>
      </w:r>
      <w:r w:rsidRPr="00DA2D19">
        <w:rPr>
          <w:rFonts w:ascii="Arial" w:hAnsi="Arial" w:cs="Arial"/>
          <w:sz w:val="22"/>
          <w:szCs w:val="22"/>
        </w:rPr>
        <w:t>Restaurační předzahrádky mohou být provozovány po celý rok, doba prodeje zboží a poskytování služeb je od 08:00 do 22:00 hodin.</w:t>
      </w:r>
    </w:p>
    <w:p w:rsidR="009430B7" w:rsidRPr="00DA2D19" w:rsidRDefault="009430B7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1956D9" w:rsidRPr="00DA2D19" w:rsidRDefault="001956D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DA2D19">
        <w:rPr>
          <w:rFonts w:ascii="Arial" w:hAnsi="Arial" w:cs="Arial"/>
          <w:b/>
          <w:bCs/>
          <w:sz w:val="22"/>
          <w:szCs w:val="22"/>
        </w:rPr>
        <w:t>Čl. 6</w:t>
      </w:r>
    </w:p>
    <w:p w:rsidR="001956D9" w:rsidRPr="00DA2D19" w:rsidRDefault="001956D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DA2D19">
        <w:rPr>
          <w:rFonts w:ascii="Arial" w:hAnsi="Arial" w:cs="Arial"/>
          <w:b/>
          <w:bCs/>
          <w:sz w:val="22"/>
          <w:szCs w:val="22"/>
        </w:rPr>
        <w:t xml:space="preserve">Udržování čistoty a bezpečnosti na místech pro prodej zboží </w:t>
      </w:r>
    </w:p>
    <w:p w:rsidR="001956D9" w:rsidRPr="00DA2D19" w:rsidRDefault="001956D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DA2D19">
        <w:rPr>
          <w:rFonts w:ascii="Arial" w:hAnsi="Arial" w:cs="Arial"/>
          <w:b/>
          <w:bCs/>
          <w:sz w:val="22"/>
          <w:szCs w:val="22"/>
        </w:rPr>
        <w:t>a poskytování služeb</w:t>
      </w:r>
    </w:p>
    <w:p w:rsidR="001956D9" w:rsidRPr="00DA2D19" w:rsidRDefault="001956D9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1956D9" w:rsidRPr="00DA2D19" w:rsidRDefault="001956D9" w:rsidP="005B1B8B">
      <w:pPr>
        <w:ind w:left="567" w:hanging="567"/>
        <w:jc w:val="both"/>
        <w:rPr>
          <w:rFonts w:ascii="Arial" w:hAnsi="Arial" w:cs="Arial"/>
          <w:sz w:val="22"/>
          <w:szCs w:val="22"/>
        </w:rPr>
      </w:pPr>
      <w:r w:rsidRPr="00DA2D19">
        <w:rPr>
          <w:rFonts w:ascii="Arial" w:hAnsi="Arial" w:cs="Arial"/>
          <w:sz w:val="22"/>
          <w:szCs w:val="22"/>
        </w:rPr>
        <w:t xml:space="preserve">1. </w:t>
      </w:r>
      <w:r w:rsidR="005B1B8B" w:rsidRPr="00DA2D19">
        <w:rPr>
          <w:rFonts w:ascii="Arial" w:hAnsi="Arial" w:cs="Arial"/>
          <w:sz w:val="22"/>
          <w:szCs w:val="22"/>
        </w:rPr>
        <w:tab/>
      </w:r>
      <w:r w:rsidRPr="00DA2D19">
        <w:rPr>
          <w:rFonts w:ascii="Arial" w:hAnsi="Arial" w:cs="Arial"/>
          <w:sz w:val="22"/>
          <w:szCs w:val="22"/>
        </w:rPr>
        <w:t>Provozovatelé jsou povinni zabezpečovat:</w:t>
      </w:r>
    </w:p>
    <w:p w:rsidR="001956D9" w:rsidRPr="00DA2D19" w:rsidRDefault="001956D9" w:rsidP="005B1B8B">
      <w:pPr>
        <w:ind w:left="1134" w:hanging="567"/>
        <w:jc w:val="both"/>
        <w:rPr>
          <w:rFonts w:ascii="Arial" w:hAnsi="Arial" w:cs="Arial"/>
          <w:sz w:val="22"/>
          <w:szCs w:val="22"/>
        </w:rPr>
      </w:pPr>
      <w:r w:rsidRPr="00DA2D19">
        <w:rPr>
          <w:rFonts w:ascii="Arial" w:hAnsi="Arial" w:cs="Arial"/>
          <w:sz w:val="22"/>
          <w:szCs w:val="22"/>
        </w:rPr>
        <w:t xml:space="preserve">a) </w:t>
      </w:r>
      <w:r w:rsidR="005B1B8B" w:rsidRPr="00DA2D19">
        <w:rPr>
          <w:rFonts w:ascii="Arial" w:hAnsi="Arial" w:cs="Arial"/>
          <w:sz w:val="22"/>
          <w:szCs w:val="22"/>
        </w:rPr>
        <w:tab/>
      </w:r>
      <w:r w:rsidRPr="00DA2D19">
        <w:rPr>
          <w:rFonts w:ascii="Arial" w:hAnsi="Arial" w:cs="Arial"/>
          <w:sz w:val="22"/>
          <w:szCs w:val="22"/>
        </w:rPr>
        <w:t>čistotu tržnice, tržiště a jeho okolí,</w:t>
      </w:r>
    </w:p>
    <w:p w:rsidR="001956D9" w:rsidRPr="00DA2D19" w:rsidRDefault="001956D9" w:rsidP="005B1B8B">
      <w:pPr>
        <w:ind w:left="1134" w:hanging="567"/>
        <w:jc w:val="both"/>
        <w:rPr>
          <w:rFonts w:ascii="Arial" w:hAnsi="Arial" w:cs="Arial"/>
          <w:sz w:val="22"/>
          <w:szCs w:val="22"/>
        </w:rPr>
      </w:pPr>
      <w:r w:rsidRPr="00DA2D19">
        <w:rPr>
          <w:rFonts w:ascii="Arial" w:hAnsi="Arial" w:cs="Arial"/>
          <w:sz w:val="22"/>
          <w:szCs w:val="22"/>
        </w:rPr>
        <w:t xml:space="preserve">b) </w:t>
      </w:r>
      <w:r w:rsidR="005B1B8B" w:rsidRPr="00DA2D19">
        <w:rPr>
          <w:rFonts w:ascii="Arial" w:hAnsi="Arial" w:cs="Arial"/>
          <w:sz w:val="22"/>
          <w:szCs w:val="22"/>
        </w:rPr>
        <w:tab/>
      </w:r>
      <w:r w:rsidRPr="00DA2D19">
        <w:rPr>
          <w:rFonts w:ascii="Arial" w:hAnsi="Arial" w:cs="Arial"/>
          <w:sz w:val="22"/>
          <w:szCs w:val="22"/>
        </w:rPr>
        <w:t>prodej zboží a poskytování služeb jen na místech k tomu určených,</w:t>
      </w:r>
    </w:p>
    <w:p w:rsidR="001956D9" w:rsidRPr="00DA2D19" w:rsidRDefault="001956D9" w:rsidP="005B1B8B">
      <w:pPr>
        <w:ind w:left="1134" w:hanging="567"/>
        <w:jc w:val="both"/>
        <w:rPr>
          <w:rFonts w:ascii="Arial" w:hAnsi="Arial" w:cs="Arial"/>
          <w:sz w:val="22"/>
          <w:szCs w:val="22"/>
        </w:rPr>
      </w:pPr>
      <w:r w:rsidRPr="00DA2D19">
        <w:rPr>
          <w:rFonts w:ascii="Arial" w:hAnsi="Arial" w:cs="Arial"/>
          <w:sz w:val="22"/>
          <w:szCs w:val="22"/>
        </w:rPr>
        <w:t xml:space="preserve">c) </w:t>
      </w:r>
      <w:r w:rsidR="005B1B8B" w:rsidRPr="00DA2D19">
        <w:rPr>
          <w:rFonts w:ascii="Arial" w:hAnsi="Arial" w:cs="Arial"/>
          <w:sz w:val="22"/>
          <w:szCs w:val="22"/>
        </w:rPr>
        <w:tab/>
      </w:r>
      <w:r w:rsidRPr="00DA2D19">
        <w:rPr>
          <w:rFonts w:ascii="Arial" w:hAnsi="Arial" w:cs="Arial"/>
          <w:sz w:val="22"/>
          <w:szCs w:val="22"/>
        </w:rPr>
        <w:t>dostatek prostoru k bezpečnému pohybu zákazníků mezi jednotlivými stánky a</w:t>
      </w:r>
      <w:r w:rsidR="005B1B8B" w:rsidRPr="00DA2D19">
        <w:rPr>
          <w:rFonts w:ascii="Arial" w:hAnsi="Arial" w:cs="Arial"/>
          <w:sz w:val="22"/>
          <w:szCs w:val="22"/>
        </w:rPr>
        <w:t xml:space="preserve"> </w:t>
      </w:r>
      <w:r w:rsidRPr="00DA2D19">
        <w:rPr>
          <w:rFonts w:ascii="Arial" w:hAnsi="Arial" w:cs="Arial"/>
          <w:sz w:val="22"/>
          <w:szCs w:val="22"/>
        </w:rPr>
        <w:t>kolem nich,</w:t>
      </w:r>
    </w:p>
    <w:p w:rsidR="001956D9" w:rsidRPr="00DA2D19" w:rsidRDefault="001956D9" w:rsidP="005B1B8B">
      <w:pPr>
        <w:ind w:left="1134" w:hanging="567"/>
        <w:jc w:val="both"/>
        <w:rPr>
          <w:rFonts w:ascii="Arial" w:hAnsi="Arial" w:cs="Arial"/>
          <w:sz w:val="22"/>
          <w:szCs w:val="22"/>
        </w:rPr>
      </w:pPr>
      <w:r w:rsidRPr="00DA2D19">
        <w:rPr>
          <w:rFonts w:ascii="Arial" w:hAnsi="Arial" w:cs="Arial"/>
          <w:sz w:val="22"/>
          <w:szCs w:val="22"/>
        </w:rPr>
        <w:t xml:space="preserve">d) </w:t>
      </w:r>
      <w:r w:rsidR="005B1B8B" w:rsidRPr="00DA2D19">
        <w:rPr>
          <w:rFonts w:ascii="Arial" w:hAnsi="Arial" w:cs="Arial"/>
          <w:sz w:val="22"/>
          <w:szCs w:val="22"/>
        </w:rPr>
        <w:tab/>
      </w:r>
      <w:r w:rsidRPr="00DA2D19">
        <w:rPr>
          <w:rFonts w:ascii="Arial" w:hAnsi="Arial" w:cs="Arial"/>
          <w:sz w:val="22"/>
          <w:szCs w:val="22"/>
        </w:rPr>
        <w:t xml:space="preserve">dodržování veterinárních a hygienických podmínek prodeje živočišných a </w:t>
      </w:r>
      <w:r w:rsidR="005B1B8B" w:rsidRPr="00DA2D19">
        <w:rPr>
          <w:rFonts w:ascii="Arial" w:hAnsi="Arial" w:cs="Arial"/>
          <w:sz w:val="22"/>
          <w:szCs w:val="22"/>
        </w:rPr>
        <w:t>r</w:t>
      </w:r>
      <w:r w:rsidRPr="00DA2D19">
        <w:rPr>
          <w:rFonts w:ascii="Arial" w:hAnsi="Arial" w:cs="Arial"/>
          <w:sz w:val="22"/>
          <w:szCs w:val="22"/>
        </w:rPr>
        <w:t>ostlinných produktů.</w:t>
      </w:r>
    </w:p>
    <w:p w:rsidR="001956D9" w:rsidRPr="00DA2D19" w:rsidRDefault="001956D9" w:rsidP="00985F6B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DA2D19">
        <w:rPr>
          <w:rFonts w:ascii="Arial" w:hAnsi="Arial" w:cs="Arial"/>
          <w:sz w:val="22"/>
          <w:szCs w:val="22"/>
        </w:rPr>
        <w:t>2. Prodejci jsou povinni:</w:t>
      </w:r>
    </w:p>
    <w:p w:rsidR="001956D9" w:rsidRPr="00DA2D19" w:rsidRDefault="001956D9" w:rsidP="00985F6B">
      <w:pPr>
        <w:ind w:left="1134" w:hanging="567"/>
        <w:jc w:val="both"/>
        <w:rPr>
          <w:rFonts w:ascii="Arial" w:hAnsi="Arial" w:cs="Arial"/>
          <w:sz w:val="22"/>
          <w:szCs w:val="22"/>
        </w:rPr>
      </w:pPr>
      <w:r w:rsidRPr="00DA2D19">
        <w:rPr>
          <w:rFonts w:ascii="Arial" w:hAnsi="Arial" w:cs="Arial"/>
          <w:sz w:val="22"/>
          <w:szCs w:val="22"/>
        </w:rPr>
        <w:t xml:space="preserve">a) </w:t>
      </w:r>
      <w:r w:rsidR="00985F6B" w:rsidRPr="00DA2D19">
        <w:rPr>
          <w:rFonts w:ascii="Arial" w:hAnsi="Arial" w:cs="Arial"/>
          <w:sz w:val="22"/>
          <w:szCs w:val="22"/>
        </w:rPr>
        <w:tab/>
      </w:r>
      <w:r w:rsidRPr="00DA2D19">
        <w:rPr>
          <w:rFonts w:ascii="Arial" w:hAnsi="Arial" w:cs="Arial"/>
          <w:sz w:val="22"/>
          <w:szCs w:val="22"/>
        </w:rPr>
        <w:t>neponechávat na tržnici nebo na tržišti vyprodukovaný odpad, a to ani ve veřejných odpadkových koších a kontejnerech na tříděný odpad nebo v jejich blízkosti, nakládat s odpady dle zvláštního předpisu</w:t>
      </w:r>
      <w:r w:rsidRPr="00DA2D19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DA2D19">
        <w:rPr>
          <w:rFonts w:ascii="Arial" w:hAnsi="Arial" w:cs="Arial"/>
          <w:sz w:val="22"/>
          <w:szCs w:val="22"/>
        </w:rPr>
        <w:t>,</w:t>
      </w:r>
    </w:p>
    <w:p w:rsidR="001956D9" w:rsidRPr="00DA2D19" w:rsidRDefault="001956D9" w:rsidP="00985F6B">
      <w:pPr>
        <w:ind w:left="1134" w:hanging="567"/>
        <w:jc w:val="both"/>
        <w:rPr>
          <w:rFonts w:ascii="Arial" w:hAnsi="Arial" w:cs="Arial"/>
          <w:sz w:val="22"/>
          <w:szCs w:val="22"/>
        </w:rPr>
      </w:pPr>
      <w:r w:rsidRPr="00DA2D19">
        <w:rPr>
          <w:rFonts w:ascii="Arial" w:hAnsi="Arial" w:cs="Arial"/>
          <w:sz w:val="22"/>
          <w:szCs w:val="22"/>
        </w:rPr>
        <w:t xml:space="preserve">b) </w:t>
      </w:r>
      <w:r w:rsidR="00985F6B" w:rsidRPr="00DA2D19">
        <w:rPr>
          <w:rFonts w:ascii="Arial" w:hAnsi="Arial" w:cs="Arial"/>
          <w:sz w:val="22"/>
          <w:szCs w:val="22"/>
        </w:rPr>
        <w:tab/>
      </w:r>
      <w:r w:rsidRPr="00DA2D19">
        <w:rPr>
          <w:rFonts w:ascii="Arial" w:hAnsi="Arial" w:cs="Arial"/>
          <w:sz w:val="22"/>
          <w:szCs w:val="22"/>
        </w:rPr>
        <w:t>v době od 22:00 do 06:00 hodin stánky ani jejich části nestavět, nemanipulovat s nimi, a neponechávat je na prodejních místech,</w:t>
      </w:r>
    </w:p>
    <w:p w:rsidR="001956D9" w:rsidRPr="00DA2D19" w:rsidRDefault="001956D9" w:rsidP="00985F6B">
      <w:pPr>
        <w:ind w:left="1134" w:hanging="567"/>
        <w:jc w:val="both"/>
        <w:rPr>
          <w:rFonts w:ascii="Arial" w:hAnsi="Arial" w:cs="Arial"/>
          <w:sz w:val="22"/>
          <w:szCs w:val="22"/>
        </w:rPr>
      </w:pPr>
      <w:r w:rsidRPr="00DA2D19">
        <w:rPr>
          <w:rFonts w:ascii="Arial" w:hAnsi="Arial" w:cs="Arial"/>
          <w:sz w:val="22"/>
          <w:szCs w:val="22"/>
        </w:rPr>
        <w:t xml:space="preserve">c) </w:t>
      </w:r>
      <w:r w:rsidR="00985F6B" w:rsidRPr="00DA2D19">
        <w:rPr>
          <w:rFonts w:ascii="Arial" w:hAnsi="Arial" w:cs="Arial"/>
          <w:sz w:val="22"/>
          <w:szCs w:val="22"/>
        </w:rPr>
        <w:tab/>
      </w:r>
      <w:r w:rsidRPr="00DA2D19">
        <w:rPr>
          <w:rFonts w:ascii="Arial" w:hAnsi="Arial" w:cs="Arial"/>
          <w:sz w:val="22"/>
          <w:szCs w:val="22"/>
        </w:rPr>
        <w:t>zabezpečovat čistotu užívaného prostranství a jeho okolí,</w:t>
      </w:r>
    </w:p>
    <w:p w:rsidR="001956D9" w:rsidRPr="00DA2D19" w:rsidRDefault="001956D9" w:rsidP="00985F6B">
      <w:pPr>
        <w:ind w:left="1134" w:hanging="567"/>
        <w:jc w:val="both"/>
        <w:rPr>
          <w:rFonts w:ascii="Arial" w:hAnsi="Arial" w:cs="Arial"/>
          <w:sz w:val="22"/>
          <w:szCs w:val="22"/>
        </w:rPr>
      </w:pPr>
      <w:r w:rsidRPr="00DA2D19">
        <w:rPr>
          <w:rFonts w:ascii="Arial" w:hAnsi="Arial" w:cs="Arial"/>
          <w:sz w:val="22"/>
          <w:szCs w:val="22"/>
        </w:rPr>
        <w:t xml:space="preserve">d) </w:t>
      </w:r>
      <w:r w:rsidR="00985F6B" w:rsidRPr="00DA2D19">
        <w:rPr>
          <w:rFonts w:ascii="Arial" w:hAnsi="Arial" w:cs="Arial"/>
          <w:sz w:val="22"/>
          <w:szCs w:val="22"/>
        </w:rPr>
        <w:tab/>
      </w:r>
      <w:r w:rsidRPr="00DA2D19">
        <w:rPr>
          <w:rFonts w:ascii="Arial" w:hAnsi="Arial" w:cs="Arial"/>
          <w:sz w:val="22"/>
          <w:szCs w:val="22"/>
        </w:rPr>
        <w:t>užívat k prodeji zboží a poskytování služeb jen místa k tomu určená,</w:t>
      </w:r>
    </w:p>
    <w:p w:rsidR="001956D9" w:rsidRPr="00DA2D19" w:rsidRDefault="001956D9" w:rsidP="00985F6B">
      <w:pPr>
        <w:ind w:left="1134" w:hanging="567"/>
        <w:jc w:val="both"/>
        <w:rPr>
          <w:rFonts w:ascii="Arial" w:hAnsi="Arial" w:cs="Arial"/>
          <w:sz w:val="22"/>
          <w:szCs w:val="22"/>
        </w:rPr>
      </w:pPr>
      <w:r w:rsidRPr="00DA2D19">
        <w:rPr>
          <w:rFonts w:ascii="Arial" w:hAnsi="Arial" w:cs="Arial"/>
          <w:sz w:val="22"/>
          <w:szCs w:val="22"/>
        </w:rPr>
        <w:t xml:space="preserve">e) </w:t>
      </w:r>
      <w:r w:rsidR="00985F6B" w:rsidRPr="00DA2D19">
        <w:rPr>
          <w:rFonts w:ascii="Arial" w:hAnsi="Arial" w:cs="Arial"/>
          <w:sz w:val="22"/>
          <w:szCs w:val="22"/>
        </w:rPr>
        <w:tab/>
      </w:r>
      <w:r w:rsidRPr="00DA2D19">
        <w:rPr>
          <w:rFonts w:ascii="Arial" w:hAnsi="Arial" w:cs="Arial"/>
          <w:sz w:val="22"/>
          <w:szCs w:val="22"/>
        </w:rPr>
        <w:t>udržovat mezi jednotlivými stánky a kolem nich dostatek prostoru k</w:t>
      </w:r>
      <w:r w:rsidR="00985F6B" w:rsidRPr="00DA2D19">
        <w:rPr>
          <w:rFonts w:ascii="Arial" w:hAnsi="Arial" w:cs="Arial"/>
          <w:sz w:val="22"/>
          <w:szCs w:val="22"/>
        </w:rPr>
        <w:t xml:space="preserve"> </w:t>
      </w:r>
      <w:r w:rsidRPr="00DA2D19">
        <w:rPr>
          <w:rFonts w:ascii="Arial" w:hAnsi="Arial" w:cs="Arial"/>
          <w:sz w:val="22"/>
          <w:szCs w:val="22"/>
        </w:rPr>
        <w:t>bezpečnému pohybu zákazníků,</w:t>
      </w:r>
    </w:p>
    <w:p w:rsidR="001956D9" w:rsidRPr="00DA2D19" w:rsidRDefault="001956D9" w:rsidP="00985F6B">
      <w:pPr>
        <w:ind w:left="1134" w:hanging="567"/>
        <w:jc w:val="both"/>
        <w:rPr>
          <w:rFonts w:ascii="Arial" w:hAnsi="Arial" w:cs="Arial"/>
          <w:sz w:val="22"/>
          <w:szCs w:val="22"/>
        </w:rPr>
      </w:pPr>
      <w:r w:rsidRPr="00DA2D19">
        <w:rPr>
          <w:rFonts w:ascii="Arial" w:hAnsi="Arial" w:cs="Arial"/>
          <w:sz w:val="22"/>
          <w:szCs w:val="22"/>
        </w:rPr>
        <w:t xml:space="preserve">f) </w:t>
      </w:r>
      <w:r w:rsidR="00985F6B" w:rsidRPr="00DA2D19">
        <w:rPr>
          <w:rFonts w:ascii="Arial" w:hAnsi="Arial" w:cs="Arial"/>
          <w:sz w:val="22"/>
          <w:szCs w:val="22"/>
        </w:rPr>
        <w:tab/>
      </w:r>
      <w:r w:rsidRPr="00DA2D19">
        <w:rPr>
          <w:rFonts w:ascii="Arial" w:hAnsi="Arial" w:cs="Arial"/>
          <w:sz w:val="22"/>
          <w:szCs w:val="22"/>
        </w:rPr>
        <w:t>dodržovat veterinární a hygienické podmínky prodeje živočišných a rostlin</w:t>
      </w:r>
      <w:r w:rsidR="00985F6B" w:rsidRPr="00DA2D19">
        <w:rPr>
          <w:rFonts w:ascii="Arial" w:hAnsi="Arial" w:cs="Arial"/>
          <w:sz w:val="22"/>
          <w:szCs w:val="22"/>
        </w:rPr>
        <w:t>n</w:t>
      </w:r>
      <w:r w:rsidRPr="00DA2D19">
        <w:rPr>
          <w:rFonts w:ascii="Arial" w:hAnsi="Arial" w:cs="Arial"/>
          <w:sz w:val="22"/>
          <w:szCs w:val="22"/>
        </w:rPr>
        <w:t>ých produktů.</w:t>
      </w:r>
    </w:p>
    <w:p w:rsidR="009430B7" w:rsidRDefault="009430B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1956D9" w:rsidRPr="00DA2D19" w:rsidRDefault="001956D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DA2D19">
        <w:rPr>
          <w:rFonts w:ascii="Arial" w:hAnsi="Arial" w:cs="Arial"/>
          <w:b/>
          <w:bCs/>
          <w:sz w:val="22"/>
          <w:szCs w:val="22"/>
        </w:rPr>
        <w:t>Čl. 7</w:t>
      </w:r>
    </w:p>
    <w:p w:rsidR="001956D9" w:rsidRPr="00DA2D19" w:rsidRDefault="001956D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DA2D19">
        <w:rPr>
          <w:rFonts w:ascii="Arial" w:hAnsi="Arial" w:cs="Arial"/>
          <w:b/>
          <w:bCs/>
          <w:sz w:val="22"/>
          <w:szCs w:val="22"/>
        </w:rPr>
        <w:t>Zajištění řádného provozu pro prodej zboží a poskytování služeb</w:t>
      </w:r>
    </w:p>
    <w:p w:rsidR="001956D9" w:rsidRPr="00DA2D19" w:rsidRDefault="001956D9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1956D9" w:rsidRPr="00DA2D19" w:rsidRDefault="001956D9" w:rsidP="00985F6B">
      <w:pPr>
        <w:ind w:left="567" w:hanging="567"/>
        <w:jc w:val="both"/>
        <w:rPr>
          <w:rFonts w:ascii="Arial" w:hAnsi="Arial" w:cs="Arial"/>
          <w:sz w:val="22"/>
          <w:szCs w:val="22"/>
        </w:rPr>
      </w:pPr>
      <w:r w:rsidRPr="00DA2D19">
        <w:rPr>
          <w:rFonts w:ascii="Arial" w:hAnsi="Arial" w:cs="Arial"/>
          <w:sz w:val="22"/>
          <w:szCs w:val="22"/>
        </w:rPr>
        <w:t xml:space="preserve">1. </w:t>
      </w:r>
      <w:r w:rsidR="00985F6B" w:rsidRPr="00DA2D19">
        <w:rPr>
          <w:rFonts w:ascii="Arial" w:hAnsi="Arial" w:cs="Arial"/>
          <w:sz w:val="22"/>
          <w:szCs w:val="22"/>
        </w:rPr>
        <w:tab/>
      </w:r>
      <w:r w:rsidRPr="00DA2D19">
        <w:rPr>
          <w:rFonts w:ascii="Arial" w:hAnsi="Arial" w:cs="Arial"/>
          <w:sz w:val="22"/>
          <w:szCs w:val="22"/>
        </w:rPr>
        <w:t>Provozovatel je povinen:</w:t>
      </w:r>
    </w:p>
    <w:p w:rsidR="001956D9" w:rsidRPr="00DA2D19" w:rsidRDefault="001956D9" w:rsidP="00985F6B">
      <w:pPr>
        <w:ind w:left="1134" w:hanging="567"/>
        <w:jc w:val="both"/>
        <w:rPr>
          <w:rFonts w:ascii="Arial" w:hAnsi="Arial" w:cs="Arial"/>
          <w:sz w:val="22"/>
          <w:szCs w:val="22"/>
        </w:rPr>
      </w:pPr>
      <w:r w:rsidRPr="00DA2D19">
        <w:rPr>
          <w:rFonts w:ascii="Arial" w:hAnsi="Arial" w:cs="Arial"/>
          <w:sz w:val="22"/>
          <w:szCs w:val="22"/>
        </w:rPr>
        <w:t xml:space="preserve">a) </w:t>
      </w:r>
      <w:r w:rsidR="00985F6B" w:rsidRPr="00DA2D19">
        <w:rPr>
          <w:rFonts w:ascii="Arial" w:hAnsi="Arial" w:cs="Arial"/>
          <w:sz w:val="22"/>
          <w:szCs w:val="22"/>
        </w:rPr>
        <w:tab/>
      </w:r>
      <w:r w:rsidRPr="00DA2D19">
        <w:rPr>
          <w:rFonts w:ascii="Arial" w:hAnsi="Arial" w:cs="Arial"/>
          <w:sz w:val="22"/>
          <w:szCs w:val="22"/>
        </w:rPr>
        <w:t>provozovat prodejní místa v souladu s tímto nařízením a se zvláštními právními předpisy</w:t>
      </w:r>
      <w:r w:rsidRPr="00DA2D19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Pr="00DA2D19">
        <w:rPr>
          <w:rFonts w:ascii="Arial" w:hAnsi="Arial" w:cs="Arial"/>
          <w:sz w:val="22"/>
          <w:szCs w:val="22"/>
        </w:rPr>
        <w:t>,</w:t>
      </w:r>
    </w:p>
    <w:p w:rsidR="001956D9" w:rsidRPr="00DA2D19" w:rsidRDefault="001956D9" w:rsidP="00985F6B">
      <w:pPr>
        <w:ind w:left="1134" w:hanging="567"/>
        <w:jc w:val="both"/>
        <w:rPr>
          <w:rFonts w:ascii="Arial" w:hAnsi="Arial" w:cs="Arial"/>
          <w:sz w:val="22"/>
          <w:szCs w:val="22"/>
        </w:rPr>
      </w:pPr>
      <w:r w:rsidRPr="00DA2D19">
        <w:rPr>
          <w:rFonts w:ascii="Arial" w:hAnsi="Arial" w:cs="Arial"/>
          <w:sz w:val="22"/>
          <w:szCs w:val="22"/>
        </w:rPr>
        <w:t xml:space="preserve">b) </w:t>
      </w:r>
      <w:r w:rsidR="00985F6B" w:rsidRPr="00DA2D19">
        <w:rPr>
          <w:rFonts w:ascii="Arial" w:hAnsi="Arial" w:cs="Arial"/>
          <w:sz w:val="22"/>
          <w:szCs w:val="22"/>
        </w:rPr>
        <w:tab/>
      </w:r>
      <w:r w:rsidRPr="00DA2D19">
        <w:rPr>
          <w:rFonts w:ascii="Arial" w:hAnsi="Arial" w:cs="Arial"/>
          <w:sz w:val="22"/>
          <w:szCs w:val="22"/>
        </w:rPr>
        <w:t>určit prodejcům konkrétní prodejní místa.</w:t>
      </w:r>
    </w:p>
    <w:p w:rsidR="001956D9" w:rsidRPr="00DA2D19" w:rsidRDefault="001956D9" w:rsidP="00E87992">
      <w:pPr>
        <w:spacing w:before="120"/>
        <w:ind w:left="567" w:hanging="567"/>
        <w:rPr>
          <w:rFonts w:ascii="Arial" w:hAnsi="Arial" w:cs="Arial"/>
          <w:sz w:val="22"/>
          <w:szCs w:val="22"/>
        </w:rPr>
      </w:pPr>
      <w:r w:rsidRPr="00DA2D19">
        <w:rPr>
          <w:rFonts w:ascii="Arial" w:hAnsi="Arial" w:cs="Arial"/>
          <w:sz w:val="22"/>
          <w:szCs w:val="22"/>
        </w:rPr>
        <w:t xml:space="preserve">2. </w:t>
      </w:r>
      <w:r w:rsidR="00985F6B" w:rsidRPr="00DA2D19">
        <w:rPr>
          <w:rFonts w:ascii="Arial" w:hAnsi="Arial" w:cs="Arial"/>
          <w:sz w:val="22"/>
          <w:szCs w:val="22"/>
        </w:rPr>
        <w:tab/>
      </w:r>
      <w:r w:rsidRPr="00DA2D19">
        <w:rPr>
          <w:rFonts w:ascii="Arial" w:hAnsi="Arial" w:cs="Arial"/>
          <w:sz w:val="22"/>
          <w:szCs w:val="22"/>
        </w:rPr>
        <w:t>Prodejce je povinen před zahájením prodeje</w:t>
      </w:r>
      <w:r w:rsidR="00E87992">
        <w:rPr>
          <w:rFonts w:ascii="Arial" w:hAnsi="Arial" w:cs="Arial"/>
          <w:sz w:val="22"/>
          <w:szCs w:val="22"/>
        </w:rPr>
        <w:t xml:space="preserve"> </w:t>
      </w:r>
      <w:r w:rsidRPr="00DA2D19">
        <w:rPr>
          <w:rFonts w:ascii="Arial" w:hAnsi="Arial" w:cs="Arial"/>
          <w:sz w:val="22"/>
          <w:szCs w:val="22"/>
        </w:rPr>
        <w:t>požádat správce</w:t>
      </w:r>
      <w:r w:rsidR="00E87992">
        <w:rPr>
          <w:rFonts w:ascii="Arial" w:hAnsi="Arial" w:cs="Arial"/>
          <w:sz w:val="22"/>
          <w:szCs w:val="22"/>
        </w:rPr>
        <w:t xml:space="preserve"> tržiště o určení místa prodeje.</w:t>
      </w:r>
    </w:p>
    <w:p w:rsidR="00C23F1D" w:rsidRDefault="00C23F1D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9430B7" w:rsidRDefault="009430B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9430B7" w:rsidRDefault="009430B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9430B7" w:rsidRDefault="009430B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9430B7" w:rsidRDefault="009430B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1956D9" w:rsidRPr="00DA2D19" w:rsidRDefault="001956D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DA2D19">
        <w:rPr>
          <w:rFonts w:ascii="Arial" w:hAnsi="Arial" w:cs="Arial"/>
          <w:b/>
          <w:bCs/>
          <w:sz w:val="22"/>
          <w:szCs w:val="22"/>
        </w:rPr>
        <w:lastRenderedPageBreak/>
        <w:t>Čl. 8</w:t>
      </w:r>
    </w:p>
    <w:p w:rsidR="001956D9" w:rsidRPr="00DA2D19" w:rsidRDefault="001956D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DA2D19">
        <w:rPr>
          <w:rFonts w:ascii="Arial" w:hAnsi="Arial" w:cs="Arial"/>
          <w:b/>
          <w:bCs/>
          <w:sz w:val="22"/>
          <w:szCs w:val="22"/>
        </w:rPr>
        <w:t xml:space="preserve">Zakázané </w:t>
      </w:r>
      <w:r w:rsidR="00D62D20">
        <w:rPr>
          <w:rFonts w:ascii="Arial" w:hAnsi="Arial" w:cs="Arial"/>
          <w:b/>
          <w:bCs/>
          <w:sz w:val="22"/>
          <w:szCs w:val="22"/>
        </w:rPr>
        <w:t>formy</w:t>
      </w:r>
      <w:r w:rsidRPr="00DA2D19">
        <w:rPr>
          <w:rFonts w:ascii="Arial" w:hAnsi="Arial" w:cs="Arial"/>
          <w:b/>
          <w:bCs/>
          <w:sz w:val="22"/>
          <w:szCs w:val="22"/>
        </w:rPr>
        <w:t xml:space="preserve"> prodeje a poskytování služeb</w:t>
      </w:r>
    </w:p>
    <w:p w:rsidR="001956D9" w:rsidRPr="00DA2D19" w:rsidRDefault="001956D9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1956D9" w:rsidRPr="00DA2D19" w:rsidRDefault="001956D9" w:rsidP="00985F6B">
      <w:pPr>
        <w:ind w:left="567" w:hanging="567"/>
        <w:jc w:val="both"/>
        <w:rPr>
          <w:rFonts w:ascii="Arial" w:hAnsi="Arial" w:cs="Arial"/>
          <w:sz w:val="22"/>
          <w:szCs w:val="22"/>
        </w:rPr>
      </w:pPr>
      <w:r w:rsidRPr="00DA2D19">
        <w:rPr>
          <w:rFonts w:ascii="Arial" w:hAnsi="Arial" w:cs="Arial"/>
          <w:sz w:val="22"/>
          <w:szCs w:val="22"/>
        </w:rPr>
        <w:t xml:space="preserve">1. </w:t>
      </w:r>
      <w:r w:rsidR="00985F6B" w:rsidRPr="00DA2D19">
        <w:rPr>
          <w:rFonts w:ascii="Arial" w:hAnsi="Arial" w:cs="Arial"/>
          <w:sz w:val="22"/>
          <w:szCs w:val="22"/>
        </w:rPr>
        <w:tab/>
      </w:r>
      <w:r w:rsidRPr="00DA2D19">
        <w:rPr>
          <w:rFonts w:ascii="Arial" w:hAnsi="Arial" w:cs="Arial"/>
          <w:sz w:val="22"/>
          <w:szCs w:val="22"/>
        </w:rPr>
        <w:t>Ve všech budovách určených k bydlení a ubytování fyzických osob na celém území města Velvar, zejména v bytových domech, rodinných domech, zařízeních sociálních služeb poskytujících pobytové sociální služby a ubytovacích zařízeních, se zakazuje podomní prodej.</w:t>
      </w:r>
    </w:p>
    <w:p w:rsidR="001956D9" w:rsidRPr="00DA2D19" w:rsidRDefault="001956D9" w:rsidP="00985F6B">
      <w:pPr>
        <w:spacing w:before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DA2D19">
        <w:rPr>
          <w:rFonts w:ascii="Arial" w:hAnsi="Arial" w:cs="Arial"/>
          <w:sz w:val="22"/>
          <w:szCs w:val="22"/>
        </w:rPr>
        <w:t xml:space="preserve">2. </w:t>
      </w:r>
      <w:r w:rsidR="00985F6B" w:rsidRPr="00DA2D19">
        <w:rPr>
          <w:rFonts w:ascii="Arial" w:hAnsi="Arial" w:cs="Arial"/>
          <w:sz w:val="22"/>
          <w:szCs w:val="22"/>
        </w:rPr>
        <w:tab/>
      </w:r>
      <w:r w:rsidRPr="00DA2D19">
        <w:rPr>
          <w:rFonts w:ascii="Arial" w:hAnsi="Arial" w:cs="Arial"/>
          <w:sz w:val="22"/>
          <w:szCs w:val="22"/>
        </w:rPr>
        <w:t>Na všech veřejných prostranstvích na celém území města Velvar se zakazuje pochůzkový prodej.</w:t>
      </w:r>
    </w:p>
    <w:p w:rsidR="001956D9" w:rsidRPr="00DA2D19" w:rsidRDefault="001956D9" w:rsidP="00985F6B">
      <w:pPr>
        <w:spacing w:before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DA2D19">
        <w:rPr>
          <w:rFonts w:ascii="Arial" w:hAnsi="Arial" w:cs="Arial"/>
          <w:sz w:val="22"/>
          <w:szCs w:val="22"/>
        </w:rPr>
        <w:t xml:space="preserve">3. </w:t>
      </w:r>
      <w:r w:rsidR="00985F6B" w:rsidRPr="00DA2D19">
        <w:rPr>
          <w:rFonts w:ascii="Arial" w:hAnsi="Arial" w:cs="Arial"/>
          <w:sz w:val="22"/>
          <w:szCs w:val="22"/>
        </w:rPr>
        <w:tab/>
      </w:r>
      <w:r w:rsidRPr="00DA2D19">
        <w:rPr>
          <w:rFonts w:ascii="Arial" w:hAnsi="Arial" w:cs="Arial"/>
          <w:sz w:val="22"/>
          <w:szCs w:val="22"/>
        </w:rPr>
        <w:t>Podomní a pochůzkový prodej se zakazuje v době od 00:00 do 24:00 hodin.</w:t>
      </w:r>
    </w:p>
    <w:p w:rsidR="001956D9" w:rsidRPr="00DA2D19" w:rsidRDefault="001956D9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1956D9" w:rsidRPr="00DA2D19" w:rsidRDefault="001956D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DA2D19">
        <w:rPr>
          <w:rFonts w:ascii="Arial" w:hAnsi="Arial" w:cs="Arial"/>
          <w:b/>
          <w:bCs/>
          <w:sz w:val="22"/>
          <w:szCs w:val="22"/>
        </w:rPr>
        <w:t>Čl. 9</w:t>
      </w:r>
    </w:p>
    <w:p w:rsidR="001956D9" w:rsidRPr="00DA2D19" w:rsidRDefault="00D62D20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Formy</w:t>
      </w:r>
      <w:r w:rsidR="001956D9" w:rsidRPr="00DA2D19">
        <w:rPr>
          <w:rFonts w:ascii="Arial" w:hAnsi="Arial" w:cs="Arial"/>
          <w:b/>
          <w:bCs/>
          <w:sz w:val="22"/>
          <w:szCs w:val="22"/>
        </w:rPr>
        <w:t xml:space="preserve"> prodeje a poskytování služeb, na které se toto nařízení nevztahuje</w:t>
      </w:r>
    </w:p>
    <w:p w:rsidR="001956D9" w:rsidRPr="00DA2D19" w:rsidRDefault="001956D9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1956D9" w:rsidRPr="00DA2D19" w:rsidRDefault="001956D9" w:rsidP="00985F6B">
      <w:pPr>
        <w:ind w:left="567" w:hanging="567"/>
        <w:jc w:val="both"/>
        <w:rPr>
          <w:rFonts w:ascii="Arial" w:hAnsi="Arial" w:cs="Arial"/>
          <w:sz w:val="22"/>
          <w:szCs w:val="22"/>
        </w:rPr>
      </w:pPr>
      <w:r w:rsidRPr="00DA2D19">
        <w:rPr>
          <w:rFonts w:ascii="Arial" w:hAnsi="Arial" w:cs="Arial"/>
          <w:sz w:val="22"/>
          <w:szCs w:val="22"/>
        </w:rPr>
        <w:t xml:space="preserve">1. </w:t>
      </w:r>
      <w:r w:rsidR="00985F6B" w:rsidRPr="00DA2D19">
        <w:rPr>
          <w:rFonts w:ascii="Arial" w:hAnsi="Arial" w:cs="Arial"/>
          <w:sz w:val="22"/>
          <w:szCs w:val="22"/>
        </w:rPr>
        <w:tab/>
      </w:r>
      <w:r w:rsidRPr="00DA2D19">
        <w:rPr>
          <w:rFonts w:ascii="Arial" w:hAnsi="Arial" w:cs="Arial"/>
          <w:sz w:val="22"/>
          <w:szCs w:val="22"/>
        </w:rPr>
        <w:t>S výjimkou uvedenou v odst. 2 tohoto článku se toto nařízení nevztahuje na prodej zboží pomocí automatů obsluhovaných spotřebitelem.</w:t>
      </w:r>
    </w:p>
    <w:p w:rsidR="001956D9" w:rsidRPr="00DA2D19" w:rsidRDefault="001956D9" w:rsidP="00985F6B">
      <w:pPr>
        <w:spacing w:before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DA2D19">
        <w:rPr>
          <w:rFonts w:ascii="Arial" w:hAnsi="Arial" w:cs="Arial"/>
          <w:sz w:val="22"/>
          <w:szCs w:val="22"/>
        </w:rPr>
        <w:t xml:space="preserve">2. </w:t>
      </w:r>
      <w:r w:rsidR="00985F6B" w:rsidRPr="00DA2D19">
        <w:rPr>
          <w:rFonts w:ascii="Arial" w:hAnsi="Arial" w:cs="Arial"/>
          <w:sz w:val="22"/>
          <w:szCs w:val="22"/>
        </w:rPr>
        <w:tab/>
      </w:r>
      <w:r w:rsidRPr="00DA2D19">
        <w:rPr>
          <w:rFonts w:ascii="Arial" w:hAnsi="Arial" w:cs="Arial"/>
          <w:sz w:val="22"/>
          <w:szCs w:val="22"/>
        </w:rPr>
        <w:t>Zákaz podomního a pochůzkového prodeje se vztahuje i na příležitostné akce pořádané městem Velvary.</w:t>
      </w:r>
    </w:p>
    <w:p w:rsidR="00985F6B" w:rsidRPr="00DA2D19" w:rsidRDefault="00985F6B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1956D9" w:rsidRPr="00DA2D19" w:rsidRDefault="001956D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DA2D19">
        <w:rPr>
          <w:rFonts w:ascii="Arial" w:hAnsi="Arial" w:cs="Arial"/>
          <w:b/>
          <w:bCs/>
          <w:sz w:val="22"/>
          <w:szCs w:val="22"/>
        </w:rPr>
        <w:t>Čl. 10</w:t>
      </w:r>
    </w:p>
    <w:p w:rsidR="00985F6B" w:rsidRPr="00DA2D19" w:rsidRDefault="00985F6B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DA2D19">
        <w:rPr>
          <w:rFonts w:ascii="Arial" w:hAnsi="Arial" w:cs="Arial"/>
          <w:b/>
          <w:bCs/>
          <w:sz w:val="22"/>
          <w:szCs w:val="22"/>
        </w:rPr>
        <w:t>Výdejní boxy</w:t>
      </w:r>
    </w:p>
    <w:p w:rsidR="00985F6B" w:rsidRPr="00DA2D19" w:rsidRDefault="00985F6B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985F6B" w:rsidRPr="00DA2D19" w:rsidRDefault="00985F6B" w:rsidP="00985F6B">
      <w:pPr>
        <w:numPr>
          <w:ilvl w:val="0"/>
          <w:numId w:val="6"/>
        </w:numPr>
        <w:spacing w:after="120"/>
        <w:ind w:left="567" w:hanging="567"/>
        <w:jc w:val="both"/>
        <w:rPr>
          <w:rFonts w:ascii="Arial" w:hAnsi="Arial" w:cs="Arial"/>
          <w:bCs/>
          <w:sz w:val="22"/>
          <w:szCs w:val="22"/>
        </w:rPr>
      </w:pPr>
      <w:r w:rsidRPr="00DA2D19">
        <w:rPr>
          <w:rFonts w:ascii="Arial" w:hAnsi="Arial" w:cs="Arial"/>
          <w:bCs/>
          <w:sz w:val="22"/>
          <w:szCs w:val="22"/>
        </w:rPr>
        <w:t>Výdejní box lze umístit pouze na základě souhlasu rady města, a to pouze na místech uvedených v příloze č. 2 tohoto nařízení.</w:t>
      </w:r>
    </w:p>
    <w:p w:rsidR="00985F6B" w:rsidRPr="00DA2D19" w:rsidRDefault="00DA2D19" w:rsidP="00DA2D19">
      <w:pPr>
        <w:numPr>
          <w:ilvl w:val="0"/>
          <w:numId w:val="6"/>
        </w:numPr>
        <w:ind w:left="567" w:hanging="567"/>
        <w:jc w:val="both"/>
        <w:rPr>
          <w:rFonts w:ascii="Arial" w:hAnsi="Arial" w:cs="Arial"/>
          <w:bCs/>
          <w:sz w:val="22"/>
          <w:szCs w:val="22"/>
        </w:rPr>
      </w:pPr>
      <w:r w:rsidRPr="00DA2D19">
        <w:rPr>
          <w:rFonts w:ascii="Arial" w:hAnsi="Arial" w:cs="Arial"/>
          <w:bCs/>
          <w:sz w:val="22"/>
          <w:szCs w:val="22"/>
        </w:rPr>
        <w:t>Rada města v případě souhlasu s umístěním výdejního boxu rozhodne i o aktualizaci přílohy č. 2 tohoto nařízení.</w:t>
      </w:r>
    </w:p>
    <w:p w:rsidR="00985F6B" w:rsidRPr="00DA2D19" w:rsidRDefault="00985F6B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DA2D19" w:rsidRPr="00DA2D19" w:rsidRDefault="00DA2D1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DA2D19">
        <w:rPr>
          <w:rFonts w:ascii="Arial" w:hAnsi="Arial" w:cs="Arial"/>
          <w:b/>
          <w:bCs/>
          <w:sz w:val="22"/>
          <w:szCs w:val="22"/>
        </w:rPr>
        <w:t>Čl. 11</w:t>
      </w:r>
    </w:p>
    <w:p w:rsidR="001956D9" w:rsidRPr="00DA2D19" w:rsidRDefault="00B241AA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Dohled</w:t>
      </w:r>
    </w:p>
    <w:p w:rsidR="001956D9" w:rsidRPr="00DA2D19" w:rsidRDefault="001956D9">
      <w:pPr>
        <w:jc w:val="both"/>
        <w:rPr>
          <w:rFonts w:ascii="Arial" w:hAnsi="Arial" w:cs="Arial"/>
          <w:sz w:val="22"/>
          <w:szCs w:val="22"/>
        </w:rPr>
      </w:pPr>
    </w:p>
    <w:p w:rsidR="001956D9" w:rsidRPr="00DA2D19" w:rsidRDefault="00B241A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Dohled nad</w:t>
      </w:r>
      <w:r w:rsidR="00DA2D19" w:rsidRPr="00DA2D19">
        <w:rPr>
          <w:rFonts w:ascii="Arial" w:hAnsi="Arial" w:cs="Arial"/>
          <w:sz w:val="22"/>
          <w:szCs w:val="22"/>
        </w:rPr>
        <w:t xml:space="preserve"> dodržování</w:t>
      </w:r>
      <w:r>
        <w:rPr>
          <w:rFonts w:ascii="Arial" w:hAnsi="Arial" w:cs="Arial"/>
          <w:sz w:val="22"/>
          <w:szCs w:val="22"/>
        </w:rPr>
        <w:t>m</w:t>
      </w:r>
      <w:r w:rsidR="001956D9" w:rsidRPr="00DA2D19">
        <w:rPr>
          <w:rFonts w:ascii="Arial" w:hAnsi="Arial" w:cs="Arial"/>
          <w:sz w:val="22"/>
          <w:szCs w:val="22"/>
        </w:rPr>
        <w:t xml:space="preserve"> tohoto nařízení provádí Městská policie Velvary</w:t>
      </w:r>
      <w:r w:rsidR="001956D9" w:rsidRPr="00DA2D19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="001956D9" w:rsidRPr="00DA2D19">
        <w:rPr>
          <w:rFonts w:ascii="Arial" w:hAnsi="Arial" w:cs="Arial"/>
          <w:sz w:val="22"/>
          <w:szCs w:val="22"/>
        </w:rPr>
        <w:t>.</w:t>
      </w:r>
    </w:p>
    <w:p w:rsidR="00DA2D19" w:rsidRDefault="00DA2D19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1956D9" w:rsidRPr="00DA2D19" w:rsidRDefault="001956D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DA2D19">
        <w:rPr>
          <w:rFonts w:ascii="Arial" w:hAnsi="Arial" w:cs="Arial"/>
          <w:b/>
          <w:bCs/>
          <w:sz w:val="22"/>
          <w:szCs w:val="22"/>
        </w:rPr>
        <w:t>Čl. 1</w:t>
      </w:r>
      <w:r w:rsidR="00DA2D19" w:rsidRPr="00DA2D19">
        <w:rPr>
          <w:rFonts w:ascii="Arial" w:hAnsi="Arial" w:cs="Arial"/>
          <w:b/>
          <w:bCs/>
          <w:sz w:val="22"/>
          <w:szCs w:val="22"/>
        </w:rPr>
        <w:t>2</w:t>
      </w:r>
    </w:p>
    <w:p w:rsidR="001956D9" w:rsidRPr="00DA2D19" w:rsidRDefault="001956D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DA2D19">
        <w:rPr>
          <w:rFonts w:ascii="Arial" w:hAnsi="Arial" w:cs="Arial"/>
          <w:b/>
          <w:bCs/>
          <w:sz w:val="22"/>
          <w:szCs w:val="22"/>
        </w:rPr>
        <w:t>Sankce</w:t>
      </w:r>
    </w:p>
    <w:p w:rsidR="001956D9" w:rsidRPr="00DA2D19" w:rsidRDefault="001956D9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1956D9" w:rsidRPr="00DA2D19" w:rsidRDefault="001956D9">
      <w:pPr>
        <w:jc w:val="both"/>
        <w:rPr>
          <w:rFonts w:ascii="Arial" w:hAnsi="Arial" w:cs="Arial"/>
          <w:sz w:val="22"/>
          <w:szCs w:val="22"/>
        </w:rPr>
      </w:pPr>
      <w:r w:rsidRPr="00DA2D19">
        <w:rPr>
          <w:rFonts w:ascii="Arial" w:hAnsi="Arial" w:cs="Arial"/>
          <w:sz w:val="22"/>
          <w:szCs w:val="22"/>
        </w:rPr>
        <w:t>Sankce za porušení tohoto nařízení upravují zvláštní právní předpisy</w:t>
      </w:r>
      <w:r w:rsidRPr="00DA2D19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Pr="00DA2D19">
        <w:rPr>
          <w:rFonts w:ascii="Arial" w:hAnsi="Arial" w:cs="Arial"/>
          <w:sz w:val="22"/>
          <w:szCs w:val="22"/>
        </w:rPr>
        <w:t>.</w:t>
      </w:r>
    </w:p>
    <w:p w:rsidR="001956D9" w:rsidRPr="00DA2D19" w:rsidRDefault="001956D9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1956D9" w:rsidRPr="00DA2D19" w:rsidRDefault="001956D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DA2D19">
        <w:rPr>
          <w:rFonts w:ascii="Arial" w:hAnsi="Arial" w:cs="Arial"/>
          <w:b/>
          <w:bCs/>
          <w:sz w:val="22"/>
          <w:szCs w:val="22"/>
        </w:rPr>
        <w:t>Čl. 1</w:t>
      </w:r>
      <w:r w:rsidR="00DA2D19" w:rsidRPr="00DA2D19">
        <w:rPr>
          <w:rFonts w:ascii="Arial" w:hAnsi="Arial" w:cs="Arial"/>
          <w:b/>
          <w:bCs/>
          <w:sz w:val="22"/>
          <w:szCs w:val="22"/>
        </w:rPr>
        <w:t>3</w:t>
      </w:r>
    </w:p>
    <w:p w:rsidR="001956D9" w:rsidRPr="00DA2D19" w:rsidRDefault="001956D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DA2D19">
        <w:rPr>
          <w:rFonts w:ascii="Arial" w:hAnsi="Arial" w:cs="Arial"/>
          <w:b/>
          <w:bCs/>
          <w:sz w:val="22"/>
          <w:szCs w:val="22"/>
        </w:rPr>
        <w:t>Závěrečná ustanovení</w:t>
      </w:r>
    </w:p>
    <w:p w:rsidR="001956D9" w:rsidRPr="00DA2D19" w:rsidRDefault="001956D9">
      <w:pPr>
        <w:jc w:val="center"/>
        <w:rPr>
          <w:rFonts w:ascii="Arial" w:hAnsi="Arial" w:cs="Arial"/>
          <w:sz w:val="22"/>
          <w:szCs w:val="22"/>
        </w:rPr>
      </w:pPr>
    </w:p>
    <w:p w:rsidR="001956D9" w:rsidRPr="00DA2D19" w:rsidRDefault="001956D9">
      <w:pPr>
        <w:jc w:val="both"/>
        <w:rPr>
          <w:rFonts w:ascii="Arial" w:hAnsi="Arial" w:cs="Arial"/>
          <w:sz w:val="22"/>
          <w:szCs w:val="22"/>
        </w:rPr>
      </w:pPr>
      <w:r w:rsidRPr="00DA2D19">
        <w:rPr>
          <w:rFonts w:ascii="Arial" w:hAnsi="Arial" w:cs="Arial"/>
          <w:sz w:val="22"/>
          <w:szCs w:val="22"/>
        </w:rPr>
        <w:t>Práva a povinnosti prodejců zboží, poskytovatelů služeb a provozovatelů stanovená zvláštními právními předpisy nejsou tímto nařízením dotčena.</w:t>
      </w:r>
    </w:p>
    <w:p w:rsidR="001956D9" w:rsidRPr="00DA2D19" w:rsidRDefault="001956D9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1956D9" w:rsidRPr="00DA2D19" w:rsidRDefault="001956D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DA2D19">
        <w:rPr>
          <w:rFonts w:ascii="Arial" w:hAnsi="Arial" w:cs="Arial"/>
          <w:b/>
          <w:bCs/>
          <w:sz w:val="22"/>
          <w:szCs w:val="22"/>
        </w:rPr>
        <w:t>Čl. 1</w:t>
      </w:r>
      <w:r w:rsidR="00DA2D19" w:rsidRPr="00DA2D19">
        <w:rPr>
          <w:rFonts w:ascii="Arial" w:hAnsi="Arial" w:cs="Arial"/>
          <w:b/>
          <w:bCs/>
          <w:sz w:val="22"/>
          <w:szCs w:val="22"/>
        </w:rPr>
        <w:t>4</w:t>
      </w:r>
    </w:p>
    <w:p w:rsidR="001956D9" w:rsidRPr="00DA2D19" w:rsidRDefault="001956D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DA2D19">
        <w:rPr>
          <w:rFonts w:ascii="Arial" w:hAnsi="Arial" w:cs="Arial"/>
          <w:b/>
          <w:bCs/>
          <w:sz w:val="22"/>
          <w:szCs w:val="22"/>
        </w:rPr>
        <w:t>Zrušovací ustanovení</w:t>
      </w:r>
    </w:p>
    <w:p w:rsidR="001956D9" w:rsidRPr="00DA2D19" w:rsidRDefault="001956D9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1956D9" w:rsidRPr="00DA2D19" w:rsidRDefault="001956D9">
      <w:pPr>
        <w:jc w:val="both"/>
        <w:rPr>
          <w:rFonts w:ascii="Arial" w:hAnsi="Arial" w:cs="Arial"/>
          <w:sz w:val="22"/>
          <w:szCs w:val="22"/>
        </w:rPr>
      </w:pPr>
      <w:r w:rsidRPr="00DA2D19">
        <w:rPr>
          <w:rFonts w:ascii="Arial" w:hAnsi="Arial" w:cs="Arial"/>
          <w:sz w:val="22"/>
          <w:szCs w:val="22"/>
        </w:rPr>
        <w:t xml:space="preserve">Zrušuje se Nařízení města č. </w:t>
      </w:r>
      <w:r w:rsidR="00EB6FB0">
        <w:rPr>
          <w:rFonts w:ascii="Arial" w:hAnsi="Arial" w:cs="Arial"/>
          <w:sz w:val="22"/>
          <w:szCs w:val="22"/>
        </w:rPr>
        <w:t>1</w:t>
      </w:r>
      <w:r w:rsidR="002215EB">
        <w:rPr>
          <w:rFonts w:ascii="Arial" w:hAnsi="Arial" w:cs="Arial"/>
          <w:sz w:val="22"/>
          <w:szCs w:val="22"/>
        </w:rPr>
        <w:t>/20</w:t>
      </w:r>
      <w:r w:rsidR="00EB6FB0">
        <w:rPr>
          <w:rFonts w:ascii="Arial" w:hAnsi="Arial" w:cs="Arial"/>
          <w:sz w:val="22"/>
          <w:szCs w:val="22"/>
        </w:rPr>
        <w:t>25</w:t>
      </w:r>
      <w:r w:rsidR="00DA2D19" w:rsidRPr="00DA2D19">
        <w:rPr>
          <w:rFonts w:ascii="Arial" w:hAnsi="Arial" w:cs="Arial"/>
          <w:sz w:val="22"/>
          <w:szCs w:val="22"/>
        </w:rPr>
        <w:t xml:space="preserve"> ze dne </w:t>
      </w:r>
      <w:r w:rsidR="00EB6FB0">
        <w:rPr>
          <w:rFonts w:ascii="Arial" w:hAnsi="Arial" w:cs="Arial"/>
          <w:sz w:val="22"/>
          <w:szCs w:val="22"/>
        </w:rPr>
        <w:t>31</w:t>
      </w:r>
      <w:r w:rsidR="00DA2D19" w:rsidRPr="00DA2D19">
        <w:rPr>
          <w:rFonts w:ascii="Arial" w:hAnsi="Arial" w:cs="Arial"/>
          <w:sz w:val="22"/>
          <w:szCs w:val="22"/>
        </w:rPr>
        <w:t xml:space="preserve">. </w:t>
      </w:r>
      <w:r w:rsidR="00EB6FB0">
        <w:rPr>
          <w:rFonts w:ascii="Arial" w:hAnsi="Arial" w:cs="Arial"/>
          <w:sz w:val="22"/>
          <w:szCs w:val="22"/>
        </w:rPr>
        <w:t>července</w:t>
      </w:r>
      <w:r w:rsidR="00DA2D19" w:rsidRPr="00DA2D19">
        <w:rPr>
          <w:rFonts w:ascii="Arial" w:hAnsi="Arial" w:cs="Arial"/>
          <w:sz w:val="22"/>
          <w:szCs w:val="22"/>
        </w:rPr>
        <w:t xml:space="preserve"> 20</w:t>
      </w:r>
      <w:r w:rsidR="00EB6FB0">
        <w:rPr>
          <w:rFonts w:ascii="Arial" w:hAnsi="Arial" w:cs="Arial"/>
          <w:sz w:val="22"/>
          <w:szCs w:val="22"/>
        </w:rPr>
        <w:t>25</w:t>
      </w:r>
      <w:r w:rsidR="00DA2D19" w:rsidRPr="00DA2D19">
        <w:rPr>
          <w:rFonts w:ascii="Arial" w:hAnsi="Arial" w:cs="Arial"/>
          <w:sz w:val="22"/>
          <w:szCs w:val="22"/>
        </w:rPr>
        <w:t>, kterým se vydává Tržní řád</w:t>
      </w:r>
      <w:r w:rsidR="00EB6FB0">
        <w:rPr>
          <w:rFonts w:ascii="Arial" w:hAnsi="Arial" w:cs="Arial"/>
          <w:sz w:val="22"/>
          <w:szCs w:val="22"/>
        </w:rPr>
        <w:t xml:space="preserve"> ve znění pozdějších předpisů</w:t>
      </w:r>
      <w:r w:rsidRPr="00DA2D19">
        <w:rPr>
          <w:rFonts w:ascii="Arial" w:hAnsi="Arial" w:cs="Arial"/>
          <w:sz w:val="22"/>
          <w:szCs w:val="22"/>
        </w:rPr>
        <w:t>.</w:t>
      </w:r>
    </w:p>
    <w:p w:rsidR="001956D9" w:rsidRDefault="001956D9">
      <w:pPr>
        <w:jc w:val="both"/>
        <w:rPr>
          <w:rFonts w:ascii="Arial" w:hAnsi="Arial" w:cs="Arial"/>
          <w:sz w:val="22"/>
          <w:szCs w:val="22"/>
        </w:rPr>
      </w:pPr>
    </w:p>
    <w:p w:rsidR="003A60C5" w:rsidRDefault="003A60C5">
      <w:pPr>
        <w:jc w:val="both"/>
        <w:rPr>
          <w:rFonts w:ascii="Arial" w:hAnsi="Arial" w:cs="Arial"/>
          <w:sz w:val="22"/>
          <w:szCs w:val="22"/>
        </w:rPr>
      </w:pPr>
    </w:p>
    <w:p w:rsidR="001956D9" w:rsidRPr="00DA2D19" w:rsidRDefault="001956D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DA2D19">
        <w:rPr>
          <w:rFonts w:ascii="Arial" w:hAnsi="Arial" w:cs="Arial"/>
          <w:b/>
          <w:bCs/>
          <w:sz w:val="22"/>
          <w:szCs w:val="22"/>
        </w:rPr>
        <w:lastRenderedPageBreak/>
        <w:t>Čl. 1</w:t>
      </w:r>
      <w:r w:rsidR="00DA2D19" w:rsidRPr="00DA2D19">
        <w:rPr>
          <w:rFonts w:ascii="Arial" w:hAnsi="Arial" w:cs="Arial"/>
          <w:b/>
          <w:bCs/>
          <w:sz w:val="22"/>
          <w:szCs w:val="22"/>
        </w:rPr>
        <w:t>5</w:t>
      </w:r>
    </w:p>
    <w:p w:rsidR="001956D9" w:rsidRPr="00DA2D19" w:rsidRDefault="001956D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DA2D19">
        <w:rPr>
          <w:rFonts w:ascii="Arial" w:hAnsi="Arial" w:cs="Arial"/>
          <w:b/>
          <w:bCs/>
          <w:sz w:val="22"/>
          <w:szCs w:val="22"/>
        </w:rPr>
        <w:t>Účinnost</w:t>
      </w:r>
    </w:p>
    <w:p w:rsidR="001956D9" w:rsidRPr="00DA2D19" w:rsidRDefault="001956D9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1956D9" w:rsidRPr="00DA2D19" w:rsidRDefault="001956D9">
      <w:pPr>
        <w:jc w:val="both"/>
        <w:rPr>
          <w:rFonts w:ascii="Arial" w:hAnsi="Arial" w:cs="Arial"/>
          <w:sz w:val="22"/>
          <w:szCs w:val="22"/>
        </w:rPr>
      </w:pPr>
      <w:r w:rsidRPr="00DA2D19">
        <w:rPr>
          <w:rFonts w:ascii="Arial" w:hAnsi="Arial" w:cs="Arial"/>
          <w:sz w:val="22"/>
          <w:szCs w:val="22"/>
        </w:rPr>
        <w:t>Toto nařízení nabývá účinnosti patnáctým dnem následujícím po dni jeho vyhlášení.</w:t>
      </w:r>
    </w:p>
    <w:p w:rsidR="001956D9" w:rsidRPr="00DA2D19" w:rsidRDefault="001956D9">
      <w:pPr>
        <w:jc w:val="both"/>
        <w:rPr>
          <w:rFonts w:ascii="Arial" w:hAnsi="Arial" w:cs="Arial"/>
          <w:sz w:val="22"/>
          <w:szCs w:val="22"/>
        </w:rPr>
      </w:pPr>
    </w:p>
    <w:p w:rsidR="001956D9" w:rsidRPr="00DA2D19" w:rsidRDefault="001956D9">
      <w:pPr>
        <w:jc w:val="both"/>
        <w:rPr>
          <w:rFonts w:ascii="Arial" w:hAnsi="Arial" w:cs="Arial"/>
          <w:sz w:val="22"/>
          <w:szCs w:val="22"/>
        </w:rPr>
      </w:pPr>
    </w:p>
    <w:p w:rsidR="001956D9" w:rsidRDefault="001956D9">
      <w:pPr>
        <w:jc w:val="both"/>
        <w:rPr>
          <w:rFonts w:ascii="Arial" w:hAnsi="Arial" w:cs="Arial"/>
          <w:sz w:val="22"/>
          <w:szCs w:val="22"/>
        </w:rPr>
      </w:pPr>
    </w:p>
    <w:p w:rsidR="003A60C5" w:rsidRDefault="003A60C5">
      <w:pPr>
        <w:jc w:val="both"/>
        <w:rPr>
          <w:rFonts w:ascii="Arial" w:hAnsi="Arial" w:cs="Arial"/>
          <w:sz w:val="22"/>
          <w:szCs w:val="22"/>
        </w:rPr>
      </w:pPr>
    </w:p>
    <w:p w:rsidR="003A60C5" w:rsidRDefault="003A60C5">
      <w:pPr>
        <w:jc w:val="both"/>
        <w:rPr>
          <w:rFonts w:ascii="Arial" w:hAnsi="Arial" w:cs="Arial"/>
          <w:sz w:val="22"/>
          <w:szCs w:val="22"/>
        </w:rPr>
      </w:pPr>
    </w:p>
    <w:p w:rsidR="00CB17FC" w:rsidRDefault="00CB17FC">
      <w:pPr>
        <w:jc w:val="both"/>
        <w:rPr>
          <w:rFonts w:ascii="Arial" w:hAnsi="Arial" w:cs="Arial"/>
          <w:sz w:val="22"/>
          <w:szCs w:val="22"/>
        </w:rPr>
      </w:pPr>
    </w:p>
    <w:p w:rsidR="00CB17FC" w:rsidRPr="00DA2D19" w:rsidRDefault="00CB17FC">
      <w:pPr>
        <w:jc w:val="both"/>
        <w:rPr>
          <w:rFonts w:ascii="Arial" w:hAnsi="Arial" w:cs="Arial"/>
          <w:sz w:val="22"/>
          <w:szCs w:val="22"/>
        </w:rPr>
      </w:pPr>
    </w:p>
    <w:p w:rsidR="001956D9" w:rsidRPr="00DA2D19" w:rsidRDefault="001956D9">
      <w:pPr>
        <w:jc w:val="both"/>
        <w:rPr>
          <w:rFonts w:ascii="Arial" w:hAnsi="Arial" w:cs="Arial"/>
          <w:sz w:val="22"/>
          <w:szCs w:val="22"/>
        </w:rPr>
      </w:pPr>
    </w:p>
    <w:p w:rsidR="001956D9" w:rsidRPr="009430B7" w:rsidRDefault="001956D9">
      <w:pPr>
        <w:jc w:val="both"/>
        <w:rPr>
          <w:rFonts w:ascii="Arial" w:hAnsi="Arial" w:cs="Arial"/>
          <w:sz w:val="20"/>
          <w:szCs w:val="22"/>
        </w:rPr>
      </w:pPr>
    </w:p>
    <w:p w:rsidR="00DA2D19" w:rsidRPr="009430B7" w:rsidRDefault="009430B7" w:rsidP="00DA2D19">
      <w:pPr>
        <w:ind w:left="705" w:hanging="705"/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PhDr. Radim </w:t>
      </w:r>
      <w:proofErr w:type="spellStart"/>
      <w:r>
        <w:rPr>
          <w:rFonts w:ascii="Arial" w:hAnsi="Arial"/>
          <w:sz w:val="22"/>
        </w:rPr>
        <w:t>Wolák</w:t>
      </w:r>
      <w:proofErr w:type="spellEnd"/>
      <w:r w:rsidR="00616A09">
        <w:rPr>
          <w:rFonts w:ascii="Arial" w:hAnsi="Arial"/>
          <w:sz w:val="22"/>
        </w:rPr>
        <w:t xml:space="preserve"> </w:t>
      </w:r>
      <w:proofErr w:type="gramStart"/>
      <w:r w:rsidR="00616A09">
        <w:rPr>
          <w:rFonts w:ascii="Arial" w:hAnsi="Arial"/>
          <w:sz w:val="22"/>
        </w:rPr>
        <w:t>v.r.</w:t>
      </w:r>
      <w:proofErr w:type="gramEnd"/>
    </w:p>
    <w:p w:rsidR="00DA2D19" w:rsidRPr="009430B7" w:rsidRDefault="00DA2D19" w:rsidP="00DA2D19">
      <w:pPr>
        <w:ind w:left="705" w:hanging="705"/>
        <w:jc w:val="center"/>
        <w:rPr>
          <w:rFonts w:ascii="Arial" w:hAnsi="Arial"/>
          <w:sz w:val="22"/>
        </w:rPr>
      </w:pPr>
      <w:r w:rsidRPr="009430B7">
        <w:rPr>
          <w:rFonts w:ascii="Arial" w:hAnsi="Arial"/>
          <w:sz w:val="22"/>
        </w:rPr>
        <w:t>starosta města</w:t>
      </w:r>
    </w:p>
    <w:p w:rsidR="00DA2D19" w:rsidRPr="009430B7" w:rsidRDefault="00DA2D19" w:rsidP="00DA2D19">
      <w:pPr>
        <w:ind w:left="705" w:hanging="705"/>
        <w:jc w:val="center"/>
        <w:rPr>
          <w:rFonts w:ascii="Arial" w:hAnsi="Arial"/>
          <w:sz w:val="22"/>
        </w:rPr>
      </w:pPr>
    </w:p>
    <w:p w:rsidR="00DA2D19" w:rsidRPr="009430B7" w:rsidRDefault="00DA2D19" w:rsidP="00DA2D19">
      <w:pPr>
        <w:ind w:left="705" w:hanging="705"/>
        <w:jc w:val="center"/>
        <w:rPr>
          <w:rFonts w:ascii="Arial" w:hAnsi="Arial"/>
          <w:sz w:val="22"/>
        </w:rPr>
      </w:pPr>
    </w:p>
    <w:p w:rsidR="00DA2D19" w:rsidRPr="009430B7" w:rsidRDefault="00DA2D19" w:rsidP="00DA2D19">
      <w:pPr>
        <w:ind w:left="705" w:hanging="705"/>
        <w:jc w:val="center"/>
        <w:rPr>
          <w:rFonts w:ascii="Arial" w:hAnsi="Arial"/>
          <w:sz w:val="22"/>
        </w:rPr>
      </w:pPr>
    </w:p>
    <w:p w:rsidR="00DA2D19" w:rsidRPr="009430B7" w:rsidRDefault="00DA2D19" w:rsidP="00DA2D19">
      <w:pPr>
        <w:ind w:left="705" w:hanging="705"/>
        <w:jc w:val="center"/>
        <w:rPr>
          <w:rFonts w:ascii="Arial" w:hAnsi="Arial"/>
          <w:sz w:val="22"/>
        </w:rPr>
      </w:pPr>
    </w:p>
    <w:p w:rsidR="00DA2D19" w:rsidRPr="009430B7" w:rsidRDefault="00DA2D19" w:rsidP="00DA2D19">
      <w:pPr>
        <w:ind w:left="705" w:hanging="705"/>
        <w:jc w:val="center"/>
        <w:rPr>
          <w:rFonts w:ascii="Arial" w:hAnsi="Arial"/>
          <w:sz w:val="22"/>
        </w:rPr>
      </w:pPr>
    </w:p>
    <w:p w:rsidR="00DA2D19" w:rsidRPr="009430B7" w:rsidRDefault="00DA2D19" w:rsidP="003A60C5">
      <w:pPr>
        <w:tabs>
          <w:tab w:val="center" w:pos="1843"/>
          <w:tab w:val="center" w:pos="7513"/>
        </w:tabs>
        <w:rPr>
          <w:rFonts w:ascii="Arial" w:hAnsi="Arial"/>
          <w:sz w:val="22"/>
        </w:rPr>
      </w:pPr>
      <w:r w:rsidRPr="009430B7">
        <w:rPr>
          <w:rFonts w:ascii="Arial" w:hAnsi="Arial"/>
          <w:sz w:val="22"/>
        </w:rPr>
        <w:tab/>
        <w:t>Ing. Zdeněk Vojtěchovský</w:t>
      </w:r>
      <w:r w:rsidR="00616A09">
        <w:rPr>
          <w:rFonts w:ascii="Arial" w:hAnsi="Arial"/>
          <w:sz w:val="22"/>
        </w:rPr>
        <w:t xml:space="preserve"> </w:t>
      </w:r>
      <w:proofErr w:type="gramStart"/>
      <w:r w:rsidR="00616A09">
        <w:rPr>
          <w:rFonts w:ascii="Arial" w:hAnsi="Arial"/>
          <w:sz w:val="22"/>
        </w:rPr>
        <w:t>v.r.</w:t>
      </w:r>
      <w:proofErr w:type="gramEnd"/>
      <w:r w:rsidRPr="009430B7">
        <w:rPr>
          <w:rFonts w:ascii="Arial" w:hAnsi="Arial"/>
          <w:sz w:val="22"/>
        </w:rPr>
        <w:tab/>
        <w:t>Ing. Jitka Schubertová</w:t>
      </w:r>
      <w:r w:rsidR="00616A09">
        <w:rPr>
          <w:rFonts w:ascii="Arial" w:hAnsi="Arial"/>
          <w:sz w:val="22"/>
        </w:rPr>
        <w:t xml:space="preserve"> v.r.</w:t>
      </w:r>
      <w:bookmarkStart w:id="0" w:name="_GoBack"/>
      <w:bookmarkEnd w:id="0"/>
    </w:p>
    <w:p w:rsidR="00DA2D19" w:rsidRPr="009430B7" w:rsidRDefault="00DA2D19" w:rsidP="003A60C5">
      <w:pPr>
        <w:tabs>
          <w:tab w:val="center" w:pos="1843"/>
          <w:tab w:val="center" w:pos="7513"/>
        </w:tabs>
        <w:rPr>
          <w:rFonts w:ascii="Arial" w:hAnsi="Arial"/>
          <w:sz w:val="22"/>
        </w:rPr>
      </w:pPr>
      <w:r w:rsidRPr="009430B7">
        <w:rPr>
          <w:rFonts w:ascii="Arial" w:hAnsi="Arial"/>
          <w:sz w:val="22"/>
        </w:rPr>
        <w:tab/>
        <w:t>místostarosta města</w:t>
      </w:r>
      <w:r w:rsidRPr="009430B7">
        <w:rPr>
          <w:rFonts w:ascii="Arial" w:hAnsi="Arial"/>
          <w:sz w:val="22"/>
        </w:rPr>
        <w:tab/>
        <w:t>místostarostka města</w:t>
      </w:r>
    </w:p>
    <w:p w:rsidR="001956D9" w:rsidRPr="00DA2D19" w:rsidRDefault="001956D9">
      <w:pPr>
        <w:rPr>
          <w:rFonts w:ascii="Arial" w:hAnsi="Arial" w:cs="Arial"/>
          <w:sz w:val="22"/>
          <w:szCs w:val="22"/>
        </w:rPr>
      </w:pPr>
    </w:p>
    <w:p w:rsidR="001956D9" w:rsidRPr="00DA2D19" w:rsidRDefault="001956D9">
      <w:pPr>
        <w:rPr>
          <w:rFonts w:ascii="Arial" w:hAnsi="Arial" w:cs="Arial"/>
          <w:sz w:val="22"/>
          <w:szCs w:val="22"/>
        </w:rPr>
      </w:pPr>
    </w:p>
    <w:p w:rsidR="001956D9" w:rsidRDefault="001956D9">
      <w:pPr>
        <w:rPr>
          <w:rFonts w:ascii="Arial" w:hAnsi="Arial" w:cs="Arial"/>
          <w:sz w:val="22"/>
          <w:szCs w:val="22"/>
        </w:rPr>
      </w:pPr>
    </w:p>
    <w:p w:rsidR="00C23F1D" w:rsidRDefault="00C23F1D">
      <w:pPr>
        <w:rPr>
          <w:rFonts w:ascii="Arial" w:hAnsi="Arial" w:cs="Arial"/>
          <w:sz w:val="22"/>
          <w:szCs w:val="22"/>
        </w:rPr>
      </w:pPr>
    </w:p>
    <w:p w:rsidR="00C23F1D" w:rsidRPr="00DA2D19" w:rsidRDefault="00C23F1D">
      <w:pPr>
        <w:rPr>
          <w:rFonts w:ascii="Arial" w:hAnsi="Arial" w:cs="Arial"/>
          <w:sz w:val="22"/>
          <w:szCs w:val="22"/>
        </w:rPr>
      </w:pPr>
    </w:p>
    <w:p w:rsidR="001956D9" w:rsidRPr="00166C81" w:rsidRDefault="001956D9">
      <w:pPr>
        <w:rPr>
          <w:rFonts w:ascii="Arial" w:hAnsi="Arial" w:cs="Arial"/>
          <w:sz w:val="22"/>
        </w:rPr>
      </w:pPr>
    </w:p>
    <w:p w:rsidR="001956D9" w:rsidRPr="00DA2D19" w:rsidRDefault="001956D9">
      <w:pPr>
        <w:rPr>
          <w:rFonts w:ascii="Arial" w:hAnsi="Arial" w:cs="Arial"/>
        </w:rPr>
      </w:pPr>
    </w:p>
    <w:sectPr w:rsidR="001956D9" w:rsidRPr="00DA2D19">
      <w:pgSz w:w="11906" w:h="16838"/>
      <w:pgMar w:top="1418" w:right="1418" w:bottom="1418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7AC7" w:rsidRDefault="00C37AC7">
      <w:r>
        <w:separator/>
      </w:r>
    </w:p>
  </w:endnote>
  <w:endnote w:type="continuationSeparator" w:id="0">
    <w:p w:rsidR="00C37AC7" w:rsidRDefault="00C37A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7AC7" w:rsidRDefault="00C37AC7">
      <w:r>
        <w:separator/>
      </w:r>
    </w:p>
  </w:footnote>
  <w:footnote w:type="continuationSeparator" w:id="0">
    <w:p w:rsidR="00C37AC7" w:rsidRDefault="00C37AC7">
      <w:r>
        <w:continuationSeparator/>
      </w:r>
    </w:p>
  </w:footnote>
  <w:footnote w:id="1">
    <w:p w:rsidR="001956D9" w:rsidRPr="00C23F1D" w:rsidRDefault="001956D9" w:rsidP="00685489">
      <w:pPr>
        <w:pStyle w:val="Textpoznpodarou"/>
        <w:ind w:left="284" w:hanging="284"/>
        <w:rPr>
          <w:rFonts w:ascii="Arial" w:hAnsi="Arial" w:cs="Arial"/>
          <w:sz w:val="18"/>
        </w:rPr>
      </w:pPr>
      <w:r w:rsidRPr="00C23F1D">
        <w:rPr>
          <w:rStyle w:val="Znakypropoznmkupodarou"/>
          <w:rFonts w:ascii="Arial" w:hAnsi="Arial" w:cs="Arial"/>
          <w:sz w:val="18"/>
        </w:rPr>
        <w:footnoteRef/>
      </w:r>
      <w:r w:rsidRPr="00C23F1D">
        <w:rPr>
          <w:rFonts w:ascii="Arial" w:hAnsi="Arial" w:cs="Arial"/>
          <w:sz w:val="18"/>
        </w:rPr>
        <w:tab/>
        <w:t xml:space="preserve"> zákon č. </w:t>
      </w:r>
      <w:r w:rsidR="00685489" w:rsidRPr="00C23F1D">
        <w:rPr>
          <w:rFonts w:ascii="Arial" w:hAnsi="Arial" w:cs="Arial"/>
          <w:sz w:val="18"/>
        </w:rPr>
        <w:t>2</w:t>
      </w:r>
      <w:r w:rsidRPr="00C23F1D">
        <w:rPr>
          <w:rFonts w:ascii="Arial" w:hAnsi="Arial" w:cs="Arial"/>
          <w:sz w:val="18"/>
        </w:rPr>
        <w:t>83/20</w:t>
      </w:r>
      <w:r w:rsidR="00685489" w:rsidRPr="00C23F1D">
        <w:rPr>
          <w:rFonts w:ascii="Arial" w:hAnsi="Arial" w:cs="Arial"/>
          <w:sz w:val="18"/>
        </w:rPr>
        <w:t>21</w:t>
      </w:r>
      <w:r w:rsidRPr="00C23F1D">
        <w:rPr>
          <w:rFonts w:ascii="Arial" w:hAnsi="Arial" w:cs="Arial"/>
          <w:sz w:val="18"/>
        </w:rPr>
        <w:t xml:space="preserve"> Sb., stavební zákon, ve znění pozdějších předpisů</w:t>
      </w:r>
    </w:p>
  </w:footnote>
  <w:footnote w:id="2">
    <w:p w:rsidR="001956D9" w:rsidRPr="00C23F1D" w:rsidRDefault="001956D9" w:rsidP="00985F6B">
      <w:pPr>
        <w:pStyle w:val="Textpoznpodarou"/>
        <w:ind w:left="284" w:hanging="284"/>
        <w:rPr>
          <w:rFonts w:ascii="Arial" w:hAnsi="Arial" w:cs="Arial"/>
          <w:sz w:val="18"/>
        </w:rPr>
      </w:pPr>
      <w:r w:rsidRPr="00C23F1D">
        <w:rPr>
          <w:rStyle w:val="Znakypropoznmkupodarou"/>
          <w:rFonts w:ascii="Arial" w:hAnsi="Arial" w:cs="Arial"/>
          <w:sz w:val="18"/>
        </w:rPr>
        <w:footnoteRef/>
      </w:r>
      <w:r w:rsidRPr="00C23F1D">
        <w:rPr>
          <w:rFonts w:ascii="Arial" w:hAnsi="Arial" w:cs="Arial"/>
          <w:sz w:val="18"/>
        </w:rPr>
        <w:tab/>
        <w:t xml:space="preserve"> zákon č. 185/2001 Sb., o odpadech, ve znění pozdějších předpisů</w:t>
      </w:r>
    </w:p>
  </w:footnote>
  <w:footnote w:id="3">
    <w:p w:rsidR="001956D9" w:rsidRPr="00C23F1D" w:rsidRDefault="001956D9" w:rsidP="00985F6B">
      <w:pPr>
        <w:pStyle w:val="Textpoznpodarou"/>
        <w:ind w:left="284" w:hanging="284"/>
        <w:rPr>
          <w:rFonts w:ascii="Arial" w:hAnsi="Arial" w:cs="Arial"/>
          <w:sz w:val="18"/>
        </w:rPr>
      </w:pPr>
      <w:r w:rsidRPr="00C23F1D">
        <w:rPr>
          <w:rStyle w:val="Znakypropoznmkupodarou"/>
          <w:rFonts w:ascii="Arial" w:hAnsi="Arial" w:cs="Arial"/>
          <w:sz w:val="18"/>
        </w:rPr>
        <w:footnoteRef/>
      </w:r>
      <w:r w:rsidRPr="00C23F1D">
        <w:rPr>
          <w:rFonts w:ascii="Arial" w:hAnsi="Arial" w:cs="Arial"/>
          <w:sz w:val="18"/>
        </w:rPr>
        <w:tab/>
        <w:t xml:space="preserve"> např. § 14a zákona č. 634/1992 Sb., o ochraně spotřebitele, ve znění pozdějších předpisů</w:t>
      </w:r>
    </w:p>
  </w:footnote>
  <w:footnote w:id="4">
    <w:p w:rsidR="001956D9" w:rsidRPr="00C23F1D" w:rsidRDefault="001956D9" w:rsidP="00985F6B">
      <w:pPr>
        <w:pStyle w:val="Textpoznpodarou"/>
        <w:ind w:left="284" w:hanging="284"/>
        <w:rPr>
          <w:rFonts w:ascii="Arial" w:hAnsi="Arial" w:cs="Arial"/>
          <w:sz w:val="18"/>
        </w:rPr>
      </w:pPr>
      <w:r w:rsidRPr="00C23F1D">
        <w:rPr>
          <w:rStyle w:val="Znakypropoznmkupodarou"/>
          <w:rFonts w:ascii="Arial" w:hAnsi="Arial" w:cs="Arial"/>
          <w:sz w:val="18"/>
        </w:rPr>
        <w:footnoteRef/>
      </w:r>
      <w:r w:rsidRPr="00C23F1D">
        <w:rPr>
          <w:rFonts w:ascii="Arial" w:hAnsi="Arial" w:cs="Arial"/>
          <w:sz w:val="18"/>
        </w:rPr>
        <w:tab/>
        <w:t xml:space="preserve"> § 2 písm. c) zákona č. 553/1991 Sb., o obecní policii, ve znění pozdějších předpisů</w:t>
      </w:r>
    </w:p>
  </w:footnote>
  <w:footnote w:id="5">
    <w:p w:rsidR="001956D9" w:rsidRDefault="001956D9" w:rsidP="00985F6B">
      <w:pPr>
        <w:pStyle w:val="Textpoznpodarou"/>
        <w:ind w:left="284" w:hanging="284"/>
        <w:rPr>
          <w:rFonts w:ascii="Cambria" w:hAnsi="Cambria"/>
        </w:rPr>
      </w:pPr>
      <w:r w:rsidRPr="00C23F1D">
        <w:rPr>
          <w:rStyle w:val="Znakypropoznmkupodarou"/>
          <w:rFonts w:ascii="Arial" w:hAnsi="Arial" w:cs="Arial"/>
          <w:sz w:val="18"/>
        </w:rPr>
        <w:footnoteRef/>
      </w:r>
      <w:r w:rsidRPr="00C23F1D">
        <w:rPr>
          <w:rFonts w:ascii="Arial" w:hAnsi="Arial" w:cs="Arial"/>
          <w:sz w:val="18"/>
        </w:rPr>
        <w:tab/>
        <w:t xml:space="preserve"> zákon č. 2</w:t>
      </w:r>
      <w:r w:rsidR="00985F6B" w:rsidRPr="00C23F1D">
        <w:rPr>
          <w:rFonts w:ascii="Arial" w:hAnsi="Arial" w:cs="Arial"/>
          <w:sz w:val="18"/>
        </w:rPr>
        <w:t>51</w:t>
      </w:r>
      <w:r w:rsidRPr="00C23F1D">
        <w:rPr>
          <w:rFonts w:ascii="Arial" w:hAnsi="Arial" w:cs="Arial"/>
          <w:sz w:val="18"/>
        </w:rPr>
        <w:t>/</w:t>
      </w:r>
      <w:r w:rsidR="00985F6B" w:rsidRPr="00C23F1D">
        <w:rPr>
          <w:rFonts w:ascii="Arial" w:hAnsi="Arial" w:cs="Arial"/>
          <w:sz w:val="18"/>
        </w:rPr>
        <w:t>2016</w:t>
      </w:r>
      <w:r w:rsidRPr="00C23F1D">
        <w:rPr>
          <w:rFonts w:ascii="Arial" w:hAnsi="Arial" w:cs="Arial"/>
          <w:sz w:val="18"/>
        </w:rPr>
        <w:t xml:space="preserve"> Sb., o </w:t>
      </w:r>
      <w:r w:rsidR="00985F6B" w:rsidRPr="00C23F1D">
        <w:rPr>
          <w:rFonts w:ascii="Arial" w:hAnsi="Arial" w:cs="Arial"/>
          <w:sz w:val="18"/>
        </w:rPr>
        <w:t xml:space="preserve">některých </w:t>
      </w:r>
      <w:r w:rsidRPr="00C23F1D">
        <w:rPr>
          <w:rFonts w:ascii="Arial" w:hAnsi="Arial" w:cs="Arial"/>
          <w:sz w:val="18"/>
        </w:rPr>
        <w:t>přestupcích, ve znění pozdějších předpisů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22F0077"/>
    <w:multiLevelType w:val="hybridMultilevel"/>
    <w:tmpl w:val="E8CEAC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B4A50"/>
    <w:multiLevelType w:val="hybridMultilevel"/>
    <w:tmpl w:val="4D58A0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A310C0"/>
    <w:multiLevelType w:val="hybridMultilevel"/>
    <w:tmpl w:val="9DA8CF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DC0"/>
    <w:rsid w:val="00166C81"/>
    <w:rsid w:val="00176178"/>
    <w:rsid w:val="001956D9"/>
    <w:rsid w:val="002215EB"/>
    <w:rsid w:val="00333762"/>
    <w:rsid w:val="003862D1"/>
    <w:rsid w:val="003A60C5"/>
    <w:rsid w:val="00420C72"/>
    <w:rsid w:val="004E7891"/>
    <w:rsid w:val="00505011"/>
    <w:rsid w:val="005B1B8B"/>
    <w:rsid w:val="00616A09"/>
    <w:rsid w:val="00670B90"/>
    <w:rsid w:val="00685489"/>
    <w:rsid w:val="006A1DC0"/>
    <w:rsid w:val="007747F3"/>
    <w:rsid w:val="00830C62"/>
    <w:rsid w:val="009430B7"/>
    <w:rsid w:val="00985F6B"/>
    <w:rsid w:val="009E712C"/>
    <w:rsid w:val="00A12BDD"/>
    <w:rsid w:val="00A12E74"/>
    <w:rsid w:val="00A33347"/>
    <w:rsid w:val="00AB6BB2"/>
    <w:rsid w:val="00AD6CC8"/>
    <w:rsid w:val="00B241AA"/>
    <w:rsid w:val="00C23F1D"/>
    <w:rsid w:val="00C37AC7"/>
    <w:rsid w:val="00C53BB1"/>
    <w:rsid w:val="00CA303A"/>
    <w:rsid w:val="00CB17FC"/>
    <w:rsid w:val="00CB54BC"/>
    <w:rsid w:val="00D62D20"/>
    <w:rsid w:val="00DA2453"/>
    <w:rsid w:val="00DA2D19"/>
    <w:rsid w:val="00E87992"/>
    <w:rsid w:val="00EB6FB0"/>
    <w:rsid w:val="00EE7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C7784595-87F7-4771-B251-EEA1AC775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jc w:val="center"/>
      <w:outlineLvl w:val="0"/>
    </w:p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jc w:val="center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tabs>
        <w:tab w:val="left" w:pos="7740"/>
      </w:tabs>
      <w:outlineLvl w:val="3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2z0">
    <w:name w:val="WW8Num2z0"/>
    <w:rPr>
      <w:b w:val="0"/>
      <w:bCs w:val="0"/>
      <w:i w:val="0"/>
      <w:iCs w:val="0"/>
    </w:rPr>
  </w:style>
  <w:style w:type="character" w:customStyle="1" w:styleId="WW8Num5z1">
    <w:name w:val="WW8Num5z1"/>
    <w:rPr>
      <w:rFonts w:ascii="Times New Roman" w:eastAsia="Times New Roman" w:hAnsi="Times New Roman"/>
    </w:rPr>
  </w:style>
  <w:style w:type="character" w:customStyle="1" w:styleId="WW8Num6z1">
    <w:name w:val="WW8Num6z1"/>
    <w:rPr>
      <w:rFonts w:ascii="Times New Roman" w:eastAsia="Times New Roman" w:hAnsi="Times New Roman"/>
    </w:rPr>
  </w:style>
  <w:style w:type="character" w:customStyle="1" w:styleId="WW-Absatz-Standardschriftart1">
    <w:name w:val="WW-Absatz-Standardschriftart1"/>
  </w:style>
  <w:style w:type="character" w:customStyle="1" w:styleId="WW8Num3z0">
    <w:name w:val="WW8Num3z0"/>
    <w:rPr>
      <w:b w:val="0"/>
      <w:bCs w:val="0"/>
      <w:i w:val="0"/>
      <w:iCs w:val="0"/>
    </w:rPr>
  </w:style>
  <w:style w:type="character" w:customStyle="1" w:styleId="WW8Num7z1">
    <w:name w:val="WW8Num7z1"/>
    <w:rPr>
      <w:rFonts w:ascii="Times New Roman" w:eastAsia="Times New Roman" w:hAnsi="Times New Roman"/>
    </w:rPr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Standardnpsmoodstavce1">
    <w:name w:val="Standardní písmo odstavce1"/>
  </w:style>
  <w:style w:type="character" w:customStyle="1" w:styleId="Znakypropoznmkupodarou">
    <w:name w:val="Znaky pro poznámku pod čarou"/>
    <w:rPr>
      <w:vertAlign w:val="superscript"/>
    </w:rPr>
  </w:style>
  <w:style w:type="character" w:styleId="Znakapoznpodarou">
    <w:name w:val="footnote reference"/>
    <w:rPr>
      <w:vertAlign w:val="superscript"/>
    </w:rPr>
  </w:style>
  <w:style w:type="character" w:customStyle="1" w:styleId="Znakyprovysvtlivky">
    <w:name w:val="Znaky pro vysvětlivky"/>
    <w:rPr>
      <w:vertAlign w:val="superscript"/>
    </w:rPr>
  </w:style>
  <w:style w:type="character" w:customStyle="1" w:styleId="WW-Znakyprovysvtlivky">
    <w:name w:val="WW-Znaky pro vysvětlivky"/>
  </w:style>
  <w:style w:type="character" w:customStyle="1" w:styleId="Symbolyproslovn">
    <w:name w:val="Symboly pro číslování"/>
  </w:style>
  <w:style w:type="character" w:styleId="Odkaznavysvtlivky">
    <w:name w:val="endnote reference"/>
    <w:rPr>
      <w:vertAlign w:val="superscript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Zkladntext">
    <w:name w:val="Body Text"/>
    <w:basedOn w:val="Normln"/>
    <w:pPr>
      <w:jc w:val="both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kladntextodsazen">
    <w:name w:val="Body Text Indent"/>
    <w:basedOn w:val="Normln"/>
    <w:pPr>
      <w:ind w:firstLine="708"/>
      <w:jc w:val="both"/>
    </w:pPr>
  </w:style>
  <w:style w:type="paragraph" w:styleId="Textpoznpodarou">
    <w:name w:val="footnote text"/>
    <w:basedOn w:val="Normln"/>
    <w:rPr>
      <w:sz w:val="20"/>
      <w:szCs w:val="20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E70C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E70CB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16849</TotalTime>
  <Pages>5</Pages>
  <Words>1268</Words>
  <Characters>7485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č</vt:lpstr>
    </vt:vector>
  </TitlesOfParts>
  <Company/>
  <LinksUpToDate>false</LinksUpToDate>
  <CharactersWithSpaces>8736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č</dc:title>
  <dc:subject/>
  <dc:creator>krupova</dc:creator>
  <cp:keywords/>
  <cp:lastModifiedBy>Radek Moulis</cp:lastModifiedBy>
  <cp:revision>10</cp:revision>
  <cp:lastPrinted>2025-11-20T06:21:00Z</cp:lastPrinted>
  <dcterms:created xsi:type="dcterms:W3CDTF">2025-09-17T06:55:00Z</dcterms:created>
  <dcterms:modified xsi:type="dcterms:W3CDTF">2025-11-20T06:22:00Z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232125276</vt:i4>
  </property>
  <property fmtid="{D5CDD505-2E9C-101B-9397-08002B2CF9AE}" pid="3" name="_AuthorEmail">
    <vt:lpwstr>s.cechova@kr-olomoucky.cz</vt:lpwstr>
  </property>
  <property fmtid="{D5CDD505-2E9C-101B-9397-08002B2CF9AE}" pid="4" name="_AuthorEmailDisplayName">
    <vt:lpwstr>Čechová Soňa</vt:lpwstr>
  </property>
  <property fmtid="{D5CDD505-2E9C-101B-9397-08002B2CF9AE}" pid="5" name="_PreviousAdHocReviewCycleID">
    <vt:i4>-1187053694</vt:i4>
  </property>
  <property fmtid="{D5CDD505-2E9C-101B-9397-08002B2CF9AE}" pid="6" name="_ReviewingToolsShownOnce">
    <vt:lpwstr/>
  </property>
</Properties>
</file>