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85073" w14:textId="77777777" w:rsidR="009B33F1" w:rsidRPr="00A579C6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6AE2FD9A" w14:textId="1BCAA8C8" w:rsidR="00E963F9" w:rsidRPr="00A579C6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579C6">
        <w:rPr>
          <w:rFonts w:ascii="Arial" w:hAnsi="Arial" w:cs="Arial"/>
          <w:b/>
          <w:sz w:val="28"/>
          <w:szCs w:val="28"/>
        </w:rPr>
        <w:t xml:space="preserve">Obec </w:t>
      </w:r>
      <w:r w:rsidR="003E4D1E" w:rsidRPr="00A579C6">
        <w:rPr>
          <w:rFonts w:ascii="Arial" w:hAnsi="Arial" w:cs="Arial"/>
          <w:b/>
          <w:sz w:val="28"/>
          <w:szCs w:val="28"/>
        </w:rPr>
        <w:t>Hudlice</w:t>
      </w:r>
    </w:p>
    <w:p w14:paraId="2127F522" w14:textId="6DD23632" w:rsidR="00E963F9" w:rsidRPr="00A579C6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79C6">
        <w:rPr>
          <w:rFonts w:ascii="Arial" w:hAnsi="Arial" w:cs="Arial"/>
          <w:b/>
          <w:sz w:val="28"/>
          <w:szCs w:val="28"/>
        </w:rPr>
        <w:t xml:space="preserve">Zastupitelstvo obce </w:t>
      </w:r>
      <w:r w:rsidR="003E4D1E" w:rsidRPr="00A579C6">
        <w:rPr>
          <w:rFonts w:ascii="Arial" w:hAnsi="Arial" w:cs="Arial"/>
          <w:b/>
          <w:sz w:val="28"/>
          <w:szCs w:val="28"/>
        </w:rPr>
        <w:t>Hudlice</w:t>
      </w:r>
    </w:p>
    <w:p w14:paraId="14F3DA51" w14:textId="4BBEAD91" w:rsidR="00E963F9" w:rsidRPr="00A579C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A579C6">
        <w:rPr>
          <w:rFonts w:ascii="Arial" w:hAnsi="Arial" w:cs="Arial"/>
          <w:b/>
        </w:rPr>
        <w:t xml:space="preserve">Obecně závazná vyhláška obce </w:t>
      </w:r>
      <w:r w:rsidR="003E4D1E" w:rsidRPr="00A579C6">
        <w:rPr>
          <w:rFonts w:ascii="Arial" w:hAnsi="Arial" w:cs="Arial"/>
          <w:b/>
        </w:rPr>
        <w:t>Hudlice</w:t>
      </w:r>
    </w:p>
    <w:p w14:paraId="6A0B1B68" w14:textId="77777777" w:rsidR="00774261" w:rsidRPr="00A579C6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72757A5" w14:textId="77777777" w:rsidR="00F64363" w:rsidRPr="00A579C6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579C6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B5A403D" w14:textId="77777777" w:rsidR="00F64363" w:rsidRPr="00A579C6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05F4232" w14:textId="2C918FFF" w:rsidR="00F64363" w:rsidRPr="00A579C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A579C6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3E4D1E" w:rsidRPr="00A579C6">
        <w:rPr>
          <w:rFonts w:ascii="Arial" w:hAnsi="Arial" w:cs="Arial"/>
          <w:color w:val="auto"/>
          <w:sz w:val="22"/>
          <w:szCs w:val="22"/>
        </w:rPr>
        <w:t>Hudlice</w:t>
      </w:r>
      <w:r w:rsidRPr="00A579C6">
        <w:rPr>
          <w:rFonts w:ascii="Arial" w:hAnsi="Arial" w:cs="Arial"/>
          <w:color w:val="auto"/>
          <w:sz w:val="22"/>
          <w:szCs w:val="22"/>
        </w:rPr>
        <w:t xml:space="preserve"> se na svém zasedání konaném dne</w:t>
      </w:r>
      <w:r w:rsidR="006F5888" w:rsidRPr="00A579C6">
        <w:rPr>
          <w:rFonts w:ascii="Arial" w:hAnsi="Arial" w:cs="Arial"/>
          <w:color w:val="auto"/>
          <w:sz w:val="22"/>
          <w:szCs w:val="22"/>
        </w:rPr>
        <w:t xml:space="preserve"> 11.3.2025</w:t>
      </w:r>
      <w:r w:rsidRPr="00A579C6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A579C6">
        <w:rPr>
          <w:rFonts w:ascii="Arial" w:hAnsi="Arial" w:cs="Arial"/>
          <w:color w:val="auto"/>
          <w:sz w:val="22"/>
          <w:szCs w:val="22"/>
        </w:rPr>
        <w:t> </w:t>
      </w:r>
      <w:r w:rsidRPr="00A579C6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17B506E" w14:textId="77777777" w:rsidR="00F64363" w:rsidRPr="00A579C6" w:rsidRDefault="00F64363" w:rsidP="00F64363">
      <w:pPr>
        <w:rPr>
          <w:rFonts w:ascii="Arial" w:hAnsi="Arial" w:cs="Arial"/>
          <w:sz w:val="22"/>
          <w:szCs w:val="22"/>
        </w:rPr>
      </w:pPr>
    </w:p>
    <w:p w14:paraId="32C964C1" w14:textId="77777777" w:rsidR="00F64363" w:rsidRPr="00B67A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1</w:t>
      </w:r>
      <w:r w:rsidRPr="00B67A35">
        <w:rPr>
          <w:rFonts w:ascii="Arial" w:hAnsi="Arial" w:cs="Arial"/>
          <w:sz w:val="22"/>
          <w:szCs w:val="22"/>
        </w:rPr>
        <w:br/>
        <w:t>Úvodní ustanovení</w:t>
      </w:r>
    </w:p>
    <w:p w14:paraId="732AFCF4" w14:textId="77777777" w:rsidR="00F64363" w:rsidRPr="00B67A3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37095C" w14:textId="77777777" w:rsidR="00F64363" w:rsidRPr="00B67A35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(1)</w:t>
      </w:r>
      <w:r w:rsidRPr="00B67A35">
        <w:rPr>
          <w:rFonts w:ascii="Arial" w:hAnsi="Arial" w:cs="Arial"/>
          <w:sz w:val="22"/>
          <w:szCs w:val="22"/>
        </w:rPr>
        <w:tab/>
      </w:r>
      <w:r w:rsidR="00F64363" w:rsidRPr="00B67A35">
        <w:rPr>
          <w:rFonts w:ascii="Arial" w:hAnsi="Arial" w:cs="Arial"/>
          <w:sz w:val="22"/>
          <w:szCs w:val="22"/>
        </w:rPr>
        <w:t>Tato vyhláška</w:t>
      </w:r>
      <w:r w:rsidR="00F64363" w:rsidRPr="00B67A35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B67A35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016EFDD8" w14:textId="77777777" w:rsidR="001908F6" w:rsidRPr="00B67A35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0CFEC5" w14:textId="77777777" w:rsidR="001908F6" w:rsidRPr="00B67A35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(2)</w:t>
      </w:r>
      <w:r w:rsidRPr="00B67A35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F9680FD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D60F7C" w14:textId="77777777" w:rsidR="00B67A35" w:rsidRPr="00B67A35" w:rsidRDefault="00B67A35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DF62CE" w14:textId="77777777" w:rsidR="00F64363" w:rsidRPr="00B67A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2</w:t>
      </w:r>
      <w:r w:rsidRPr="00B67A35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53DE68DA" w14:textId="77777777" w:rsidR="00F64363" w:rsidRPr="00B67A3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69623E" w14:textId="58E31FC7" w:rsidR="00F64363" w:rsidRPr="00B67A3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B67A35">
        <w:rPr>
          <w:rFonts w:ascii="Arial" w:hAnsi="Arial" w:cs="Arial"/>
          <w:color w:val="auto"/>
          <w:sz w:val="22"/>
          <w:szCs w:val="22"/>
        </w:rPr>
        <w:t xml:space="preserve">obce </w:t>
      </w:r>
      <w:r w:rsidR="003E4D1E" w:rsidRPr="00B67A35">
        <w:rPr>
          <w:rFonts w:ascii="Arial" w:hAnsi="Arial" w:cs="Arial"/>
          <w:color w:val="auto"/>
          <w:sz w:val="22"/>
          <w:szCs w:val="22"/>
        </w:rPr>
        <w:t>Hudlice</w:t>
      </w:r>
      <w:r w:rsidRPr="00B67A35">
        <w:rPr>
          <w:rFonts w:ascii="Arial" w:hAnsi="Arial" w:cs="Arial"/>
          <w:color w:val="auto"/>
          <w:sz w:val="22"/>
          <w:szCs w:val="22"/>
        </w:rPr>
        <w:t xml:space="preserve"> (dále </w:t>
      </w:r>
      <w:r w:rsidRPr="00B67A35">
        <w:rPr>
          <w:rFonts w:ascii="Arial" w:hAnsi="Arial" w:cs="Arial"/>
          <w:sz w:val="22"/>
          <w:szCs w:val="22"/>
        </w:rPr>
        <w:t>jen „obec“) je zajištěna jednotkou sboru dobrovolných hasičů obce (dále jen „JSDH obce“) podle čl. 5 této vyhlášky a</w:t>
      </w:r>
      <w:r w:rsidR="00630470" w:rsidRPr="00B67A35">
        <w:rPr>
          <w:rFonts w:ascii="Arial" w:hAnsi="Arial" w:cs="Arial"/>
          <w:sz w:val="22"/>
          <w:szCs w:val="22"/>
        </w:rPr>
        <w:t> </w:t>
      </w:r>
      <w:r w:rsidRPr="00B67A35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3EA9F57" w14:textId="77777777" w:rsidR="00F64363" w:rsidRPr="00B67A3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EFBD00" w14:textId="77777777" w:rsidR="00F64363" w:rsidRPr="00B67A3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A326E29" w14:textId="749ACCE4" w:rsidR="00F64363" w:rsidRPr="00B67A3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B67A35">
        <w:rPr>
          <w:rFonts w:ascii="Arial" w:hAnsi="Arial" w:cs="Arial"/>
          <w:lang w:val="cs-CZ"/>
        </w:rPr>
        <w:t>zastupitelstvo obce -</w:t>
      </w:r>
      <w:r w:rsidRPr="00B67A35">
        <w:rPr>
          <w:rFonts w:ascii="Arial" w:hAnsi="Arial" w:cs="Arial"/>
          <w:color w:val="FF0000"/>
          <w:lang w:val="cs-CZ"/>
        </w:rPr>
        <w:t xml:space="preserve"> </w:t>
      </w:r>
      <w:r w:rsidRPr="00B67A35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 obci minimálně 1 x za </w:t>
      </w:r>
      <w:r w:rsidR="00CB5F3F" w:rsidRPr="00B67A35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B67A35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B67A35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B67A35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B67A35">
        <w:rPr>
          <w:rFonts w:ascii="Arial" w:eastAsia="Times New Roman" w:hAnsi="Arial" w:cs="Arial"/>
          <w:color w:val="000000"/>
          <w:lang w:val="cs-CZ" w:eastAsia="cs-CZ"/>
        </w:rPr>
        <w:t>y</w:t>
      </w:r>
      <w:r w:rsidRPr="00B67A35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1BB8E779" w14:textId="77777777" w:rsidR="00F64363" w:rsidRPr="00B67A3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B67A35">
        <w:rPr>
          <w:rFonts w:ascii="Arial" w:hAnsi="Arial" w:cs="Arial"/>
          <w:lang w:val="cs-CZ"/>
        </w:rPr>
        <w:t>starosta -</w:t>
      </w:r>
      <w:r w:rsidRPr="00B67A35">
        <w:rPr>
          <w:rFonts w:ascii="Arial" w:hAnsi="Arial" w:cs="Arial"/>
          <w:color w:val="FF0000"/>
          <w:lang w:val="cs-CZ"/>
        </w:rPr>
        <w:t xml:space="preserve"> </w:t>
      </w:r>
      <w:r w:rsidR="00CB5F3F" w:rsidRPr="00B67A35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B67A35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B67A35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B67A35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F94D8DD" w14:textId="77777777" w:rsidR="00F64363" w:rsidRPr="00B67A3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2C5049D6" w14:textId="3F5AE721" w:rsidR="00F64363" w:rsidRPr="00B67A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3</w:t>
      </w:r>
      <w:r w:rsidRPr="00B67A35">
        <w:rPr>
          <w:rFonts w:ascii="Arial" w:hAnsi="Arial" w:cs="Arial"/>
          <w:sz w:val="22"/>
          <w:szCs w:val="22"/>
        </w:rPr>
        <w:br/>
        <w:t>Podmínky požární bezpečnosti při činnostech se zvýšeným nebezpečím vzniku požáru se zřetelem na místní situaci</w:t>
      </w:r>
    </w:p>
    <w:p w14:paraId="1F2D6F62" w14:textId="77777777" w:rsidR="00F64363" w:rsidRPr="00B67A35" w:rsidRDefault="00F64363" w:rsidP="00F64363">
      <w:pPr>
        <w:rPr>
          <w:rFonts w:ascii="Arial" w:hAnsi="Arial" w:cs="Arial"/>
          <w:b/>
          <w:color w:val="000000"/>
          <w:sz w:val="22"/>
          <w:szCs w:val="22"/>
        </w:rPr>
      </w:pPr>
    </w:p>
    <w:p w14:paraId="040ED345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7CBB570" w14:textId="61D27603" w:rsidR="00F64363" w:rsidRPr="00F64363" w:rsidRDefault="00F64363" w:rsidP="00F1382D">
      <w:pPr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6CFC6C71" w14:textId="77777777" w:rsidR="00F64363" w:rsidRPr="00F1382D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1382D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AD91454" w14:textId="77777777" w:rsidR="00F64363" w:rsidRP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64ED95EF" w14:textId="77777777" w:rsidR="00F64363" w:rsidRPr="00F1382D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1382D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F1382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F1382D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F1382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F1382D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99DCD3E" w14:textId="77777777" w:rsidR="00F64363" w:rsidRPr="00F1382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5D767B8" w14:textId="54F7CBA7" w:rsidR="00F64363" w:rsidRPr="00F1382D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F1382D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F1382D" w:rsidRPr="00F1382D">
        <w:rPr>
          <w:rFonts w:ascii="Arial" w:hAnsi="Arial" w:cs="Arial"/>
          <w:sz w:val="22"/>
          <w:szCs w:val="22"/>
        </w:rPr>
        <w:t xml:space="preserve">Hudlice </w:t>
      </w:r>
      <w:r w:rsidRPr="00F1382D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 w:rsidR="00F1382D" w:rsidRPr="00F1382D">
        <w:rPr>
          <w:rFonts w:ascii="Arial" w:hAnsi="Arial" w:cs="Arial"/>
          <w:sz w:val="22"/>
          <w:szCs w:val="22"/>
        </w:rPr>
        <w:t xml:space="preserve">Středočeského </w:t>
      </w:r>
      <w:r w:rsidRPr="00F1382D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F1382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1382D">
        <w:rPr>
          <w:rFonts w:ascii="Arial" w:hAnsi="Arial" w:cs="Arial"/>
          <w:sz w:val="22"/>
          <w:szCs w:val="22"/>
        </w:rPr>
        <w:t xml:space="preserve">. </w:t>
      </w:r>
    </w:p>
    <w:p w14:paraId="33B2A70E" w14:textId="77777777" w:rsidR="00F64363" w:rsidRPr="00F1382D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F1382D">
        <w:rPr>
          <w:rFonts w:ascii="Arial" w:hAnsi="Arial" w:cs="Arial"/>
          <w:sz w:val="22"/>
          <w:szCs w:val="22"/>
        </w:rPr>
        <w:t xml:space="preserve"> </w:t>
      </w:r>
    </w:p>
    <w:p w14:paraId="3C8AA53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330D4396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EE6B1ED" w14:textId="77777777" w:rsidR="00F64363" w:rsidRPr="00B67A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4</w:t>
      </w:r>
      <w:r w:rsidRPr="00B67A35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1344A22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0E39F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BD38E1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DFF6A8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AA7FE8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DCC1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E83160" w14:textId="77777777" w:rsidR="00F64363" w:rsidRPr="00B67A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5</w:t>
      </w:r>
      <w:r w:rsidRPr="00B67A35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2ABAF52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5CE696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406F2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928C9D" w14:textId="30A9208A" w:rsidR="00F64363" w:rsidRPr="00A579C6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579C6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A579C6">
        <w:rPr>
          <w:rFonts w:ascii="Arial" w:hAnsi="Arial" w:cs="Arial"/>
          <w:sz w:val="22"/>
          <w:szCs w:val="22"/>
        </w:rPr>
        <w:t>hasičské stanice JSDH obce</w:t>
      </w:r>
      <w:r w:rsidR="00B67A35">
        <w:rPr>
          <w:rFonts w:ascii="Arial" w:hAnsi="Arial" w:cs="Arial"/>
          <w:sz w:val="22"/>
          <w:szCs w:val="22"/>
        </w:rPr>
        <w:t>,</w:t>
      </w:r>
      <w:r w:rsidRPr="00A579C6">
        <w:rPr>
          <w:rFonts w:ascii="Arial" w:hAnsi="Arial" w:cs="Arial"/>
          <w:sz w:val="22"/>
          <w:szCs w:val="22"/>
        </w:rPr>
        <w:t xml:space="preserve"> </w:t>
      </w:r>
      <w:r w:rsidR="00A579C6" w:rsidRPr="00A579C6">
        <w:rPr>
          <w:rFonts w:ascii="Arial" w:hAnsi="Arial" w:cs="Arial"/>
          <w:sz w:val="22"/>
          <w:szCs w:val="22"/>
        </w:rPr>
        <w:t xml:space="preserve">ulice Jungmannova, budova bez čp, </w:t>
      </w:r>
      <w:proofErr w:type="spellStart"/>
      <w:r w:rsidR="00A579C6" w:rsidRPr="00A579C6">
        <w:rPr>
          <w:rFonts w:ascii="Arial" w:hAnsi="Arial" w:cs="Arial"/>
          <w:sz w:val="22"/>
          <w:szCs w:val="22"/>
        </w:rPr>
        <w:t>eč</w:t>
      </w:r>
      <w:proofErr w:type="spellEnd"/>
      <w:r w:rsidR="00A579C6" w:rsidRPr="00A579C6">
        <w:rPr>
          <w:rFonts w:ascii="Arial" w:hAnsi="Arial" w:cs="Arial"/>
          <w:sz w:val="22"/>
          <w:szCs w:val="22"/>
        </w:rPr>
        <w:t>.</w:t>
      </w:r>
      <w:r w:rsidR="006A5EB0">
        <w:rPr>
          <w:rFonts w:ascii="Arial" w:hAnsi="Arial" w:cs="Arial"/>
          <w:sz w:val="22"/>
          <w:szCs w:val="22"/>
        </w:rPr>
        <w:t xml:space="preserve"> a</w:t>
      </w:r>
      <w:r w:rsidRPr="00A579C6">
        <w:rPr>
          <w:rFonts w:ascii="Arial" w:hAnsi="Arial" w:cs="Arial"/>
          <w:sz w:val="22"/>
          <w:szCs w:val="22"/>
        </w:rPr>
        <w:t xml:space="preserve">nebo na jiné místo, stanovené </w:t>
      </w:r>
      <w:r w:rsidR="00B940A8" w:rsidRPr="00A579C6">
        <w:rPr>
          <w:rFonts w:ascii="Arial" w:hAnsi="Arial" w:cs="Arial"/>
          <w:sz w:val="22"/>
          <w:szCs w:val="22"/>
        </w:rPr>
        <w:t>velitelem JSDH</w:t>
      </w:r>
      <w:r w:rsidRPr="00A579C6">
        <w:rPr>
          <w:rFonts w:ascii="Arial" w:hAnsi="Arial" w:cs="Arial"/>
          <w:sz w:val="22"/>
          <w:szCs w:val="22"/>
        </w:rPr>
        <w:t>.</w:t>
      </w:r>
    </w:p>
    <w:p w14:paraId="66295AF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94BB0E" w14:textId="77777777" w:rsidR="00F64363" w:rsidRPr="00B67A35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6</w:t>
      </w:r>
      <w:r w:rsidRPr="00B67A35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73D900C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005D7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40F5410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B18A08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</w:t>
      </w:r>
      <w:r w:rsidR="00F44A56" w:rsidRPr="006A5EB0">
        <w:rPr>
          <w:rFonts w:ascii="Arial" w:hAnsi="Arial" w:cs="Arial"/>
          <w:sz w:val="22"/>
          <w:szCs w:val="22"/>
        </w:rPr>
        <w:t>nařízení kraje</w:t>
      </w:r>
      <w:r w:rsidRPr="006A5EB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6A5EB0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AD28BF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1F9AAFB" w14:textId="2EE67E15" w:rsidR="00F64363" w:rsidRPr="00B67A35" w:rsidRDefault="00F64363" w:rsidP="00B67A35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1382D">
        <w:rPr>
          <w:rFonts w:ascii="Arial" w:hAnsi="Arial" w:cs="Arial"/>
          <w:color w:val="auto"/>
          <w:sz w:val="22"/>
          <w:szCs w:val="22"/>
        </w:rPr>
        <w:t xml:space="preserve">Obec nad rámec nařízení kraje </w:t>
      </w:r>
      <w:r w:rsidRPr="006A5EB0">
        <w:rPr>
          <w:rFonts w:ascii="Arial" w:hAnsi="Arial" w:cs="Arial"/>
          <w:color w:val="auto"/>
          <w:sz w:val="22"/>
          <w:szCs w:val="22"/>
        </w:rPr>
        <w:t>nestanovila další zdroje vody pro hašení požárů.</w:t>
      </w:r>
    </w:p>
    <w:p w14:paraId="768CD5A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B76E7C3" w14:textId="77777777" w:rsidR="00B67A35" w:rsidRDefault="00B67A35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13EEA4E5" w14:textId="4C120C83" w:rsidR="00F64363" w:rsidRPr="00B67A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7</w:t>
      </w:r>
      <w:r w:rsidRPr="00B67A35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4538A4A8" w14:textId="77777777" w:rsidR="00F64363" w:rsidRPr="00A579C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291D8A5" w14:textId="3A46AD1D" w:rsidR="00F64363" w:rsidRPr="00A579C6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579C6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</w:t>
      </w:r>
      <w:r w:rsidR="00A579C6">
        <w:rPr>
          <w:rFonts w:ascii="Arial" w:hAnsi="Arial" w:cs="Arial"/>
          <w:color w:val="auto"/>
          <w:sz w:val="22"/>
          <w:szCs w:val="22"/>
        </w:rPr>
        <w:t>:</w:t>
      </w:r>
      <w:r w:rsidR="00A579C6">
        <w:rPr>
          <w:rFonts w:ascii="Arial" w:hAnsi="Arial" w:cs="Arial"/>
          <w:sz w:val="22"/>
          <w:szCs w:val="22"/>
        </w:rPr>
        <w:t xml:space="preserve"> </w:t>
      </w:r>
      <w:r w:rsidR="00A579C6" w:rsidRPr="00A579C6">
        <w:rPr>
          <w:rFonts w:ascii="Arial" w:hAnsi="Arial" w:cs="Arial"/>
          <w:sz w:val="22"/>
          <w:szCs w:val="22"/>
        </w:rPr>
        <w:t>b</w:t>
      </w:r>
      <w:r w:rsidRPr="00A579C6">
        <w:rPr>
          <w:rFonts w:ascii="Arial" w:hAnsi="Arial" w:cs="Arial"/>
          <w:sz w:val="22"/>
          <w:szCs w:val="22"/>
        </w:rPr>
        <w:t>udova obecního úřadu na adrese</w:t>
      </w:r>
      <w:r w:rsidR="00A579C6" w:rsidRPr="00A579C6">
        <w:rPr>
          <w:rFonts w:ascii="Arial" w:hAnsi="Arial" w:cs="Arial"/>
          <w:sz w:val="22"/>
          <w:szCs w:val="22"/>
        </w:rPr>
        <w:t>: Jungmannova 355, Hudlice</w:t>
      </w:r>
      <w:r w:rsidR="00A579C6" w:rsidRPr="00A579C6">
        <w:rPr>
          <w:rFonts w:ascii="Arial" w:hAnsi="Arial" w:cs="Arial"/>
          <w:sz w:val="22"/>
          <w:szCs w:val="22"/>
        </w:rPr>
        <w:br/>
      </w:r>
      <w:r w:rsidRPr="00A579C6">
        <w:rPr>
          <w:rFonts w:ascii="Arial" w:hAnsi="Arial" w:cs="Arial"/>
          <w:color w:val="FF0000"/>
          <w:sz w:val="22"/>
          <w:szCs w:val="22"/>
        </w:rPr>
        <w:tab/>
      </w:r>
      <w:r w:rsidRPr="00A579C6">
        <w:rPr>
          <w:rFonts w:ascii="Arial" w:hAnsi="Arial" w:cs="Arial"/>
          <w:color w:val="FF0000"/>
          <w:sz w:val="22"/>
          <w:szCs w:val="22"/>
        </w:rPr>
        <w:tab/>
      </w:r>
      <w:r w:rsidRPr="00A579C6">
        <w:rPr>
          <w:rFonts w:ascii="Arial" w:hAnsi="Arial" w:cs="Arial"/>
          <w:color w:val="FF0000"/>
          <w:sz w:val="22"/>
          <w:szCs w:val="22"/>
        </w:rPr>
        <w:tab/>
      </w:r>
    </w:p>
    <w:p w14:paraId="5030EF62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732BBFB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0626640" w14:textId="77777777" w:rsidR="00F64363" w:rsidRPr="00B67A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8</w:t>
      </w:r>
      <w:r w:rsidRPr="00B67A35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59F9657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B6534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0A4E8B7" w14:textId="77777777" w:rsidR="00F64363" w:rsidRPr="006A5EB0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</w:t>
      </w:r>
      <w:r w:rsidRPr="006A5EB0">
        <w:rPr>
          <w:rFonts w:ascii="Arial" w:hAnsi="Arial" w:cs="Arial"/>
          <w:color w:val="auto"/>
          <w:sz w:val="22"/>
          <w:szCs w:val="22"/>
        </w:rPr>
        <w:t>25 sec. tón – 10 sec. pauza – 25 sec. tón) nebo</w:t>
      </w:r>
    </w:p>
    <w:p w14:paraId="67770449" w14:textId="289F0166" w:rsidR="00F64363" w:rsidRPr="006A5EB0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A5EB0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rozhlasem, dopravním prostředkem vybaveným audiotechnikou apod.</w:t>
      </w:r>
    </w:p>
    <w:p w14:paraId="5BEC464D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251D363" w14:textId="77777777" w:rsidR="00F64363" w:rsidRPr="00B67A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9</w:t>
      </w:r>
    </w:p>
    <w:p w14:paraId="68274784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5EF88E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6368ED" w14:textId="1F8FA0D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1382D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F1382D" w:rsidRPr="00F1382D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F1382D">
        <w:rPr>
          <w:rFonts w:ascii="Arial" w:hAnsi="Arial" w:cs="Arial"/>
          <w:color w:val="auto"/>
          <w:sz w:val="22"/>
          <w:szCs w:val="22"/>
        </w:rPr>
        <w:t xml:space="preserve">kraje je uveden </w:t>
      </w:r>
      <w:r w:rsidRPr="00F64363">
        <w:rPr>
          <w:rFonts w:ascii="Arial" w:hAnsi="Arial" w:cs="Arial"/>
          <w:sz w:val="22"/>
          <w:szCs w:val="22"/>
        </w:rPr>
        <w:t xml:space="preserve">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DBCF44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4F36F9A" w14:textId="77777777" w:rsidR="00F64363" w:rsidRPr="00B67A35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10</w:t>
      </w:r>
    </w:p>
    <w:p w14:paraId="4A0D48C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7AAEC2D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D7611FE" w14:textId="64D46E76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EC6443">
        <w:rPr>
          <w:rFonts w:ascii="Arial" w:hAnsi="Arial" w:cs="Arial"/>
          <w:sz w:val="22"/>
          <w:szCs w:val="22"/>
        </w:rPr>
        <w:t>1/208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EC6443">
        <w:rPr>
          <w:rFonts w:ascii="Arial" w:hAnsi="Arial" w:cs="Arial"/>
          <w:sz w:val="22"/>
          <w:szCs w:val="22"/>
        </w:rPr>
        <w:t xml:space="preserve"> 15.12.2008</w:t>
      </w:r>
    </w:p>
    <w:p w14:paraId="559D0D3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5111648" w14:textId="77777777" w:rsidR="00F64363" w:rsidRPr="00B67A35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67A35">
        <w:rPr>
          <w:rFonts w:ascii="Arial" w:hAnsi="Arial" w:cs="Arial"/>
          <w:sz w:val="22"/>
          <w:szCs w:val="22"/>
        </w:rPr>
        <w:t>Čl. 11</w:t>
      </w:r>
    </w:p>
    <w:p w14:paraId="7B90821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1DAFC6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11CBAA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ABF274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1A2393" w14:textId="3B060F92" w:rsidR="00B67A35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="00B67A35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</w:t>
      </w:r>
      <w:proofErr w:type="spellStart"/>
      <w:r w:rsidR="00B67A35" w:rsidRPr="00B67A35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27BDA61A" w14:textId="77777777" w:rsidR="00B67A35" w:rsidRDefault="00B67A35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5252A5A2" w14:textId="72901AD8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47A925B2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F180271" w14:textId="3A172DF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462C9B">
        <w:rPr>
          <w:rFonts w:ascii="Arial" w:hAnsi="Arial" w:cs="Arial"/>
          <w:sz w:val="22"/>
          <w:szCs w:val="22"/>
        </w:rPr>
        <w:t>Petra Chaloupková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462C9B">
        <w:rPr>
          <w:rFonts w:ascii="Arial" w:hAnsi="Arial" w:cs="Arial"/>
          <w:sz w:val="22"/>
          <w:szCs w:val="22"/>
        </w:rPr>
        <w:t>Pavel Hubený</w:t>
      </w:r>
    </w:p>
    <w:p w14:paraId="05E1DFA9" w14:textId="7925C34C" w:rsidR="006A5EB0" w:rsidRDefault="00F64363" w:rsidP="00B67A35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EC6443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5E0E5F7C" w14:textId="77777777" w:rsidR="006A5EB0" w:rsidRPr="0094420F" w:rsidRDefault="006A5EB0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EC789C6" w14:textId="77777777" w:rsidR="00B67A35" w:rsidRDefault="00B67A3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4B8E8C3" w14:textId="5B7FBECC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</w:t>
      </w:r>
      <w:proofErr w:type="gramStart"/>
      <w:r w:rsidRPr="000E3719">
        <w:rPr>
          <w:rFonts w:ascii="Arial" w:hAnsi="Arial" w:cs="Arial"/>
          <w:b/>
          <w:sz w:val="22"/>
          <w:szCs w:val="22"/>
        </w:rPr>
        <w:t xml:space="preserve">vyhlášce </w:t>
      </w:r>
      <w:r w:rsidR="00F1382D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>kterou</w:t>
      </w:r>
      <w:proofErr w:type="gramEnd"/>
      <w:r w:rsidR="000E3719" w:rsidRPr="000E3719">
        <w:rPr>
          <w:rFonts w:ascii="Arial" w:hAnsi="Arial" w:cs="Arial"/>
          <w:b/>
          <w:sz w:val="22"/>
          <w:szCs w:val="22"/>
        </w:rPr>
        <w:t xml:space="preserve"> se vydává požární řád</w:t>
      </w:r>
    </w:p>
    <w:p w14:paraId="64C65309" w14:textId="18B788EF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BF30B1">
        <w:rPr>
          <w:rFonts w:ascii="Arial" w:hAnsi="Arial" w:cs="Arial"/>
          <w:sz w:val="22"/>
          <w:szCs w:val="22"/>
        </w:rPr>
        <w:t xml:space="preserve"> Středočeského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276C6413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4804A6" w14:textId="2D664CCF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F1382D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9E6FC51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D6A891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B1B07A2" w14:textId="13134222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F1382D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6700B37B" w14:textId="7FE642FE" w:rsid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</w:t>
      </w:r>
    </w:p>
    <w:p w14:paraId="37BE1105" w14:textId="77777777" w:rsidR="006A5EB0" w:rsidRPr="000E3719" w:rsidRDefault="006A5EB0" w:rsidP="006A5EB0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20F26986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0EC70C7B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36732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EC2F9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EA1223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C6AC99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D821E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9A71B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F09538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6E21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ABC00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F1BCA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CE042A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6968D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E7E31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AFF9AD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AE2CC8B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CDC61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343E4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4654A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2983B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AF24E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F2688F5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D32BF4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3E42BF4E" w14:textId="742AD2FA" w:rsidR="000A192D" w:rsidRDefault="000A192D" w:rsidP="00BC5A6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ED00F" w14:textId="77777777" w:rsidR="0022626B" w:rsidRDefault="0022626B">
      <w:r>
        <w:separator/>
      </w:r>
    </w:p>
  </w:endnote>
  <w:endnote w:type="continuationSeparator" w:id="0">
    <w:p w14:paraId="04701AB1" w14:textId="77777777" w:rsidR="0022626B" w:rsidRDefault="0022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3ADB7" w14:textId="77777777" w:rsidR="0022626B" w:rsidRDefault="0022626B">
      <w:r>
        <w:separator/>
      </w:r>
    </w:p>
  </w:footnote>
  <w:footnote w:type="continuationSeparator" w:id="0">
    <w:p w14:paraId="7283F0AD" w14:textId="77777777" w:rsidR="0022626B" w:rsidRDefault="0022626B">
      <w:r>
        <w:continuationSeparator/>
      </w:r>
    </w:p>
  </w:footnote>
  <w:footnote w:id="1">
    <w:p w14:paraId="628A8629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749B68C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1ED0906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D80283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189465B5" w14:textId="31478F45" w:rsidR="00F64363" w:rsidRPr="002E56B5" w:rsidRDefault="00F64363" w:rsidP="00F64363">
      <w:pPr>
        <w:pStyle w:val="Textpoznpodarou"/>
        <w:rPr>
          <w:rFonts w:ascii="Arial" w:hAnsi="Arial"/>
        </w:rPr>
      </w:pPr>
      <w:r w:rsidRPr="006A5EB0">
        <w:rPr>
          <w:rStyle w:val="Znakapoznpodarou"/>
          <w:rFonts w:ascii="Arial" w:hAnsi="Arial"/>
        </w:rPr>
        <w:footnoteRef/>
      </w:r>
      <w:r w:rsidRPr="006A5EB0">
        <w:rPr>
          <w:rFonts w:ascii="Arial" w:hAnsi="Arial"/>
        </w:rPr>
        <w:t xml:space="preserve"> nařízení </w:t>
      </w:r>
      <w:r w:rsidR="006A5EB0" w:rsidRPr="006A5EB0">
        <w:rPr>
          <w:rFonts w:ascii="Arial" w:hAnsi="Arial"/>
        </w:rPr>
        <w:t xml:space="preserve">Středočeského </w:t>
      </w:r>
      <w:r w:rsidRPr="006A5EB0">
        <w:rPr>
          <w:rFonts w:ascii="Arial" w:hAnsi="Arial"/>
        </w:rPr>
        <w:t>kraje č</w:t>
      </w:r>
      <w:r w:rsidR="006A5EB0" w:rsidRPr="006A5EB0">
        <w:rPr>
          <w:rFonts w:ascii="Arial" w:hAnsi="Arial"/>
        </w:rPr>
        <w:t>.3/2010</w:t>
      </w:r>
      <w:r w:rsidRPr="006A5EB0">
        <w:rPr>
          <w:rFonts w:ascii="Arial" w:hAnsi="Arial"/>
        </w:rPr>
        <w:t xml:space="preserve"> ze dne</w:t>
      </w:r>
      <w:r w:rsidR="006A5EB0" w:rsidRPr="006A5EB0">
        <w:rPr>
          <w:rFonts w:ascii="Arial" w:hAnsi="Arial"/>
        </w:rPr>
        <w:t xml:space="preserve"> 4.1.2010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0EA"/>
    <w:rsid w:val="0002050F"/>
    <w:rsid w:val="000249FB"/>
    <w:rsid w:val="00032EB6"/>
    <w:rsid w:val="00035F3A"/>
    <w:rsid w:val="00061B31"/>
    <w:rsid w:val="000A192D"/>
    <w:rsid w:val="000C01AD"/>
    <w:rsid w:val="000C441C"/>
    <w:rsid w:val="000E3719"/>
    <w:rsid w:val="00167FA5"/>
    <w:rsid w:val="00176F5A"/>
    <w:rsid w:val="001908F6"/>
    <w:rsid w:val="001D0B27"/>
    <w:rsid w:val="001E2224"/>
    <w:rsid w:val="002079F5"/>
    <w:rsid w:val="00212C35"/>
    <w:rsid w:val="00213118"/>
    <w:rsid w:val="00224B0D"/>
    <w:rsid w:val="0022626B"/>
    <w:rsid w:val="0024722A"/>
    <w:rsid w:val="00250871"/>
    <w:rsid w:val="00264860"/>
    <w:rsid w:val="002B3198"/>
    <w:rsid w:val="002D539B"/>
    <w:rsid w:val="002F1F16"/>
    <w:rsid w:val="002F7ABB"/>
    <w:rsid w:val="00314D04"/>
    <w:rsid w:val="00336B8A"/>
    <w:rsid w:val="00344AB4"/>
    <w:rsid w:val="00360EF4"/>
    <w:rsid w:val="00380BCE"/>
    <w:rsid w:val="003B12D9"/>
    <w:rsid w:val="003E454A"/>
    <w:rsid w:val="003E4D1E"/>
    <w:rsid w:val="003F468D"/>
    <w:rsid w:val="004154AF"/>
    <w:rsid w:val="00460124"/>
    <w:rsid w:val="004602FC"/>
    <w:rsid w:val="00462C9B"/>
    <w:rsid w:val="00470C68"/>
    <w:rsid w:val="00472937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0FA0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A5EB0"/>
    <w:rsid w:val="006B0AAB"/>
    <w:rsid w:val="006C2361"/>
    <w:rsid w:val="006F5888"/>
    <w:rsid w:val="006F76D2"/>
    <w:rsid w:val="00700792"/>
    <w:rsid w:val="007057EF"/>
    <w:rsid w:val="00706D42"/>
    <w:rsid w:val="0072122F"/>
    <w:rsid w:val="00724847"/>
    <w:rsid w:val="00725357"/>
    <w:rsid w:val="00744A2D"/>
    <w:rsid w:val="00751B05"/>
    <w:rsid w:val="007552E2"/>
    <w:rsid w:val="00771BD5"/>
    <w:rsid w:val="00774261"/>
    <w:rsid w:val="007901C3"/>
    <w:rsid w:val="007D1FDC"/>
    <w:rsid w:val="007E1DB2"/>
    <w:rsid w:val="00804441"/>
    <w:rsid w:val="00823768"/>
    <w:rsid w:val="008335F5"/>
    <w:rsid w:val="008524BB"/>
    <w:rsid w:val="00871053"/>
    <w:rsid w:val="00876251"/>
    <w:rsid w:val="008B1F4F"/>
    <w:rsid w:val="008B5E32"/>
    <w:rsid w:val="008B7348"/>
    <w:rsid w:val="008C0752"/>
    <w:rsid w:val="008C7339"/>
    <w:rsid w:val="008E6E5A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0C9C"/>
    <w:rsid w:val="009D1880"/>
    <w:rsid w:val="00A30821"/>
    <w:rsid w:val="00A579C6"/>
    <w:rsid w:val="00A6188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0695B"/>
    <w:rsid w:val="00B20050"/>
    <w:rsid w:val="00B2513F"/>
    <w:rsid w:val="00B26438"/>
    <w:rsid w:val="00B67A35"/>
    <w:rsid w:val="00B940A8"/>
    <w:rsid w:val="00BB016A"/>
    <w:rsid w:val="00BB5A2B"/>
    <w:rsid w:val="00BB746A"/>
    <w:rsid w:val="00BC5A60"/>
    <w:rsid w:val="00BF30B1"/>
    <w:rsid w:val="00C032C9"/>
    <w:rsid w:val="00C04D91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D42C3"/>
    <w:rsid w:val="00DF2532"/>
    <w:rsid w:val="00E10926"/>
    <w:rsid w:val="00E122C4"/>
    <w:rsid w:val="00E27608"/>
    <w:rsid w:val="00E31920"/>
    <w:rsid w:val="00E50BD8"/>
    <w:rsid w:val="00E963F9"/>
    <w:rsid w:val="00E97ABB"/>
    <w:rsid w:val="00EA6865"/>
    <w:rsid w:val="00EB68DE"/>
    <w:rsid w:val="00EC4D93"/>
    <w:rsid w:val="00EC6443"/>
    <w:rsid w:val="00ED0C75"/>
    <w:rsid w:val="00EE2A3B"/>
    <w:rsid w:val="00EF37CD"/>
    <w:rsid w:val="00F1382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8D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AD66-940F-41A7-AE33-2F2024F8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Dell</cp:lastModifiedBy>
  <cp:revision>2</cp:revision>
  <cp:lastPrinted>2025-03-10T12:29:00Z</cp:lastPrinted>
  <dcterms:created xsi:type="dcterms:W3CDTF">2025-03-13T10:09:00Z</dcterms:created>
  <dcterms:modified xsi:type="dcterms:W3CDTF">2025-03-13T10:09:00Z</dcterms:modified>
</cp:coreProperties>
</file>