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F8E8" w14:textId="77777777" w:rsidR="00134A78" w:rsidRDefault="00134A78" w:rsidP="00134A78">
      <w:pPr>
        <w:pStyle w:val="Nzev"/>
      </w:pPr>
      <w:r>
        <w:t>Město Tišnov</w:t>
      </w:r>
      <w:r>
        <w:br/>
        <w:t>Zastupitelstvo města Tišnov</w:t>
      </w:r>
    </w:p>
    <w:p w14:paraId="1E2216A5" w14:textId="2FB50915" w:rsidR="00134A78" w:rsidRPr="00134A78" w:rsidRDefault="00134A78" w:rsidP="00134A78">
      <w:pPr>
        <w:pStyle w:val="import2"/>
        <w:spacing w:before="120" w:line="240" w:lineRule="auto"/>
        <w:ind w:left="0" w:right="34"/>
        <w:jc w:val="center"/>
        <w:rPr>
          <w:rFonts w:asciiTheme="minorHAnsi" w:hAnsiTheme="minorHAnsi" w:cstheme="minorHAnsi"/>
          <w:b/>
          <w:bCs/>
        </w:rPr>
      </w:pPr>
      <w:r w:rsidRPr="00134A78">
        <w:rPr>
          <w:rFonts w:asciiTheme="minorHAnsi" w:hAnsiTheme="minorHAnsi" w:cstheme="minorHAnsi"/>
          <w:b/>
          <w:bCs/>
        </w:rPr>
        <w:t>Obecně závazná vyhláška města Tišnov</w:t>
      </w:r>
      <w:r>
        <w:rPr>
          <w:rFonts w:asciiTheme="minorHAnsi" w:hAnsiTheme="minorHAnsi" w:cstheme="minorHAnsi"/>
          <w:b/>
          <w:bCs/>
        </w:rPr>
        <w:t>,</w:t>
      </w:r>
    </w:p>
    <w:p w14:paraId="42AE9C26" w14:textId="6695DBE7" w:rsidR="000838CC" w:rsidRPr="00943E0A" w:rsidRDefault="00EC33EF" w:rsidP="0006073D">
      <w:pPr>
        <w:pStyle w:val="import2"/>
        <w:spacing w:before="120" w:line="240" w:lineRule="auto"/>
        <w:ind w:left="0" w:right="34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943E0A">
        <w:rPr>
          <w:rFonts w:ascii="Calibri" w:hAnsi="Calibri" w:cs="Times New Roman"/>
          <w:b/>
          <w:bCs/>
          <w:sz w:val="22"/>
          <w:szCs w:val="22"/>
        </w:rPr>
        <w:t>kterou se stanovují pravidla pro pohyb psů na veřejném prostranství na území města Tišnova a vymezují prostory pro volné pobíhání psů</w:t>
      </w:r>
    </w:p>
    <w:p w14:paraId="3FA92E47" w14:textId="77777777" w:rsidR="0006073D" w:rsidRPr="00943E0A" w:rsidRDefault="0006073D" w:rsidP="0006073D">
      <w:pPr>
        <w:pStyle w:val="import2"/>
        <w:spacing w:line="240" w:lineRule="auto"/>
        <w:ind w:left="0" w:right="35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943E0A">
        <w:rPr>
          <w:rFonts w:ascii="Calibri" w:hAnsi="Calibri" w:cs="Times New Roman"/>
          <w:b/>
          <w:bCs/>
          <w:sz w:val="22"/>
          <w:szCs w:val="22"/>
        </w:rPr>
        <w:t>_______________________________________________________________________________</w:t>
      </w:r>
    </w:p>
    <w:p w14:paraId="586136C7" w14:textId="77777777" w:rsidR="0006073D" w:rsidRPr="00943E0A" w:rsidRDefault="0006073D" w:rsidP="0006073D">
      <w:pPr>
        <w:pStyle w:val="import0"/>
        <w:spacing w:line="240" w:lineRule="auto"/>
        <w:ind w:right="35"/>
        <w:rPr>
          <w:rFonts w:ascii="Calibri" w:hAnsi="Calibri"/>
          <w:sz w:val="22"/>
          <w:szCs w:val="22"/>
        </w:rPr>
      </w:pPr>
      <w:r w:rsidRPr="00943E0A">
        <w:rPr>
          <w:rFonts w:ascii="Calibri" w:hAnsi="Calibri"/>
          <w:sz w:val="22"/>
          <w:szCs w:val="22"/>
        </w:rPr>
        <w:t> </w:t>
      </w:r>
    </w:p>
    <w:p w14:paraId="247F5A18" w14:textId="3DCDA765" w:rsidR="0006073D" w:rsidRPr="00943E0A" w:rsidRDefault="0006073D" w:rsidP="0006073D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/>
          <w:sz w:val="22"/>
          <w:szCs w:val="22"/>
        </w:rPr>
      </w:pPr>
      <w:r w:rsidRPr="00943E0A">
        <w:rPr>
          <w:rFonts w:ascii="Calibri" w:hAnsi="Calibri"/>
          <w:sz w:val="22"/>
          <w:szCs w:val="22"/>
        </w:rPr>
        <w:t xml:space="preserve">Zastupitelstvo města Tišnova se na svém zasedání dne </w:t>
      </w:r>
      <w:r w:rsidR="000F2676">
        <w:rPr>
          <w:rFonts w:ascii="Calibri" w:hAnsi="Calibri"/>
          <w:sz w:val="22"/>
          <w:szCs w:val="22"/>
        </w:rPr>
        <w:t>25. června</w:t>
      </w:r>
      <w:r w:rsidR="00650F48">
        <w:rPr>
          <w:rFonts w:ascii="Calibri" w:hAnsi="Calibri"/>
          <w:color w:val="000000"/>
          <w:sz w:val="22"/>
          <w:szCs w:val="22"/>
        </w:rPr>
        <w:t xml:space="preserve"> </w:t>
      </w:r>
      <w:r w:rsidR="00AC4B19">
        <w:rPr>
          <w:rFonts w:ascii="Calibri" w:hAnsi="Calibri"/>
          <w:color w:val="000000"/>
          <w:sz w:val="22"/>
          <w:szCs w:val="22"/>
        </w:rPr>
        <w:t xml:space="preserve">2025 </w:t>
      </w:r>
      <w:r w:rsidR="002B18FC" w:rsidRPr="00943E0A">
        <w:rPr>
          <w:rFonts w:ascii="Calibri" w:hAnsi="Calibri"/>
          <w:sz w:val="22"/>
          <w:szCs w:val="22"/>
        </w:rPr>
        <w:t>usneslo vydat na základě § 2</w:t>
      </w:r>
      <w:r w:rsidRPr="00943E0A">
        <w:rPr>
          <w:rFonts w:ascii="Calibri" w:hAnsi="Calibri"/>
          <w:sz w:val="22"/>
          <w:szCs w:val="22"/>
        </w:rPr>
        <w:t xml:space="preserve">4 odst. 2 zákona č. </w:t>
      </w:r>
      <w:r w:rsidR="002B18FC" w:rsidRPr="00943E0A">
        <w:rPr>
          <w:rFonts w:ascii="Calibri" w:hAnsi="Calibri"/>
          <w:sz w:val="22"/>
          <w:szCs w:val="22"/>
        </w:rPr>
        <w:t>242</w:t>
      </w:r>
      <w:r w:rsidRPr="00943E0A">
        <w:rPr>
          <w:rFonts w:ascii="Calibri" w:hAnsi="Calibri"/>
          <w:sz w:val="22"/>
          <w:szCs w:val="22"/>
        </w:rPr>
        <w:t>/199</w:t>
      </w:r>
      <w:r w:rsidR="002B18FC" w:rsidRPr="00943E0A">
        <w:rPr>
          <w:rFonts w:ascii="Calibri" w:hAnsi="Calibri"/>
          <w:sz w:val="22"/>
          <w:szCs w:val="22"/>
        </w:rPr>
        <w:t>2</w:t>
      </w:r>
      <w:r w:rsidRPr="00943E0A">
        <w:rPr>
          <w:rFonts w:ascii="Calibri" w:hAnsi="Calibri"/>
          <w:sz w:val="22"/>
          <w:szCs w:val="22"/>
        </w:rPr>
        <w:t xml:space="preserve"> Sb., </w:t>
      </w:r>
      <w:r w:rsidR="002B18FC" w:rsidRPr="00943E0A">
        <w:rPr>
          <w:rFonts w:ascii="Calibri" w:hAnsi="Calibri"/>
          <w:sz w:val="22"/>
          <w:szCs w:val="22"/>
        </w:rPr>
        <w:t xml:space="preserve">na ochranu zvířat proti týrání, </w:t>
      </w:r>
      <w:r w:rsidRPr="00943E0A">
        <w:rPr>
          <w:rFonts w:ascii="Calibri" w:hAnsi="Calibri"/>
          <w:sz w:val="22"/>
          <w:szCs w:val="22"/>
        </w:rPr>
        <w:t xml:space="preserve">ve znění pozdějších předpisů, a v souladu s § 10 písm. d) a § 84 odst. 2 písm. h) zákona č. 128/2000 Sb. o obcích (obecní zřízení), ve znění pozdějších předpisů, tuto obecně závaznou vyhlášku (dále jen „vyhláška“): </w:t>
      </w:r>
    </w:p>
    <w:p w14:paraId="44B0107A" w14:textId="77777777" w:rsidR="007808BA" w:rsidRPr="007808BA" w:rsidRDefault="007808BA" w:rsidP="00540DB1">
      <w:pPr>
        <w:pStyle w:val="import6"/>
        <w:spacing w:before="240" w:line="240" w:lineRule="auto"/>
        <w:ind w:right="35" w:hanging="4032"/>
        <w:jc w:val="center"/>
        <w:rPr>
          <w:rFonts w:ascii="Calibri" w:hAnsi="Calibri" w:cs="Times New Roman"/>
          <w:b/>
          <w:sz w:val="22"/>
          <w:szCs w:val="22"/>
        </w:rPr>
      </w:pPr>
      <w:proofErr w:type="gramStart"/>
      <w:r w:rsidRPr="00943E0A">
        <w:rPr>
          <w:rFonts w:ascii="Calibri" w:hAnsi="Calibri" w:cs="Times New Roman"/>
          <w:b/>
          <w:sz w:val="22"/>
          <w:szCs w:val="22"/>
        </w:rPr>
        <w:t>Článek  1</w:t>
      </w:r>
      <w:proofErr w:type="gramEnd"/>
    </w:p>
    <w:p w14:paraId="3174F648" w14:textId="77777777" w:rsidR="007808BA" w:rsidRPr="00943E0A" w:rsidRDefault="007808BA" w:rsidP="00206CE2">
      <w:pPr>
        <w:pStyle w:val="import6"/>
        <w:spacing w:before="60"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Úvodní ustanovení</w:t>
      </w:r>
    </w:p>
    <w:p w14:paraId="6F18F973" w14:textId="77777777" w:rsidR="00964564" w:rsidRDefault="00964564" w:rsidP="007808BA">
      <w:pPr>
        <w:pStyle w:val="import0"/>
        <w:numPr>
          <w:ilvl w:val="0"/>
          <w:numId w:val="1"/>
        </w:numPr>
        <w:tabs>
          <w:tab w:val="clear" w:pos="340"/>
        </w:tabs>
        <w:spacing w:before="120" w:line="240" w:lineRule="auto"/>
        <w:ind w:left="426" w:right="34" w:hanging="426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Tato vyhláška za účelem zabezpečení místních záležitostí veřejného pořádku, s cílem přispět k ochraně bezpečnosti, zdraví a majetku při pohybu psů na veřejných prostranstvích, a s ohledem na požadavky ochrany zvířat proti týrání, stanoví pravidla pro pohyb psů na veřejných prostranstvích na území města Tišnova.</w:t>
      </w:r>
    </w:p>
    <w:p w14:paraId="2C26B40E" w14:textId="77777777" w:rsidR="007808BA" w:rsidRPr="007808BA" w:rsidRDefault="007808BA" w:rsidP="007808BA">
      <w:pPr>
        <w:pStyle w:val="import0"/>
        <w:numPr>
          <w:ilvl w:val="0"/>
          <w:numId w:val="1"/>
        </w:numPr>
        <w:tabs>
          <w:tab w:val="clear" w:pos="340"/>
        </w:tabs>
        <w:spacing w:before="120" w:line="240" w:lineRule="auto"/>
        <w:ind w:left="426" w:right="34" w:hanging="426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>
        <w:rPr>
          <w:rStyle w:val="Znakapoznpodarou"/>
          <w:rFonts w:asciiTheme="minorHAnsi" w:hAnsiTheme="minorHAnsi" w:cs="Times New Roman"/>
          <w:sz w:val="22"/>
          <w:szCs w:val="22"/>
        </w:rPr>
        <w:footnoteReference w:id="1"/>
      </w:r>
    </w:p>
    <w:p w14:paraId="63D6398D" w14:textId="77777777" w:rsidR="007808BA" w:rsidRPr="007808BA" w:rsidRDefault="0006073D" w:rsidP="00540DB1">
      <w:pPr>
        <w:pStyle w:val="import6"/>
        <w:spacing w:before="240" w:line="240" w:lineRule="auto"/>
        <w:ind w:right="35" w:hanging="4032"/>
        <w:jc w:val="center"/>
        <w:rPr>
          <w:rFonts w:ascii="Calibri" w:hAnsi="Calibri" w:cs="Times New Roman"/>
          <w:b/>
          <w:sz w:val="22"/>
          <w:szCs w:val="22"/>
        </w:rPr>
      </w:pPr>
      <w:proofErr w:type="gramStart"/>
      <w:r w:rsidRPr="00943E0A">
        <w:rPr>
          <w:rFonts w:ascii="Calibri" w:hAnsi="Calibri" w:cs="Times New Roman"/>
          <w:b/>
          <w:sz w:val="22"/>
          <w:szCs w:val="22"/>
        </w:rPr>
        <w:t>Článek </w:t>
      </w:r>
      <w:r w:rsidR="00964564">
        <w:rPr>
          <w:rFonts w:ascii="Calibri" w:hAnsi="Calibri" w:cs="Times New Roman"/>
          <w:b/>
          <w:sz w:val="22"/>
          <w:szCs w:val="22"/>
        </w:rPr>
        <w:t xml:space="preserve"> 2</w:t>
      </w:r>
      <w:proofErr w:type="gramEnd"/>
    </w:p>
    <w:p w14:paraId="2C6AC677" w14:textId="77777777" w:rsidR="0006073D" w:rsidRPr="00943E0A" w:rsidRDefault="007A1F6C" w:rsidP="00206CE2">
      <w:pPr>
        <w:pStyle w:val="import6"/>
        <w:spacing w:before="60"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Pravidla pro pohyb psů na veřejném prostranství</w:t>
      </w:r>
    </w:p>
    <w:p w14:paraId="174CA0D2" w14:textId="77777777" w:rsidR="004E4DDB" w:rsidRDefault="007A0311" w:rsidP="007A0311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Osoba doprovázející psa na veřejném prostranství je povinna mít psa na vodítku a bez vodítka je povinna opatřit psa náhubkem, </w:t>
      </w:r>
      <w:r w:rsidR="004E4DDB">
        <w:rPr>
          <w:rFonts w:asciiTheme="minorHAnsi" w:hAnsiTheme="minorHAnsi" w:cs="Times New Roman"/>
          <w:sz w:val="22"/>
          <w:szCs w:val="22"/>
        </w:rPr>
        <w:t>s výjimkou veřejných prostranství určených v článku 3 této vyhlášky, na nichž je možný volný pohyb psů bez náhubku a vodítka.</w:t>
      </w:r>
    </w:p>
    <w:p w14:paraId="71C246BE" w14:textId="77777777" w:rsidR="007A0311" w:rsidRDefault="007A0311" w:rsidP="007A0311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AF5187">
        <w:rPr>
          <w:rFonts w:asciiTheme="minorHAnsi" w:hAnsiTheme="minorHAnsi"/>
          <w:sz w:val="22"/>
          <w:szCs w:val="22"/>
        </w:rPr>
        <w:t>Osoba doprovázející psa na veřejném prostranství je povinna mít psa pod neustálým dohledem a přímým vlivem.</w:t>
      </w:r>
    </w:p>
    <w:p w14:paraId="4520D88A" w14:textId="77777777" w:rsidR="007A0311" w:rsidRPr="000F2676" w:rsidRDefault="007A0311" w:rsidP="007A0311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4E4DDB">
        <w:rPr>
          <w:rFonts w:asciiTheme="minorHAnsi" w:hAnsiTheme="minorHAnsi"/>
          <w:sz w:val="22"/>
          <w:szCs w:val="22"/>
        </w:rPr>
        <w:t>Pokud osoba doprovázející psa na veřejném prostranství</w:t>
      </w:r>
      <w:r w:rsidRPr="004E4DDB">
        <w:rPr>
          <w:rFonts w:asciiTheme="minorHAnsi" w:hAnsiTheme="minorHAnsi" w:cs="Times New Roman"/>
          <w:sz w:val="22"/>
          <w:szCs w:val="22"/>
        </w:rPr>
        <w:t xml:space="preserve"> </w:t>
      </w:r>
      <w:r w:rsidRPr="004E4DDB">
        <w:rPr>
          <w:rFonts w:asciiTheme="minorHAnsi" w:hAnsiTheme="minorHAnsi"/>
          <w:sz w:val="22"/>
          <w:szCs w:val="22"/>
        </w:rPr>
        <w:t>není schopna vzhledem ke svému fyzickému stavu či zdatnosti zajistit bezpečnou ovladatelnost psa pomocí vodítka, je povinna použít současně s vodítkem náhubek. Použitím náhubku se rozumí upevnění náhubku psovi tak, aby znemožňoval kousnutí.</w:t>
      </w:r>
    </w:p>
    <w:p w14:paraId="42A74743" w14:textId="77777777" w:rsidR="000F2676" w:rsidRPr="004E4DDB" w:rsidRDefault="000F2676" w:rsidP="000F2676">
      <w:pPr>
        <w:pStyle w:val="import0"/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</w:p>
    <w:p w14:paraId="1FBFB8B7" w14:textId="77777777" w:rsidR="00877D21" w:rsidRPr="00943E0A" w:rsidRDefault="009210E0" w:rsidP="00540DB1">
      <w:pPr>
        <w:pStyle w:val="import6"/>
        <w:spacing w:before="240" w:line="240" w:lineRule="auto"/>
        <w:ind w:right="35" w:hanging="4032"/>
        <w:jc w:val="center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 w:cs="Times New Roman"/>
          <w:b/>
          <w:sz w:val="22"/>
          <w:szCs w:val="22"/>
        </w:rPr>
        <w:t>Článek  3</w:t>
      </w:r>
      <w:proofErr w:type="gramEnd"/>
    </w:p>
    <w:p w14:paraId="191E11E2" w14:textId="77777777" w:rsidR="00877D21" w:rsidRPr="00943E0A" w:rsidRDefault="00397A3A" w:rsidP="00206CE2">
      <w:pPr>
        <w:pStyle w:val="import6"/>
        <w:spacing w:before="60"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Vymezení prostor pro volné pobíhání psů</w:t>
      </w:r>
    </w:p>
    <w:p w14:paraId="31A0D6EE" w14:textId="77777777" w:rsidR="00857AE1" w:rsidRPr="00943E0A" w:rsidRDefault="00857AE1" w:rsidP="00857AE1">
      <w:pPr>
        <w:pStyle w:val="import0"/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Veřejně přístupná místa určená k volnému pohybu psů bez náhubku a vodítka jsou označena tabulkami s vyobrazením psa a nápisem „Psí zóna“, přičemž na území města Tišnova jsou následující:</w:t>
      </w:r>
    </w:p>
    <w:p w14:paraId="02623B69" w14:textId="77777777" w:rsidR="00397A3A" w:rsidRPr="00943E0A" w:rsidRDefault="00397A3A" w:rsidP="009210E0">
      <w:pPr>
        <w:pStyle w:val="import0"/>
        <w:numPr>
          <w:ilvl w:val="0"/>
          <w:numId w:val="2"/>
        </w:numPr>
        <w:tabs>
          <w:tab w:val="clear" w:pos="360"/>
          <w:tab w:val="num" w:pos="851"/>
        </w:tabs>
        <w:spacing w:before="120" w:line="240" w:lineRule="auto"/>
        <w:ind w:left="851"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 xml:space="preserve">ulice Králova – část p. č. 786/26 v k. </w:t>
      </w:r>
      <w:proofErr w:type="spellStart"/>
      <w:r w:rsidRPr="00943E0A">
        <w:rPr>
          <w:rFonts w:asciiTheme="minorHAnsi" w:hAnsiTheme="minorHAnsi"/>
          <w:sz w:val="22"/>
          <w:szCs w:val="22"/>
        </w:rPr>
        <w:t>ú.</w:t>
      </w:r>
      <w:proofErr w:type="spellEnd"/>
      <w:r w:rsidRPr="00943E0A">
        <w:rPr>
          <w:rFonts w:asciiTheme="minorHAnsi" w:hAnsiTheme="minorHAnsi"/>
          <w:sz w:val="22"/>
          <w:szCs w:val="22"/>
        </w:rPr>
        <w:t xml:space="preserve"> Tišnov – spodní část ulice za domy č. p. </w:t>
      </w:r>
      <w:proofErr w:type="gramStart"/>
      <w:r w:rsidRPr="00943E0A">
        <w:rPr>
          <w:rFonts w:asciiTheme="minorHAnsi" w:hAnsiTheme="minorHAnsi"/>
          <w:sz w:val="22"/>
          <w:szCs w:val="22"/>
        </w:rPr>
        <w:t>1667 – 1674</w:t>
      </w:r>
      <w:proofErr w:type="gramEnd"/>
      <w:r w:rsidRPr="00943E0A">
        <w:rPr>
          <w:rFonts w:asciiTheme="minorHAnsi" w:hAnsiTheme="minorHAnsi"/>
          <w:sz w:val="22"/>
          <w:szCs w:val="22"/>
        </w:rPr>
        <w:t xml:space="preserve"> (plocha podél pole),</w:t>
      </w:r>
    </w:p>
    <w:p w14:paraId="0D8DE18C" w14:textId="77777777" w:rsidR="00397A3A" w:rsidRPr="00943E0A" w:rsidRDefault="00397A3A" w:rsidP="009210E0">
      <w:pPr>
        <w:pStyle w:val="import0"/>
        <w:numPr>
          <w:ilvl w:val="0"/>
          <w:numId w:val="2"/>
        </w:numPr>
        <w:tabs>
          <w:tab w:val="clear" w:pos="360"/>
          <w:tab w:val="num" w:pos="851"/>
        </w:tabs>
        <w:spacing w:before="120" w:line="240" w:lineRule="auto"/>
        <w:ind w:left="851"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lastRenderedPageBreak/>
        <w:t xml:space="preserve">ulice Na Hrádku – p. č. 204 v k. </w:t>
      </w:r>
      <w:proofErr w:type="spellStart"/>
      <w:r w:rsidRPr="00943E0A">
        <w:rPr>
          <w:rFonts w:asciiTheme="minorHAnsi" w:hAnsiTheme="minorHAnsi"/>
          <w:sz w:val="22"/>
          <w:szCs w:val="22"/>
        </w:rPr>
        <w:t>ú.</w:t>
      </w:r>
      <w:proofErr w:type="spellEnd"/>
      <w:r w:rsidRPr="00943E0A">
        <w:rPr>
          <w:rFonts w:asciiTheme="minorHAnsi" w:hAnsiTheme="minorHAnsi"/>
          <w:sz w:val="22"/>
          <w:szCs w:val="22"/>
        </w:rPr>
        <w:t xml:space="preserve"> Tišnov – plocha mezi chodníkem a zdí hřbitova,</w:t>
      </w:r>
    </w:p>
    <w:p w14:paraId="17126665" w14:textId="77777777" w:rsidR="00397A3A" w:rsidRPr="00943E0A" w:rsidRDefault="00397A3A" w:rsidP="009210E0">
      <w:pPr>
        <w:pStyle w:val="import0"/>
        <w:numPr>
          <w:ilvl w:val="0"/>
          <w:numId w:val="2"/>
        </w:numPr>
        <w:tabs>
          <w:tab w:val="clear" w:pos="360"/>
          <w:tab w:val="num" w:pos="851"/>
        </w:tabs>
        <w:spacing w:before="120" w:line="240" w:lineRule="auto"/>
        <w:ind w:left="851"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 xml:space="preserve">ulice Brněnská – část p. č. 2036/1 v k. </w:t>
      </w:r>
      <w:proofErr w:type="spellStart"/>
      <w:r w:rsidRPr="00943E0A">
        <w:rPr>
          <w:rFonts w:asciiTheme="minorHAnsi" w:hAnsiTheme="minorHAnsi"/>
          <w:sz w:val="22"/>
          <w:szCs w:val="22"/>
        </w:rPr>
        <w:t>ú.</w:t>
      </w:r>
      <w:proofErr w:type="spellEnd"/>
      <w:r w:rsidRPr="00943E0A">
        <w:rPr>
          <w:rFonts w:asciiTheme="minorHAnsi" w:hAnsiTheme="minorHAnsi"/>
          <w:sz w:val="22"/>
          <w:szCs w:val="22"/>
        </w:rPr>
        <w:t xml:space="preserve"> Tišnov – plocha podél chodníku směrem k železniční vlečce,</w:t>
      </w:r>
    </w:p>
    <w:p w14:paraId="37EEF374" w14:textId="77777777" w:rsidR="00397A3A" w:rsidRPr="00943E0A" w:rsidRDefault="00397A3A" w:rsidP="009210E0">
      <w:pPr>
        <w:pStyle w:val="import0"/>
        <w:numPr>
          <w:ilvl w:val="0"/>
          <w:numId w:val="2"/>
        </w:numPr>
        <w:tabs>
          <w:tab w:val="clear" w:pos="360"/>
          <w:tab w:val="num" w:pos="851"/>
        </w:tabs>
        <w:spacing w:before="120" w:line="240" w:lineRule="auto"/>
        <w:ind w:left="851"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 xml:space="preserve">u nového hřbitova – p. č. 1009/5, 1010/1-5 v k. </w:t>
      </w:r>
      <w:proofErr w:type="spellStart"/>
      <w:r w:rsidRPr="00943E0A">
        <w:rPr>
          <w:rFonts w:asciiTheme="minorHAnsi" w:hAnsiTheme="minorHAnsi"/>
          <w:sz w:val="22"/>
          <w:szCs w:val="22"/>
        </w:rPr>
        <w:t>ú.</w:t>
      </w:r>
      <w:proofErr w:type="spellEnd"/>
      <w:r w:rsidRPr="00943E0A">
        <w:rPr>
          <w:rFonts w:asciiTheme="minorHAnsi" w:hAnsiTheme="minorHAnsi"/>
          <w:sz w:val="22"/>
          <w:szCs w:val="22"/>
        </w:rPr>
        <w:t xml:space="preserve"> Tišnov – lesík u parkoviště.</w:t>
      </w:r>
    </w:p>
    <w:p w14:paraId="64FE7CE9" w14:textId="77777777" w:rsidR="000562F4" w:rsidRPr="00943E0A" w:rsidRDefault="009210E0" w:rsidP="00540DB1">
      <w:pPr>
        <w:pStyle w:val="import6"/>
        <w:spacing w:before="240" w:line="240" w:lineRule="auto"/>
        <w:ind w:right="35" w:hanging="4032"/>
        <w:jc w:val="center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 w:cs="Times New Roman"/>
          <w:b/>
          <w:sz w:val="22"/>
          <w:szCs w:val="22"/>
        </w:rPr>
        <w:t>Článek  4</w:t>
      </w:r>
      <w:proofErr w:type="gramEnd"/>
    </w:p>
    <w:p w14:paraId="120AD355" w14:textId="77777777" w:rsidR="000562F4" w:rsidRPr="00943E0A" w:rsidRDefault="000562F4" w:rsidP="00206CE2">
      <w:pPr>
        <w:pStyle w:val="import6"/>
        <w:spacing w:before="60" w:after="120" w:line="240" w:lineRule="auto"/>
        <w:ind w:left="4031" w:hanging="4031"/>
        <w:jc w:val="center"/>
        <w:rPr>
          <w:rFonts w:ascii="Calibri" w:hAnsi="Calibri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Společná ustanovení</w:t>
      </w:r>
    </w:p>
    <w:p w14:paraId="445A31CE" w14:textId="77777777" w:rsidR="000562F4" w:rsidRPr="00943E0A" w:rsidRDefault="000562F4" w:rsidP="000562F4">
      <w:pPr>
        <w:pStyle w:val="import0"/>
        <w:numPr>
          <w:ilvl w:val="0"/>
          <w:numId w:val="5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Ustanoveními této vyhlášky nejsou dotčeny povinnosti uložené držitelům psů zvláštními předpisy.</w:t>
      </w:r>
      <w:r w:rsidRPr="00943E0A">
        <w:rPr>
          <w:rStyle w:val="Znakapoznpodarou"/>
          <w:rFonts w:asciiTheme="minorHAnsi" w:hAnsiTheme="minorHAnsi"/>
          <w:sz w:val="22"/>
          <w:szCs w:val="22"/>
        </w:rPr>
        <w:footnoteReference w:id="2"/>
      </w:r>
    </w:p>
    <w:p w14:paraId="53358214" w14:textId="3FFC3618" w:rsidR="000562F4" w:rsidRPr="00943E0A" w:rsidRDefault="000562F4" w:rsidP="000562F4">
      <w:pPr>
        <w:pStyle w:val="import0"/>
        <w:numPr>
          <w:ilvl w:val="0"/>
          <w:numId w:val="5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Ustanovení této vyhlášky se nevztahují na psy bezpečnostních složek při provádění zásahu</w:t>
      </w:r>
      <w:r w:rsidR="000F2676">
        <w:rPr>
          <w:rFonts w:asciiTheme="minorHAnsi" w:hAnsiTheme="minorHAnsi"/>
          <w:sz w:val="22"/>
          <w:szCs w:val="22"/>
        </w:rPr>
        <w:t xml:space="preserve"> a dále na vodicí, signální a asistenční psy při výkonu jejich pracovních činností</w:t>
      </w:r>
      <w:r w:rsidRPr="00943E0A">
        <w:rPr>
          <w:rFonts w:asciiTheme="minorHAnsi" w:hAnsiTheme="minorHAnsi"/>
          <w:sz w:val="22"/>
          <w:szCs w:val="22"/>
        </w:rPr>
        <w:t>.</w:t>
      </w:r>
    </w:p>
    <w:p w14:paraId="46CC15BA" w14:textId="77777777" w:rsidR="000562F4" w:rsidRPr="00943E0A" w:rsidRDefault="000562F4" w:rsidP="000562F4">
      <w:pPr>
        <w:pStyle w:val="import0"/>
        <w:numPr>
          <w:ilvl w:val="0"/>
          <w:numId w:val="5"/>
        </w:numPr>
        <w:spacing w:before="120" w:line="240" w:lineRule="auto"/>
        <w:ind w:right="34"/>
        <w:jc w:val="both"/>
        <w:rPr>
          <w:rFonts w:asciiTheme="minorHAnsi" w:hAnsiTheme="minorHAnsi" w:cs="Times New Roman"/>
          <w:sz w:val="22"/>
          <w:szCs w:val="22"/>
        </w:rPr>
      </w:pPr>
      <w:r w:rsidRPr="00943E0A">
        <w:rPr>
          <w:rFonts w:asciiTheme="minorHAnsi" w:hAnsiTheme="minorHAnsi"/>
          <w:sz w:val="22"/>
          <w:szCs w:val="22"/>
        </w:rPr>
        <w:t>Porušení této vyhlášky lze postihovat podle zvláštních předpisů.</w:t>
      </w:r>
      <w:r w:rsidRPr="00943E0A">
        <w:rPr>
          <w:rStyle w:val="Znakapoznpodarou"/>
          <w:rFonts w:asciiTheme="minorHAnsi" w:hAnsiTheme="minorHAnsi"/>
          <w:sz w:val="22"/>
          <w:szCs w:val="22"/>
        </w:rPr>
        <w:footnoteReference w:id="3"/>
      </w:r>
    </w:p>
    <w:p w14:paraId="1E6A5FF5" w14:textId="77777777" w:rsidR="0006073D" w:rsidRPr="00943E0A" w:rsidRDefault="0006073D" w:rsidP="00540DB1">
      <w:pPr>
        <w:pStyle w:val="import13"/>
        <w:spacing w:before="240" w:line="240" w:lineRule="auto"/>
        <w:ind w:left="0"/>
        <w:jc w:val="center"/>
        <w:rPr>
          <w:rFonts w:ascii="Calibri" w:hAnsi="Calibri" w:cs="Times New Roman"/>
          <w:b/>
          <w:sz w:val="22"/>
          <w:szCs w:val="22"/>
        </w:rPr>
      </w:pPr>
      <w:r w:rsidRPr="00540DB1">
        <w:rPr>
          <w:rFonts w:ascii="Calibri" w:hAnsi="Calibri" w:cs="Times New Roman"/>
          <w:b/>
          <w:sz w:val="22"/>
          <w:szCs w:val="22"/>
        </w:rPr>
        <w:t xml:space="preserve">Článek </w:t>
      </w:r>
      <w:r w:rsidR="000562F4" w:rsidRPr="00540DB1">
        <w:rPr>
          <w:rFonts w:ascii="Calibri" w:hAnsi="Calibri" w:cs="Times New Roman"/>
          <w:b/>
          <w:sz w:val="22"/>
          <w:szCs w:val="22"/>
        </w:rPr>
        <w:t>5</w:t>
      </w:r>
    </w:p>
    <w:p w14:paraId="71EFF63E" w14:textId="77777777" w:rsidR="0006073D" w:rsidRPr="00943E0A" w:rsidRDefault="0006073D" w:rsidP="00206CE2">
      <w:pPr>
        <w:pStyle w:val="import13"/>
        <w:spacing w:before="60" w:after="120" w:line="240" w:lineRule="auto"/>
        <w:ind w:right="35" w:hanging="4176"/>
        <w:jc w:val="center"/>
        <w:rPr>
          <w:rFonts w:ascii="Calibri" w:hAnsi="Calibri" w:cs="Times New Roman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Zrušovací ustanovení</w:t>
      </w:r>
    </w:p>
    <w:p w14:paraId="1DC6AA3A" w14:textId="429A7743" w:rsidR="00F823A6" w:rsidRPr="00943E0A" w:rsidRDefault="00B93DB5" w:rsidP="0006073D">
      <w:pPr>
        <w:pStyle w:val="import2"/>
        <w:spacing w:before="120" w:line="240" w:lineRule="auto"/>
        <w:ind w:left="0" w:right="3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Touto vyhláškou</w:t>
      </w:r>
      <w:r w:rsidR="0006073D" w:rsidRPr="00943E0A">
        <w:rPr>
          <w:rFonts w:ascii="Calibri" w:hAnsi="Calibri" w:cs="Times New Roman"/>
          <w:sz w:val="22"/>
          <w:szCs w:val="22"/>
        </w:rPr>
        <w:t xml:space="preserve"> se </w:t>
      </w:r>
      <w:r>
        <w:rPr>
          <w:rFonts w:ascii="Calibri" w:hAnsi="Calibri" w:cs="Times New Roman"/>
          <w:sz w:val="22"/>
          <w:szCs w:val="22"/>
        </w:rPr>
        <w:t>ru</w:t>
      </w:r>
      <w:r w:rsidR="0006073D" w:rsidRPr="00943E0A">
        <w:rPr>
          <w:rFonts w:ascii="Calibri" w:hAnsi="Calibri" w:cs="Times New Roman"/>
          <w:sz w:val="22"/>
          <w:szCs w:val="22"/>
        </w:rPr>
        <w:t>š</w:t>
      </w:r>
      <w:r>
        <w:rPr>
          <w:rFonts w:ascii="Calibri" w:hAnsi="Calibri" w:cs="Times New Roman"/>
          <w:sz w:val="22"/>
          <w:szCs w:val="22"/>
        </w:rPr>
        <w:t>í</w:t>
      </w:r>
      <w:r w:rsidR="0006073D" w:rsidRPr="00943E0A">
        <w:rPr>
          <w:rFonts w:ascii="Calibri" w:hAnsi="Calibri" w:cs="Times New Roman"/>
          <w:sz w:val="22"/>
          <w:szCs w:val="22"/>
        </w:rPr>
        <w:t xml:space="preserve"> vyhláška č. </w:t>
      </w:r>
      <w:r w:rsidR="00816A17">
        <w:rPr>
          <w:rFonts w:ascii="Calibri" w:hAnsi="Calibri" w:cs="Times New Roman"/>
          <w:sz w:val="22"/>
          <w:szCs w:val="22"/>
        </w:rPr>
        <w:t>4/2016</w:t>
      </w:r>
      <w:r w:rsidR="00F823A6" w:rsidRPr="00943E0A">
        <w:rPr>
          <w:rFonts w:ascii="Calibri" w:hAnsi="Calibri" w:cs="Times New Roman"/>
          <w:sz w:val="22"/>
          <w:szCs w:val="22"/>
        </w:rPr>
        <w:t>,</w:t>
      </w:r>
      <w:r w:rsidR="0006073D" w:rsidRPr="00943E0A">
        <w:rPr>
          <w:rFonts w:ascii="Calibri" w:hAnsi="Calibri" w:cs="Times New Roman"/>
          <w:sz w:val="22"/>
          <w:szCs w:val="22"/>
        </w:rPr>
        <w:t xml:space="preserve"> </w:t>
      </w:r>
      <w:r w:rsidR="00816A17">
        <w:rPr>
          <w:rFonts w:ascii="Calibri" w:hAnsi="Calibri" w:cs="Times New Roman"/>
          <w:sz w:val="22"/>
          <w:szCs w:val="22"/>
        </w:rPr>
        <w:t>ze dne 1</w:t>
      </w:r>
      <w:r w:rsidR="00332E09">
        <w:rPr>
          <w:rFonts w:ascii="Calibri" w:hAnsi="Calibri" w:cs="Times New Roman"/>
          <w:sz w:val="22"/>
          <w:szCs w:val="22"/>
        </w:rPr>
        <w:t>2.12.20216</w:t>
      </w:r>
      <w:r w:rsidR="00816A17">
        <w:rPr>
          <w:rFonts w:ascii="Calibri" w:hAnsi="Calibri" w:cs="Times New Roman"/>
          <w:sz w:val="22"/>
          <w:szCs w:val="22"/>
        </w:rPr>
        <w:t xml:space="preserve">, </w:t>
      </w:r>
      <w:r w:rsidR="007A1F6C" w:rsidRPr="00943E0A">
        <w:rPr>
          <w:rFonts w:ascii="Calibri" w:hAnsi="Calibri" w:cs="Times New Roman"/>
          <w:sz w:val="22"/>
          <w:szCs w:val="22"/>
        </w:rPr>
        <w:t>kterou se</w:t>
      </w:r>
      <w:r w:rsidR="00332E09">
        <w:rPr>
          <w:rFonts w:ascii="Calibri" w:hAnsi="Calibri" w:cs="Times New Roman"/>
          <w:sz w:val="22"/>
          <w:szCs w:val="22"/>
        </w:rPr>
        <w:t xml:space="preserve"> stanovují pravidla pro pohyb psů na veřejném prostranství na území města Tišnova a vymezují prostory pro volné pobíhání psů a vyhláška č. 5/2018 ze dne 16.6.2018, kterou se mění </w:t>
      </w:r>
      <w:r w:rsidR="00332E09" w:rsidRPr="00943E0A">
        <w:rPr>
          <w:rFonts w:ascii="Calibri" w:hAnsi="Calibri" w:cs="Times New Roman"/>
          <w:sz w:val="22"/>
          <w:szCs w:val="22"/>
        </w:rPr>
        <w:t xml:space="preserve">vyhláška č. </w:t>
      </w:r>
      <w:r w:rsidR="00332E09">
        <w:rPr>
          <w:rFonts w:ascii="Calibri" w:hAnsi="Calibri" w:cs="Times New Roman"/>
          <w:sz w:val="22"/>
          <w:szCs w:val="22"/>
        </w:rPr>
        <w:t>4/2016</w:t>
      </w:r>
      <w:r w:rsidR="00332E09" w:rsidRPr="00943E0A">
        <w:rPr>
          <w:rFonts w:ascii="Calibri" w:hAnsi="Calibri" w:cs="Times New Roman"/>
          <w:sz w:val="22"/>
          <w:szCs w:val="22"/>
        </w:rPr>
        <w:t xml:space="preserve">, </w:t>
      </w:r>
      <w:r w:rsidR="00332E09">
        <w:rPr>
          <w:rFonts w:ascii="Calibri" w:hAnsi="Calibri" w:cs="Times New Roman"/>
          <w:sz w:val="22"/>
          <w:szCs w:val="22"/>
        </w:rPr>
        <w:t xml:space="preserve">ze dne 12.12.2016, </w:t>
      </w:r>
      <w:r w:rsidR="00332E09" w:rsidRPr="00943E0A">
        <w:rPr>
          <w:rFonts w:ascii="Calibri" w:hAnsi="Calibri" w:cs="Times New Roman"/>
          <w:sz w:val="22"/>
          <w:szCs w:val="22"/>
        </w:rPr>
        <w:t>kterou se</w:t>
      </w:r>
      <w:r w:rsidR="00332E09">
        <w:rPr>
          <w:rFonts w:ascii="Calibri" w:hAnsi="Calibri" w:cs="Times New Roman"/>
          <w:sz w:val="22"/>
          <w:szCs w:val="22"/>
        </w:rPr>
        <w:t xml:space="preserve"> stanovují pravidla pro pohyb psů na veřejném prostranství na území města Tišnova a vymezují prostory pro volné pobíhání psů</w:t>
      </w:r>
      <w:r w:rsidR="00F823A6" w:rsidRPr="00943E0A">
        <w:rPr>
          <w:rFonts w:ascii="Calibri" w:hAnsi="Calibri" w:cs="Times New Roman"/>
          <w:sz w:val="22"/>
          <w:szCs w:val="22"/>
        </w:rPr>
        <w:t>.</w:t>
      </w:r>
    </w:p>
    <w:p w14:paraId="697D36BA" w14:textId="77777777" w:rsidR="0006073D" w:rsidRPr="00943E0A" w:rsidRDefault="0006073D" w:rsidP="00540DB1">
      <w:pPr>
        <w:pStyle w:val="import2"/>
        <w:spacing w:before="240" w:line="240" w:lineRule="auto"/>
        <w:ind w:left="0"/>
        <w:jc w:val="center"/>
        <w:rPr>
          <w:rFonts w:ascii="Calibri" w:hAnsi="Calibri" w:cs="Times New Roman"/>
          <w:b/>
          <w:sz w:val="22"/>
          <w:szCs w:val="22"/>
        </w:rPr>
      </w:pPr>
      <w:r w:rsidRPr="00540DB1">
        <w:rPr>
          <w:rFonts w:ascii="Calibri" w:hAnsi="Calibri" w:cs="Times New Roman"/>
          <w:b/>
          <w:sz w:val="22"/>
          <w:szCs w:val="22"/>
        </w:rPr>
        <w:t xml:space="preserve">Článek </w:t>
      </w:r>
      <w:r w:rsidR="000562F4" w:rsidRPr="00540DB1">
        <w:rPr>
          <w:rFonts w:ascii="Calibri" w:hAnsi="Calibri" w:cs="Times New Roman"/>
          <w:b/>
          <w:sz w:val="22"/>
          <w:szCs w:val="22"/>
        </w:rPr>
        <w:t>6</w:t>
      </w:r>
    </w:p>
    <w:p w14:paraId="03A97E9A" w14:textId="77777777" w:rsidR="0006073D" w:rsidRPr="00943E0A" w:rsidRDefault="0006073D" w:rsidP="00206CE2">
      <w:pPr>
        <w:pStyle w:val="import2"/>
        <w:spacing w:before="60" w:after="120" w:line="240" w:lineRule="auto"/>
        <w:ind w:left="0"/>
        <w:jc w:val="center"/>
        <w:rPr>
          <w:rFonts w:ascii="Calibri" w:hAnsi="Calibri" w:cs="Times New Roman"/>
          <w:b/>
          <w:sz w:val="22"/>
          <w:szCs w:val="22"/>
        </w:rPr>
      </w:pPr>
      <w:r w:rsidRPr="00943E0A">
        <w:rPr>
          <w:rFonts w:ascii="Calibri" w:hAnsi="Calibri" w:cs="Times New Roman"/>
          <w:b/>
          <w:sz w:val="22"/>
          <w:szCs w:val="22"/>
        </w:rPr>
        <w:t>Účinnost</w:t>
      </w:r>
    </w:p>
    <w:p w14:paraId="186A852F" w14:textId="535EF119" w:rsidR="0006073D" w:rsidRPr="00943E0A" w:rsidRDefault="0006073D" w:rsidP="0006073D">
      <w:pPr>
        <w:spacing w:before="120"/>
        <w:jc w:val="both"/>
        <w:rPr>
          <w:rFonts w:ascii="Calibri" w:hAnsi="Calibri"/>
          <w:sz w:val="22"/>
          <w:szCs w:val="22"/>
        </w:rPr>
      </w:pPr>
      <w:r w:rsidRPr="00943E0A">
        <w:rPr>
          <w:rFonts w:ascii="Calibri" w:hAnsi="Calibri"/>
          <w:sz w:val="22"/>
          <w:szCs w:val="22"/>
        </w:rPr>
        <w:t xml:space="preserve">Tato vyhláška nabývá účinnosti </w:t>
      </w:r>
      <w:r w:rsidR="000F2676">
        <w:rPr>
          <w:rFonts w:ascii="Calibri" w:hAnsi="Calibri"/>
          <w:sz w:val="22"/>
          <w:szCs w:val="22"/>
        </w:rPr>
        <w:t xml:space="preserve">15. </w:t>
      </w:r>
      <w:r w:rsidRPr="00943E0A">
        <w:rPr>
          <w:rFonts w:ascii="Calibri" w:hAnsi="Calibri"/>
          <w:sz w:val="22"/>
          <w:szCs w:val="22"/>
        </w:rPr>
        <w:t>dnem</w:t>
      </w:r>
      <w:r w:rsidR="000F2676">
        <w:rPr>
          <w:rFonts w:ascii="Calibri" w:hAnsi="Calibri"/>
          <w:sz w:val="22"/>
          <w:szCs w:val="22"/>
        </w:rPr>
        <w:t xml:space="preserve"> po dni vyhlášení</w:t>
      </w:r>
      <w:r w:rsidRPr="00943E0A">
        <w:rPr>
          <w:rFonts w:ascii="Calibri" w:hAnsi="Calibri"/>
          <w:sz w:val="22"/>
          <w:szCs w:val="22"/>
        </w:rPr>
        <w:t xml:space="preserve">. </w:t>
      </w:r>
    </w:p>
    <w:p w14:paraId="49840822" w14:textId="77777777"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14:paraId="27537248" w14:textId="77777777" w:rsidR="00650F48" w:rsidRPr="00943E0A" w:rsidRDefault="00650F48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14:paraId="475406CD" w14:textId="77777777"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14:paraId="50AC639F" w14:textId="77777777" w:rsidR="00F348D1" w:rsidRDefault="00F348D1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7D95CDB8" w14:textId="49033E6A" w:rsidR="0006073D" w:rsidRPr="00943E0A" w:rsidRDefault="00F348D1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Bc. Jiří Dospíšil,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Ing. Karel Souček</w:t>
      </w:r>
      <w:r w:rsidR="00313869">
        <w:rPr>
          <w:rFonts w:ascii="Calibri" w:hAnsi="Calibri"/>
          <w:sz w:val="22"/>
          <w:szCs w:val="22"/>
        </w:rPr>
        <w:t>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42"/>
        <w:gridCol w:w="1587"/>
        <w:gridCol w:w="3841"/>
      </w:tblGrid>
      <w:tr w:rsidR="00F348D1" w:rsidRPr="00943E0A" w14:paraId="5EB35347" w14:textId="77777777" w:rsidTr="006534CB">
        <w:tc>
          <w:tcPr>
            <w:tcW w:w="3708" w:type="dxa"/>
          </w:tcPr>
          <w:p w14:paraId="264FA631" w14:textId="0ED67268" w:rsidR="0006073D" w:rsidRPr="00313869" w:rsidRDefault="00313869" w:rsidP="00F348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</w:t>
            </w:r>
            <w:r w:rsidRPr="00313869">
              <w:rPr>
                <w:rFonts w:ascii="Calibri" w:hAnsi="Calibri"/>
                <w:sz w:val="22"/>
                <w:szCs w:val="22"/>
              </w:rPr>
              <w:t>starosta</w:t>
            </w:r>
          </w:p>
        </w:tc>
        <w:tc>
          <w:tcPr>
            <w:tcW w:w="1620" w:type="dxa"/>
          </w:tcPr>
          <w:p w14:paraId="58A77167" w14:textId="77777777" w:rsidR="0006073D" w:rsidRPr="00943E0A" w:rsidRDefault="0006073D" w:rsidP="006534C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82" w:type="dxa"/>
          </w:tcPr>
          <w:p w14:paraId="31AD416A" w14:textId="7C59A9C4" w:rsidR="0006073D" w:rsidRPr="00313869" w:rsidRDefault="00313869" w:rsidP="00F348D1">
            <w:pPr>
              <w:ind w:left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Pr="00313869">
              <w:rPr>
                <w:rFonts w:ascii="Calibri" w:hAnsi="Calibri"/>
                <w:sz w:val="22"/>
                <w:szCs w:val="22"/>
              </w:rPr>
              <w:t>1. místostarosta</w:t>
            </w:r>
          </w:p>
        </w:tc>
      </w:tr>
      <w:tr w:rsidR="00313869" w:rsidRPr="00943E0A" w14:paraId="706F4F84" w14:textId="77777777" w:rsidTr="006534CB">
        <w:tc>
          <w:tcPr>
            <w:tcW w:w="3708" w:type="dxa"/>
          </w:tcPr>
          <w:p w14:paraId="6C7919A3" w14:textId="77777777" w:rsidR="00313869" w:rsidRDefault="00313869" w:rsidP="00F348D1">
            <w:pPr>
              <w:rPr>
                <w:rFonts w:ascii="Calibri" w:hAnsi="Calibri"/>
              </w:rPr>
            </w:pPr>
          </w:p>
        </w:tc>
        <w:tc>
          <w:tcPr>
            <w:tcW w:w="1620" w:type="dxa"/>
          </w:tcPr>
          <w:p w14:paraId="7CD97E84" w14:textId="77777777" w:rsidR="00313869" w:rsidRPr="00943E0A" w:rsidRDefault="00313869" w:rsidP="006534C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82" w:type="dxa"/>
          </w:tcPr>
          <w:p w14:paraId="3ED79B58" w14:textId="77777777" w:rsidR="00313869" w:rsidRPr="00F348D1" w:rsidRDefault="00313869" w:rsidP="00F348D1">
            <w:pPr>
              <w:ind w:left="720"/>
              <w:rPr>
                <w:rFonts w:ascii="Calibri" w:hAnsi="Calibri"/>
              </w:rPr>
            </w:pPr>
          </w:p>
        </w:tc>
      </w:tr>
    </w:tbl>
    <w:p w14:paraId="208EA77B" w14:textId="77777777" w:rsidR="0006073D" w:rsidRPr="00943E0A" w:rsidRDefault="0006073D" w:rsidP="0006073D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14:paraId="425AA68D" w14:textId="77777777" w:rsidR="002B18FC" w:rsidRPr="00943E0A" w:rsidRDefault="002B18FC" w:rsidP="009D3D13">
      <w:pPr>
        <w:rPr>
          <w:b/>
        </w:rPr>
      </w:pPr>
    </w:p>
    <w:sectPr w:rsidR="002B18FC" w:rsidRPr="00943E0A" w:rsidSect="00F91E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C4E9" w14:textId="77777777" w:rsidR="0006073D" w:rsidRDefault="0006073D" w:rsidP="0006073D">
      <w:r>
        <w:separator/>
      </w:r>
    </w:p>
  </w:endnote>
  <w:endnote w:type="continuationSeparator" w:id="0">
    <w:p w14:paraId="23A8E7A6" w14:textId="77777777" w:rsidR="0006073D" w:rsidRDefault="0006073D" w:rsidP="0006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6B9D" w14:textId="77777777" w:rsidR="0006073D" w:rsidRDefault="0006073D" w:rsidP="0006073D">
      <w:r>
        <w:separator/>
      </w:r>
    </w:p>
  </w:footnote>
  <w:footnote w:type="continuationSeparator" w:id="0">
    <w:p w14:paraId="7B168130" w14:textId="77777777" w:rsidR="0006073D" w:rsidRDefault="0006073D" w:rsidP="0006073D">
      <w:r>
        <w:continuationSeparator/>
      </w:r>
    </w:p>
  </w:footnote>
  <w:footnote w:id="1">
    <w:p w14:paraId="005CEAE7" w14:textId="77777777" w:rsidR="007808BA" w:rsidRPr="00540DB1" w:rsidRDefault="007808BA">
      <w:pPr>
        <w:pStyle w:val="Textpoznpodarou"/>
        <w:rPr>
          <w:rFonts w:asciiTheme="minorHAnsi" w:hAnsiTheme="minorHAnsi"/>
        </w:rPr>
      </w:pPr>
      <w:r w:rsidRPr="00540DB1">
        <w:rPr>
          <w:rStyle w:val="Znakapoznpodarou"/>
          <w:rFonts w:asciiTheme="minorHAnsi" w:hAnsiTheme="minorHAnsi"/>
        </w:rPr>
        <w:footnoteRef/>
      </w:r>
      <w:r w:rsidRPr="00540DB1">
        <w:rPr>
          <w:rFonts w:asciiTheme="minorHAnsi" w:hAnsiTheme="minorHAnsi"/>
        </w:rPr>
        <w:t xml:space="preserve"> § 34 zákona č. 128/2000 Sb., o obcích, ve znění pozdějších předpisů</w:t>
      </w:r>
    </w:p>
  </w:footnote>
  <w:footnote w:id="2">
    <w:p w14:paraId="07AC5798" w14:textId="4645B77E" w:rsidR="000562F4" w:rsidRPr="00943E0A" w:rsidRDefault="000562F4" w:rsidP="000562F4">
      <w:pPr>
        <w:pStyle w:val="Textpoznpodarou"/>
        <w:jc w:val="both"/>
        <w:rPr>
          <w:rFonts w:asciiTheme="minorHAnsi" w:hAnsiTheme="minorHAnsi"/>
        </w:rPr>
      </w:pPr>
      <w:r w:rsidRPr="00943E0A">
        <w:rPr>
          <w:rStyle w:val="Znakapoznpodarou"/>
          <w:rFonts w:asciiTheme="minorHAnsi" w:hAnsiTheme="minorHAnsi"/>
        </w:rPr>
        <w:footnoteRef/>
      </w:r>
      <w:r w:rsidRPr="00943E0A">
        <w:rPr>
          <w:rFonts w:asciiTheme="minorHAnsi" w:hAnsiTheme="minorHAnsi"/>
        </w:rPr>
        <w:t xml:space="preserve"> například zákon č. 166/1999 Sb., o veterinární péči a o změně některých ustanovení souvisejících zákonů (veterinární zákon), ve znění pozdějších předpisů, zákon č. 246/1992 Sb., na ochranu zvířat proti týrání, ve znění pozdějších předpisů</w:t>
      </w:r>
    </w:p>
  </w:footnote>
  <w:footnote w:id="3">
    <w:p w14:paraId="79A9141F" w14:textId="4E2F4705" w:rsidR="000562F4" w:rsidRPr="00943E0A" w:rsidRDefault="000562F4">
      <w:pPr>
        <w:pStyle w:val="Textpoznpodarou"/>
        <w:rPr>
          <w:rFonts w:asciiTheme="minorHAnsi" w:hAnsiTheme="minorHAnsi"/>
        </w:rPr>
      </w:pPr>
      <w:r w:rsidRPr="00943E0A">
        <w:rPr>
          <w:rStyle w:val="Znakapoznpodarou"/>
          <w:rFonts w:asciiTheme="minorHAnsi" w:hAnsiTheme="minorHAnsi"/>
        </w:rPr>
        <w:footnoteRef/>
      </w:r>
      <w:r w:rsidRPr="00943E0A">
        <w:rPr>
          <w:rFonts w:asciiTheme="minorHAnsi" w:hAnsiTheme="minorHAnsi"/>
        </w:rPr>
        <w:t xml:space="preserve"> zákon č. </w:t>
      </w:r>
      <w:r w:rsidR="000F2676">
        <w:rPr>
          <w:rFonts w:asciiTheme="minorHAnsi" w:hAnsiTheme="minorHAnsi"/>
        </w:rPr>
        <w:t>251/2016</w:t>
      </w:r>
      <w:r w:rsidRPr="00943E0A">
        <w:rPr>
          <w:rFonts w:asciiTheme="minorHAnsi" w:hAnsiTheme="minorHAnsi"/>
        </w:rPr>
        <w:t xml:space="preserve"> Sb., o </w:t>
      </w:r>
      <w:r w:rsidR="000F2676">
        <w:rPr>
          <w:rFonts w:asciiTheme="minorHAnsi" w:hAnsiTheme="minorHAnsi"/>
        </w:rPr>
        <w:t xml:space="preserve">některých </w:t>
      </w:r>
      <w:r w:rsidRPr="00943E0A">
        <w:rPr>
          <w:rFonts w:asciiTheme="minorHAnsi" w:hAnsiTheme="minorHAnsi"/>
        </w:rPr>
        <w:t>přestupcích, ve znění pozdějších předpisů</w:t>
      </w:r>
    </w:p>
    <w:p w14:paraId="6675D06D" w14:textId="77777777" w:rsidR="000562F4" w:rsidRPr="00943E0A" w:rsidRDefault="000562F4" w:rsidP="000562F4">
      <w:pPr>
        <w:pStyle w:val="Textpoznpodarou"/>
        <w:rPr>
          <w:rFonts w:asciiTheme="minorHAnsi" w:hAnsiTheme="minorHAnsi"/>
        </w:rPr>
      </w:pPr>
      <w:r w:rsidRPr="00943E0A">
        <w:rPr>
          <w:rFonts w:asciiTheme="minorHAnsi" w:hAnsiTheme="minorHAnsi"/>
        </w:rPr>
        <w:t xml:space="preserve">  zákon č. 128/2000 Sb., o obcích, ve znění pozdějších předpisů (obecní zřízení)</w:t>
      </w:r>
    </w:p>
    <w:p w14:paraId="50C9DB29" w14:textId="77777777" w:rsidR="000562F4" w:rsidRPr="00943E0A" w:rsidRDefault="000562F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AE1"/>
    <w:multiLevelType w:val="hybridMultilevel"/>
    <w:tmpl w:val="CEBA6610"/>
    <w:lvl w:ilvl="0" w:tplc="0E10BEB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61830"/>
    <w:multiLevelType w:val="multilevel"/>
    <w:tmpl w:val="51C6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A2C5E"/>
    <w:multiLevelType w:val="hybridMultilevel"/>
    <w:tmpl w:val="CEBA6610"/>
    <w:lvl w:ilvl="0" w:tplc="0E10BEB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B46A61"/>
    <w:multiLevelType w:val="hybridMultilevel"/>
    <w:tmpl w:val="B0CAE356"/>
    <w:lvl w:ilvl="0" w:tplc="7BBEA72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E221C8"/>
    <w:multiLevelType w:val="hybridMultilevel"/>
    <w:tmpl w:val="3E743FEC"/>
    <w:lvl w:ilvl="0" w:tplc="0E5E8B3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F1C9D"/>
    <w:multiLevelType w:val="hybridMultilevel"/>
    <w:tmpl w:val="BE6E3D7A"/>
    <w:lvl w:ilvl="0" w:tplc="9A5A1A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62D2"/>
    <w:multiLevelType w:val="multilevel"/>
    <w:tmpl w:val="BA02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C5B4B"/>
    <w:multiLevelType w:val="hybridMultilevel"/>
    <w:tmpl w:val="CEBA6610"/>
    <w:lvl w:ilvl="0" w:tplc="0E10BEB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774FE6"/>
    <w:multiLevelType w:val="multilevel"/>
    <w:tmpl w:val="CCD2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3A3906"/>
    <w:multiLevelType w:val="multilevel"/>
    <w:tmpl w:val="B47E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471605">
    <w:abstractNumId w:val="2"/>
  </w:num>
  <w:num w:numId="2" w16cid:durableId="1246261048">
    <w:abstractNumId w:val="4"/>
  </w:num>
  <w:num w:numId="3" w16cid:durableId="2026059356">
    <w:abstractNumId w:val="8"/>
  </w:num>
  <w:num w:numId="4" w16cid:durableId="1840072853">
    <w:abstractNumId w:val="6"/>
  </w:num>
  <w:num w:numId="5" w16cid:durableId="1574044694">
    <w:abstractNumId w:val="0"/>
  </w:num>
  <w:num w:numId="6" w16cid:durableId="1340547856">
    <w:abstractNumId w:val="1"/>
  </w:num>
  <w:num w:numId="7" w16cid:durableId="467433125">
    <w:abstractNumId w:val="9"/>
  </w:num>
  <w:num w:numId="8" w16cid:durableId="1835027635">
    <w:abstractNumId w:val="7"/>
  </w:num>
  <w:num w:numId="9" w16cid:durableId="238442897">
    <w:abstractNumId w:val="5"/>
  </w:num>
  <w:num w:numId="10" w16cid:durableId="77641157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3D"/>
    <w:rsid w:val="0004068F"/>
    <w:rsid w:val="000562F4"/>
    <w:rsid w:val="0006073D"/>
    <w:rsid w:val="000717FC"/>
    <w:rsid w:val="000838CC"/>
    <w:rsid w:val="0009795B"/>
    <w:rsid w:val="000F2676"/>
    <w:rsid w:val="000F63C0"/>
    <w:rsid w:val="00102233"/>
    <w:rsid w:val="00134A78"/>
    <w:rsid w:val="00135F1D"/>
    <w:rsid w:val="0014248C"/>
    <w:rsid w:val="00153939"/>
    <w:rsid w:val="00167333"/>
    <w:rsid w:val="001E7D2B"/>
    <w:rsid w:val="001F51F1"/>
    <w:rsid w:val="00204934"/>
    <w:rsid w:val="00206CE2"/>
    <w:rsid w:val="00281178"/>
    <w:rsid w:val="002B18FC"/>
    <w:rsid w:val="002C57A9"/>
    <w:rsid w:val="00313869"/>
    <w:rsid w:val="00325A5C"/>
    <w:rsid w:val="00332E09"/>
    <w:rsid w:val="0037146A"/>
    <w:rsid w:val="00397A3A"/>
    <w:rsid w:val="003D09DD"/>
    <w:rsid w:val="004E1029"/>
    <w:rsid w:val="004E4DDB"/>
    <w:rsid w:val="00540DB1"/>
    <w:rsid w:val="00560712"/>
    <w:rsid w:val="005A7832"/>
    <w:rsid w:val="005B3AEC"/>
    <w:rsid w:val="005D7E62"/>
    <w:rsid w:val="00650F48"/>
    <w:rsid w:val="00667FD5"/>
    <w:rsid w:val="0068510F"/>
    <w:rsid w:val="00690097"/>
    <w:rsid w:val="00697370"/>
    <w:rsid w:val="00732198"/>
    <w:rsid w:val="0077255D"/>
    <w:rsid w:val="007808BA"/>
    <w:rsid w:val="007947EE"/>
    <w:rsid w:val="007A0311"/>
    <w:rsid w:val="007A1F6C"/>
    <w:rsid w:val="007A32C8"/>
    <w:rsid w:val="007E20DD"/>
    <w:rsid w:val="007E59ED"/>
    <w:rsid w:val="007F4964"/>
    <w:rsid w:val="007F6AE1"/>
    <w:rsid w:val="00816A17"/>
    <w:rsid w:val="00824193"/>
    <w:rsid w:val="00835EC7"/>
    <w:rsid w:val="00857AE1"/>
    <w:rsid w:val="008723DB"/>
    <w:rsid w:val="00877D21"/>
    <w:rsid w:val="008824F5"/>
    <w:rsid w:val="008D6AFF"/>
    <w:rsid w:val="008F4A9E"/>
    <w:rsid w:val="009210E0"/>
    <w:rsid w:val="00943E0A"/>
    <w:rsid w:val="00964564"/>
    <w:rsid w:val="009D3D13"/>
    <w:rsid w:val="00A91F8F"/>
    <w:rsid w:val="00AC4B19"/>
    <w:rsid w:val="00AF5187"/>
    <w:rsid w:val="00AF5290"/>
    <w:rsid w:val="00B0735F"/>
    <w:rsid w:val="00B32F6E"/>
    <w:rsid w:val="00B42B84"/>
    <w:rsid w:val="00B93DB5"/>
    <w:rsid w:val="00BC6BA6"/>
    <w:rsid w:val="00C06056"/>
    <w:rsid w:val="00C140BF"/>
    <w:rsid w:val="00C3339A"/>
    <w:rsid w:val="00C350FA"/>
    <w:rsid w:val="00CB5366"/>
    <w:rsid w:val="00D56717"/>
    <w:rsid w:val="00D802B3"/>
    <w:rsid w:val="00E0032D"/>
    <w:rsid w:val="00E02E5D"/>
    <w:rsid w:val="00E145ED"/>
    <w:rsid w:val="00EC33EF"/>
    <w:rsid w:val="00EC6109"/>
    <w:rsid w:val="00F05B23"/>
    <w:rsid w:val="00F348D1"/>
    <w:rsid w:val="00F823A6"/>
    <w:rsid w:val="00F8248B"/>
    <w:rsid w:val="00F91EF1"/>
    <w:rsid w:val="00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63E3"/>
  <w15:docId w15:val="{70B48601-1794-43FE-9FCD-6C9F6FBD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6073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6073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6073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073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060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0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60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60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06073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6073D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06073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07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0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0"/>
    <w:basedOn w:val="Normln"/>
    <w:rsid w:val="0006073D"/>
    <w:pPr>
      <w:spacing w:line="288" w:lineRule="auto"/>
    </w:pPr>
    <w:rPr>
      <w:rFonts w:ascii="Courier New" w:hAnsi="Courier New" w:cs="Courier New"/>
    </w:rPr>
  </w:style>
  <w:style w:type="paragraph" w:customStyle="1" w:styleId="import2">
    <w:name w:val="import2"/>
    <w:basedOn w:val="Normln"/>
    <w:rsid w:val="0006073D"/>
    <w:pPr>
      <w:spacing w:line="326" w:lineRule="auto"/>
      <w:ind w:left="2880"/>
    </w:pPr>
    <w:rPr>
      <w:rFonts w:ascii="Courier New" w:hAnsi="Courier New" w:cs="Courier New"/>
    </w:rPr>
  </w:style>
  <w:style w:type="table" w:styleId="Mkatabulky">
    <w:name w:val="Table Grid"/>
    <w:basedOn w:val="Normlntabulka"/>
    <w:rsid w:val="0006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3">
    <w:name w:val="Import 3"/>
    <w:basedOn w:val="Normln"/>
    <w:rsid w:val="0006073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autoSpaceDN w:val="0"/>
      <w:spacing w:line="230" w:lineRule="auto"/>
    </w:pPr>
    <w:rPr>
      <w:rFonts w:ascii="Courier New" w:hAnsi="Courier New" w:cs="Courier New"/>
    </w:rPr>
  </w:style>
  <w:style w:type="paragraph" w:customStyle="1" w:styleId="import6">
    <w:name w:val="import6"/>
    <w:basedOn w:val="Normln"/>
    <w:rsid w:val="0006073D"/>
    <w:pPr>
      <w:spacing w:line="326" w:lineRule="auto"/>
      <w:ind w:left="4032"/>
    </w:pPr>
    <w:rPr>
      <w:rFonts w:ascii="Courier New" w:hAnsi="Courier New" w:cs="Courier New"/>
    </w:rPr>
  </w:style>
  <w:style w:type="paragraph" w:customStyle="1" w:styleId="import4">
    <w:name w:val="import4"/>
    <w:basedOn w:val="Normln"/>
    <w:rsid w:val="0006073D"/>
    <w:pPr>
      <w:spacing w:line="326" w:lineRule="auto"/>
    </w:pPr>
    <w:rPr>
      <w:rFonts w:ascii="Courier New" w:hAnsi="Courier New" w:cs="Courier New"/>
    </w:rPr>
  </w:style>
  <w:style w:type="paragraph" w:customStyle="1" w:styleId="import7">
    <w:name w:val="import7"/>
    <w:basedOn w:val="Normln"/>
    <w:rsid w:val="0006073D"/>
    <w:pPr>
      <w:spacing w:line="326" w:lineRule="auto"/>
      <w:ind w:left="3024"/>
    </w:pPr>
    <w:rPr>
      <w:rFonts w:ascii="Courier New" w:hAnsi="Courier New" w:cs="Courier New"/>
    </w:rPr>
  </w:style>
  <w:style w:type="paragraph" w:customStyle="1" w:styleId="import16">
    <w:name w:val="import16"/>
    <w:basedOn w:val="Normln"/>
    <w:rsid w:val="0006073D"/>
    <w:pPr>
      <w:spacing w:line="326" w:lineRule="auto"/>
      <w:ind w:left="3600"/>
    </w:pPr>
    <w:rPr>
      <w:rFonts w:ascii="Courier New" w:hAnsi="Courier New" w:cs="Courier New"/>
    </w:rPr>
  </w:style>
  <w:style w:type="paragraph" w:customStyle="1" w:styleId="import13">
    <w:name w:val="import13"/>
    <w:basedOn w:val="Normln"/>
    <w:rsid w:val="0006073D"/>
    <w:pPr>
      <w:spacing w:line="326" w:lineRule="auto"/>
      <w:ind w:left="4176"/>
    </w:pPr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EC610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91E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2B18FC"/>
  </w:style>
  <w:style w:type="character" w:styleId="PromnnHTML">
    <w:name w:val="HTML Variable"/>
    <w:basedOn w:val="Standardnpsmoodstavce"/>
    <w:uiPriority w:val="99"/>
    <w:semiHidden/>
    <w:unhideWhenUsed/>
    <w:rsid w:val="00964564"/>
    <w:rPr>
      <w:i/>
      <w:iCs/>
    </w:rPr>
  </w:style>
  <w:style w:type="paragraph" w:customStyle="1" w:styleId="article-perex">
    <w:name w:val="article-perex"/>
    <w:basedOn w:val="Normln"/>
    <w:rsid w:val="0069009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9009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32F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F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4A7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34A7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7E4F-4061-482F-BD66-512B81F7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Salajka Jaroslav</cp:lastModifiedBy>
  <cp:revision>5</cp:revision>
  <cp:lastPrinted>2017-01-02T10:45:00Z</cp:lastPrinted>
  <dcterms:created xsi:type="dcterms:W3CDTF">2025-06-03T08:12:00Z</dcterms:created>
  <dcterms:modified xsi:type="dcterms:W3CDTF">2025-06-03T08:55:00Z</dcterms:modified>
</cp:coreProperties>
</file>