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E396E" w14:textId="77777777" w:rsidR="00ED244D" w:rsidRPr="007D1070" w:rsidRDefault="00ED244D" w:rsidP="00ED244D">
      <w:pPr>
        <w:spacing w:after="0" w:line="240" w:lineRule="auto"/>
        <w:jc w:val="center"/>
        <w:rPr>
          <w:rFonts w:ascii="Calibri" w:hAnsi="Calibri" w:cs="Calibri"/>
          <w:b/>
        </w:rPr>
      </w:pPr>
      <w:r w:rsidRPr="007D1070">
        <w:rPr>
          <w:rFonts w:ascii="Calibri" w:hAnsi="Calibri" w:cs="Calibri"/>
          <w:b/>
        </w:rPr>
        <w:t>MĚSTO ZNOJMO</w:t>
      </w:r>
    </w:p>
    <w:p w14:paraId="7DCDF4C5" w14:textId="77777777" w:rsidR="00ED244D" w:rsidRPr="007D1070" w:rsidRDefault="00ED244D" w:rsidP="00ED244D">
      <w:pPr>
        <w:spacing w:after="0" w:line="240" w:lineRule="auto"/>
        <w:jc w:val="center"/>
        <w:rPr>
          <w:rFonts w:ascii="Calibri" w:hAnsi="Calibri" w:cs="Calibri"/>
          <w:b/>
        </w:rPr>
      </w:pPr>
      <w:r w:rsidRPr="007D1070">
        <w:rPr>
          <w:rFonts w:ascii="Calibri" w:hAnsi="Calibri" w:cs="Calibri"/>
          <w:b/>
        </w:rPr>
        <w:t>Zastupitelstvo města Znojma</w:t>
      </w:r>
    </w:p>
    <w:p w14:paraId="6134122A" w14:textId="77777777" w:rsidR="00ED244D" w:rsidRPr="007D1070" w:rsidRDefault="00ED244D" w:rsidP="00ED244D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25A9C4FA" w14:textId="77777777" w:rsidR="00ED244D" w:rsidRPr="007D1070" w:rsidRDefault="00ED244D" w:rsidP="00ED244D">
      <w:pPr>
        <w:spacing w:after="0" w:line="240" w:lineRule="auto"/>
        <w:jc w:val="center"/>
        <w:rPr>
          <w:rFonts w:ascii="Calibri" w:hAnsi="Calibri" w:cs="Calibri"/>
          <w:b/>
        </w:rPr>
      </w:pPr>
      <w:r w:rsidRPr="007D1070">
        <w:rPr>
          <w:rFonts w:ascii="Calibri" w:hAnsi="Calibri" w:cs="Calibri"/>
          <w:b/>
        </w:rPr>
        <w:t>Obecně závazná vyhláška města Znojma</w:t>
      </w:r>
    </w:p>
    <w:p w14:paraId="7CF67DFD" w14:textId="77777777" w:rsidR="00ED244D" w:rsidRPr="007D1070" w:rsidRDefault="00ED244D" w:rsidP="00ED244D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 w:rsidRPr="007D1070">
        <w:rPr>
          <w:rFonts w:ascii="Calibri" w:hAnsi="Calibri" w:cs="Calibri"/>
          <w:b/>
        </w:rPr>
        <w:t>o místním poplatku za povolení k vjezdu s motorovým vozidlem do vybraných míst a částí měst</w:t>
      </w:r>
    </w:p>
    <w:p w14:paraId="174C4494" w14:textId="4804269A" w:rsidR="00ED244D" w:rsidRPr="007D1070" w:rsidRDefault="00ED244D" w:rsidP="00ED244D">
      <w:pPr>
        <w:spacing w:after="100" w:afterAutospacing="1" w:line="240" w:lineRule="auto"/>
        <w:jc w:val="both"/>
        <w:rPr>
          <w:rFonts w:ascii="Calibri" w:hAnsi="Calibri" w:cs="Calibri"/>
        </w:rPr>
      </w:pPr>
      <w:r w:rsidRPr="007D1070">
        <w:rPr>
          <w:rFonts w:ascii="Calibri" w:hAnsi="Calibri" w:cs="Calibri"/>
        </w:rPr>
        <w:t xml:space="preserve">Zastupitelstvo města Znojma se na svém zasedání dne </w:t>
      </w:r>
      <w:r w:rsidRPr="00B5060A">
        <w:rPr>
          <w:rFonts w:ascii="Calibri" w:hAnsi="Calibri" w:cs="Calibri"/>
        </w:rPr>
        <w:t>11.12.2023</w:t>
      </w:r>
      <w:r w:rsidRPr="007D1070">
        <w:rPr>
          <w:rFonts w:ascii="Calibri" w:hAnsi="Calibri" w:cs="Calibri"/>
        </w:rPr>
        <w:t xml:space="preserve">, usnesením č. </w:t>
      </w:r>
      <w:r w:rsidR="00321EEB" w:rsidRPr="00321EEB">
        <w:rPr>
          <w:rFonts w:ascii="Calibri" w:hAnsi="Calibri" w:cs="Calibri"/>
        </w:rPr>
        <w:t>57</w:t>
      </w:r>
      <w:r w:rsidRPr="00321EEB">
        <w:rPr>
          <w:rFonts w:ascii="Calibri" w:hAnsi="Calibri" w:cs="Calibri"/>
        </w:rPr>
        <w:t>/2023</w:t>
      </w:r>
      <w:r w:rsidRPr="007D1070">
        <w:rPr>
          <w:rFonts w:ascii="Calibri" w:hAnsi="Calibri" w:cs="Calibri"/>
        </w:rPr>
        <w:t>, usneslo vydat na základě § 14 zákona č. 565/1990 Sb., o místních poplatcích, ve znění pozdějších předpisů (dále jen „zákon“), a v souladu s § 10 písm. d) a § 84 odst. 2 písm. h) zákona č. 128/2000 Sb., o obcích (obecní zřízení), ve znění pozdějších předpisů, tuto obecně závaznou vyhlášku (dále jen „vyhláška“):</w:t>
      </w:r>
    </w:p>
    <w:p w14:paraId="63EFAA5F" w14:textId="77777777" w:rsidR="00ED244D" w:rsidRPr="007D1070" w:rsidRDefault="00ED244D" w:rsidP="00ED244D">
      <w:pPr>
        <w:spacing w:after="0" w:line="240" w:lineRule="auto"/>
        <w:jc w:val="center"/>
        <w:rPr>
          <w:rFonts w:ascii="Calibri" w:hAnsi="Calibri" w:cs="Calibri"/>
          <w:b/>
        </w:rPr>
      </w:pPr>
      <w:r w:rsidRPr="007D1070">
        <w:rPr>
          <w:rFonts w:ascii="Calibri" w:hAnsi="Calibri" w:cs="Calibri"/>
          <w:b/>
        </w:rPr>
        <w:t>Čl. 1</w:t>
      </w:r>
    </w:p>
    <w:p w14:paraId="7C67D8B9" w14:textId="77777777" w:rsidR="00ED244D" w:rsidRPr="007D1070" w:rsidRDefault="00ED244D" w:rsidP="00ED244D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 w:rsidRPr="007D1070">
        <w:rPr>
          <w:rFonts w:ascii="Calibri" w:hAnsi="Calibri" w:cs="Calibri"/>
          <w:b/>
        </w:rPr>
        <w:t>Úvodní ustanovení</w:t>
      </w:r>
    </w:p>
    <w:p w14:paraId="36F225B9" w14:textId="77777777" w:rsidR="00ED244D" w:rsidRPr="007D1070" w:rsidRDefault="00ED244D" w:rsidP="00ED244D">
      <w:pPr>
        <w:pStyle w:val="Odstavecseseznamem"/>
        <w:numPr>
          <w:ilvl w:val="0"/>
          <w:numId w:val="1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7D1070">
        <w:rPr>
          <w:rFonts w:ascii="Calibri" w:hAnsi="Calibri" w:cs="Calibri"/>
        </w:rPr>
        <w:t>Město Znojmo touto vyhláškou zavádí místní poplatek za povolení k vjezdu s motorovým vozidlem do vybraných míst a částí měst (dále jen „poplatek“).</w:t>
      </w:r>
    </w:p>
    <w:p w14:paraId="029DEF12" w14:textId="77777777" w:rsidR="00ED244D" w:rsidRPr="007D1070" w:rsidRDefault="00ED244D" w:rsidP="00ED244D">
      <w:pPr>
        <w:pStyle w:val="Odstavecseseznamem"/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Calibri" w:hAnsi="Calibri" w:cs="Calibri"/>
        </w:rPr>
      </w:pPr>
      <w:r w:rsidRPr="007D1070">
        <w:rPr>
          <w:rFonts w:ascii="Calibri" w:hAnsi="Calibri" w:cs="Calibri"/>
        </w:rPr>
        <w:t>Správcem poplatku je Městský úřad Znojmo.</w:t>
      </w:r>
      <w:r w:rsidRPr="007D1070">
        <w:rPr>
          <w:rStyle w:val="Znakapoznpodarou"/>
          <w:rFonts w:ascii="Calibri" w:hAnsi="Calibri" w:cs="Calibri"/>
        </w:rPr>
        <w:footnoteReference w:id="1"/>
      </w:r>
    </w:p>
    <w:p w14:paraId="7FE9363D" w14:textId="77777777" w:rsidR="00ED244D" w:rsidRPr="007D1070" w:rsidRDefault="00ED244D" w:rsidP="00ED244D">
      <w:pPr>
        <w:spacing w:after="0" w:line="240" w:lineRule="auto"/>
        <w:jc w:val="center"/>
        <w:rPr>
          <w:rFonts w:ascii="Calibri" w:hAnsi="Calibri" w:cs="Calibri"/>
          <w:b/>
        </w:rPr>
      </w:pPr>
      <w:r w:rsidRPr="007D1070">
        <w:rPr>
          <w:rFonts w:ascii="Calibri" w:hAnsi="Calibri" w:cs="Calibri"/>
          <w:b/>
        </w:rPr>
        <w:t>Čl. 2</w:t>
      </w:r>
    </w:p>
    <w:p w14:paraId="30D2C4EA" w14:textId="77777777" w:rsidR="00ED244D" w:rsidRPr="007D1070" w:rsidRDefault="00ED244D" w:rsidP="00ED244D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 w:rsidRPr="007D1070">
        <w:rPr>
          <w:rFonts w:ascii="Calibri" w:hAnsi="Calibri" w:cs="Calibri"/>
          <w:b/>
        </w:rPr>
        <w:t>Předmět poplatku a poplatník</w:t>
      </w:r>
    </w:p>
    <w:p w14:paraId="20D90E11" w14:textId="77777777" w:rsidR="00ED244D" w:rsidRPr="007D1070" w:rsidRDefault="00ED244D" w:rsidP="00ED244D">
      <w:pPr>
        <w:pStyle w:val="Odstavecseseznamem"/>
        <w:numPr>
          <w:ilvl w:val="0"/>
          <w:numId w:val="2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7D1070">
        <w:rPr>
          <w:rFonts w:ascii="Calibri" w:hAnsi="Calibri" w:cs="Calibri"/>
        </w:rPr>
        <w:t>Poplatek se vybírá za povolení k vjezdu s motorovým vozidlem o celkové hmotnosti nad 3,5 t do vybraných míst a částí města (dále jen „vybraná místa“), do kterých je jinak vjezd zakázán příslušnou dopravní značkou.</w:t>
      </w:r>
      <w:r w:rsidRPr="007D1070">
        <w:rPr>
          <w:rStyle w:val="Znakapoznpodarou"/>
          <w:rFonts w:ascii="Calibri" w:hAnsi="Calibri" w:cs="Calibri"/>
        </w:rPr>
        <w:footnoteReference w:id="2"/>
      </w:r>
    </w:p>
    <w:p w14:paraId="41FD5979" w14:textId="77777777" w:rsidR="00ED244D" w:rsidRPr="007D1070" w:rsidRDefault="00ED244D" w:rsidP="00ED244D">
      <w:pPr>
        <w:pStyle w:val="Odstavecseseznamem"/>
        <w:numPr>
          <w:ilvl w:val="0"/>
          <w:numId w:val="2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7D1070">
        <w:rPr>
          <w:rFonts w:ascii="Calibri" w:hAnsi="Calibri" w:cs="Calibri"/>
        </w:rPr>
        <w:t>Poplatek platí fyzická nebo právnická osoba, které bylo vydáno povolení k vjezdu s motorovým vozidlem do vybraných míst (dále jen „poplatník“).</w:t>
      </w:r>
      <w:r w:rsidRPr="007D1070">
        <w:rPr>
          <w:rStyle w:val="Znakapoznpodarou"/>
          <w:rFonts w:ascii="Calibri" w:hAnsi="Calibri" w:cs="Calibri"/>
        </w:rPr>
        <w:footnoteReference w:id="3"/>
      </w:r>
    </w:p>
    <w:p w14:paraId="2F5E52BF" w14:textId="77777777" w:rsidR="00ED244D" w:rsidRPr="007D1070" w:rsidRDefault="00ED244D" w:rsidP="00ED244D">
      <w:pPr>
        <w:spacing w:after="0"/>
        <w:jc w:val="center"/>
        <w:rPr>
          <w:rFonts w:ascii="Calibri" w:hAnsi="Calibri" w:cs="Calibri"/>
          <w:b/>
        </w:rPr>
      </w:pPr>
      <w:r w:rsidRPr="007D1070">
        <w:rPr>
          <w:rFonts w:ascii="Calibri" w:hAnsi="Calibri" w:cs="Calibri"/>
          <w:b/>
        </w:rPr>
        <w:t>Čl. 3</w:t>
      </w:r>
    </w:p>
    <w:p w14:paraId="5099306B" w14:textId="77777777" w:rsidR="00ED244D" w:rsidRPr="007D1070" w:rsidRDefault="00ED244D" w:rsidP="00ED244D">
      <w:pPr>
        <w:jc w:val="center"/>
        <w:rPr>
          <w:rFonts w:ascii="Calibri" w:hAnsi="Calibri" w:cs="Calibri"/>
          <w:b/>
        </w:rPr>
      </w:pPr>
      <w:r w:rsidRPr="007D1070">
        <w:rPr>
          <w:rFonts w:ascii="Calibri" w:hAnsi="Calibri" w:cs="Calibri"/>
          <w:b/>
        </w:rPr>
        <w:t>Vybraná místa</w:t>
      </w:r>
    </w:p>
    <w:p w14:paraId="1FE35A35" w14:textId="77777777" w:rsidR="00ED244D" w:rsidRPr="007D1070" w:rsidRDefault="00ED244D" w:rsidP="00ED244D">
      <w:pPr>
        <w:jc w:val="both"/>
        <w:rPr>
          <w:rFonts w:ascii="Calibri" w:hAnsi="Calibri" w:cs="Calibri"/>
        </w:rPr>
      </w:pPr>
      <w:r w:rsidRPr="007D1070">
        <w:rPr>
          <w:rFonts w:ascii="Calibri" w:hAnsi="Calibri" w:cs="Calibri"/>
        </w:rPr>
        <w:t>Poplatek se vybírá za vydání povolení k vjezdu s motorovým vozidlem o celkové hmotnosti nad 3,5 t do vybraných míst, dle níže uvedeného seznamu ulic a náměstí, kde je jinak vjezd zakázán dopravní značkou: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D244D" w:rsidRPr="007D1070" w14:paraId="7779BC07" w14:textId="77777777" w:rsidTr="00111291">
        <w:tc>
          <w:tcPr>
            <w:tcW w:w="2265" w:type="dxa"/>
          </w:tcPr>
          <w:p w14:paraId="700854DB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Antonínská</w:t>
            </w:r>
          </w:p>
        </w:tc>
        <w:tc>
          <w:tcPr>
            <w:tcW w:w="2265" w:type="dxa"/>
          </w:tcPr>
          <w:p w14:paraId="0AAC38D8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Dolní Česká</w:t>
            </w:r>
          </w:p>
        </w:tc>
        <w:tc>
          <w:tcPr>
            <w:tcW w:w="2266" w:type="dxa"/>
          </w:tcPr>
          <w:p w14:paraId="0C0D5D83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Divišovo náměstí</w:t>
            </w:r>
          </w:p>
        </w:tc>
        <w:tc>
          <w:tcPr>
            <w:tcW w:w="2266" w:type="dxa"/>
          </w:tcPr>
          <w:p w14:paraId="77C9100D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Horní Česká</w:t>
            </w:r>
          </w:p>
        </w:tc>
      </w:tr>
      <w:tr w:rsidR="00ED244D" w:rsidRPr="007D1070" w14:paraId="13845257" w14:textId="77777777" w:rsidTr="00111291">
        <w:tc>
          <w:tcPr>
            <w:tcW w:w="2265" w:type="dxa"/>
          </w:tcPr>
          <w:p w14:paraId="142F5BBF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Horní náměstí</w:t>
            </w:r>
          </w:p>
        </w:tc>
        <w:tc>
          <w:tcPr>
            <w:tcW w:w="2265" w:type="dxa"/>
          </w:tcPr>
          <w:p w14:paraId="77DF63F5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Hradní</w:t>
            </w:r>
          </w:p>
        </w:tc>
        <w:tc>
          <w:tcPr>
            <w:tcW w:w="2266" w:type="dxa"/>
          </w:tcPr>
          <w:p w14:paraId="500AA956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Jana Palacha</w:t>
            </w:r>
          </w:p>
        </w:tc>
        <w:tc>
          <w:tcPr>
            <w:tcW w:w="2266" w:type="dxa"/>
          </w:tcPr>
          <w:p w14:paraId="440F217B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Jezuitská</w:t>
            </w:r>
          </w:p>
        </w:tc>
      </w:tr>
      <w:tr w:rsidR="00ED244D" w:rsidRPr="007D1070" w14:paraId="35444AEF" w14:textId="77777777" w:rsidTr="00111291">
        <w:tc>
          <w:tcPr>
            <w:tcW w:w="2265" w:type="dxa"/>
          </w:tcPr>
          <w:p w14:paraId="5657813C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Jezuitské náměstí</w:t>
            </w:r>
          </w:p>
        </w:tc>
        <w:tc>
          <w:tcPr>
            <w:tcW w:w="2265" w:type="dxa"/>
          </w:tcPr>
          <w:p w14:paraId="7605CC63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Klácelova</w:t>
            </w:r>
          </w:p>
        </w:tc>
        <w:tc>
          <w:tcPr>
            <w:tcW w:w="2266" w:type="dxa"/>
          </w:tcPr>
          <w:p w14:paraId="577ED9E4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Kollárova</w:t>
            </w:r>
          </w:p>
        </w:tc>
        <w:tc>
          <w:tcPr>
            <w:tcW w:w="2266" w:type="dxa"/>
          </w:tcPr>
          <w:p w14:paraId="3879D745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Komenského náměstí</w:t>
            </w:r>
          </w:p>
        </w:tc>
      </w:tr>
      <w:tr w:rsidR="00ED244D" w:rsidRPr="007D1070" w14:paraId="27D33501" w14:textId="77777777" w:rsidTr="00111291">
        <w:tc>
          <w:tcPr>
            <w:tcW w:w="2265" w:type="dxa"/>
          </w:tcPr>
          <w:p w14:paraId="17FB76A3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Kovářská</w:t>
            </w:r>
          </w:p>
        </w:tc>
        <w:tc>
          <w:tcPr>
            <w:tcW w:w="2265" w:type="dxa"/>
          </w:tcPr>
          <w:p w14:paraId="25030D74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Kramářská</w:t>
            </w:r>
          </w:p>
        </w:tc>
        <w:tc>
          <w:tcPr>
            <w:tcW w:w="2266" w:type="dxa"/>
          </w:tcPr>
          <w:p w14:paraId="0127E480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Lazebnická</w:t>
            </w:r>
          </w:p>
        </w:tc>
        <w:tc>
          <w:tcPr>
            <w:tcW w:w="2266" w:type="dxa"/>
          </w:tcPr>
          <w:p w14:paraId="7275AF4E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Malá Františkánská</w:t>
            </w:r>
          </w:p>
        </w:tc>
      </w:tr>
      <w:tr w:rsidR="00ED244D" w:rsidRPr="007D1070" w14:paraId="55C759E3" w14:textId="77777777" w:rsidTr="00111291">
        <w:tc>
          <w:tcPr>
            <w:tcW w:w="2265" w:type="dxa"/>
          </w:tcPr>
          <w:p w14:paraId="6CA53B81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Malá Michalská</w:t>
            </w:r>
          </w:p>
        </w:tc>
        <w:tc>
          <w:tcPr>
            <w:tcW w:w="2265" w:type="dxa"/>
          </w:tcPr>
          <w:p w14:paraId="19E8C365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Malá Mikulášská</w:t>
            </w:r>
          </w:p>
        </w:tc>
        <w:tc>
          <w:tcPr>
            <w:tcW w:w="2266" w:type="dxa"/>
          </w:tcPr>
          <w:p w14:paraId="119CB32A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Masarykovo náměstí</w:t>
            </w:r>
          </w:p>
        </w:tc>
        <w:tc>
          <w:tcPr>
            <w:tcW w:w="2266" w:type="dxa"/>
          </w:tcPr>
          <w:p w14:paraId="439211F2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Mikulášské náměstí</w:t>
            </w:r>
          </w:p>
        </w:tc>
      </w:tr>
      <w:tr w:rsidR="00ED244D" w:rsidRPr="007D1070" w14:paraId="12A0B0DC" w14:textId="77777777" w:rsidTr="00111291">
        <w:tc>
          <w:tcPr>
            <w:tcW w:w="2265" w:type="dxa"/>
          </w:tcPr>
          <w:p w14:paraId="5BD045A9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Na Kopečku</w:t>
            </w:r>
          </w:p>
        </w:tc>
        <w:tc>
          <w:tcPr>
            <w:tcW w:w="2265" w:type="dxa"/>
          </w:tcPr>
          <w:p w14:paraId="600D4952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Na Svahu</w:t>
            </w:r>
          </w:p>
        </w:tc>
        <w:tc>
          <w:tcPr>
            <w:tcW w:w="2266" w:type="dxa"/>
          </w:tcPr>
          <w:p w14:paraId="78C2C253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Napajedla</w:t>
            </w:r>
          </w:p>
        </w:tc>
        <w:tc>
          <w:tcPr>
            <w:tcW w:w="2266" w:type="dxa"/>
          </w:tcPr>
          <w:p w14:paraId="62A5EDCD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proofErr w:type="spellStart"/>
            <w:r w:rsidRPr="007D1070">
              <w:rPr>
                <w:rFonts w:ascii="Calibri" w:hAnsi="Calibri" w:cs="Calibri"/>
              </w:rPr>
              <w:t>Obroková</w:t>
            </w:r>
            <w:proofErr w:type="spellEnd"/>
          </w:p>
        </w:tc>
      </w:tr>
      <w:tr w:rsidR="00ED244D" w:rsidRPr="007D1070" w14:paraId="47D8A525" w14:textId="77777777" w:rsidTr="00111291">
        <w:tc>
          <w:tcPr>
            <w:tcW w:w="2265" w:type="dxa"/>
          </w:tcPr>
          <w:p w14:paraId="39ADA42A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Pasířská</w:t>
            </w:r>
          </w:p>
        </w:tc>
        <w:tc>
          <w:tcPr>
            <w:tcW w:w="2265" w:type="dxa"/>
          </w:tcPr>
          <w:p w14:paraId="557FBA98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proofErr w:type="spellStart"/>
            <w:r w:rsidRPr="007D1070">
              <w:rPr>
                <w:rFonts w:ascii="Calibri" w:hAnsi="Calibri" w:cs="Calibri"/>
              </w:rPr>
              <w:t>Pontassievská</w:t>
            </w:r>
            <w:proofErr w:type="spellEnd"/>
          </w:p>
        </w:tc>
        <w:tc>
          <w:tcPr>
            <w:tcW w:w="2266" w:type="dxa"/>
          </w:tcPr>
          <w:p w14:paraId="2026432B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Přemyslovců</w:t>
            </w:r>
          </w:p>
        </w:tc>
        <w:tc>
          <w:tcPr>
            <w:tcW w:w="2266" w:type="dxa"/>
          </w:tcPr>
          <w:p w14:paraId="76EB9C50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Radniční</w:t>
            </w:r>
          </w:p>
        </w:tc>
      </w:tr>
      <w:tr w:rsidR="00ED244D" w:rsidRPr="007D1070" w14:paraId="3F7E391B" w14:textId="77777777" w:rsidTr="00111291">
        <w:tc>
          <w:tcPr>
            <w:tcW w:w="2265" w:type="dxa"/>
          </w:tcPr>
          <w:p w14:paraId="5D444E7D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lastRenderedPageBreak/>
              <w:t>Slepá</w:t>
            </w:r>
          </w:p>
        </w:tc>
        <w:tc>
          <w:tcPr>
            <w:tcW w:w="2265" w:type="dxa"/>
          </w:tcPr>
          <w:p w14:paraId="2083E748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Slepičí trh</w:t>
            </w:r>
          </w:p>
        </w:tc>
        <w:tc>
          <w:tcPr>
            <w:tcW w:w="2266" w:type="dxa"/>
          </w:tcPr>
          <w:p w14:paraId="7F4C6EC6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Staré Město</w:t>
            </w:r>
          </w:p>
        </w:tc>
        <w:tc>
          <w:tcPr>
            <w:tcW w:w="2266" w:type="dxa"/>
          </w:tcPr>
          <w:p w14:paraId="324295EB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Studentská</w:t>
            </w:r>
          </w:p>
        </w:tc>
      </w:tr>
      <w:tr w:rsidR="00ED244D" w:rsidRPr="007D1070" w14:paraId="2D842FDB" w14:textId="77777777" w:rsidTr="00111291">
        <w:tc>
          <w:tcPr>
            <w:tcW w:w="2265" w:type="dxa"/>
          </w:tcPr>
          <w:p w14:paraId="68618764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Tkalcovská</w:t>
            </w:r>
          </w:p>
        </w:tc>
        <w:tc>
          <w:tcPr>
            <w:tcW w:w="2265" w:type="dxa"/>
          </w:tcPr>
          <w:p w14:paraId="0093E538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U Brány</w:t>
            </w:r>
          </w:p>
        </w:tc>
        <w:tc>
          <w:tcPr>
            <w:tcW w:w="2266" w:type="dxa"/>
          </w:tcPr>
          <w:p w14:paraId="44CD394F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U Branky</w:t>
            </w:r>
          </w:p>
        </w:tc>
        <w:tc>
          <w:tcPr>
            <w:tcW w:w="2266" w:type="dxa"/>
          </w:tcPr>
          <w:p w14:paraId="101C6CBC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Úvoz</w:t>
            </w:r>
          </w:p>
        </w:tc>
      </w:tr>
      <w:tr w:rsidR="00ED244D" w:rsidRPr="007D1070" w14:paraId="76B11E3C" w14:textId="77777777" w:rsidTr="00111291">
        <w:tc>
          <w:tcPr>
            <w:tcW w:w="2265" w:type="dxa"/>
          </w:tcPr>
          <w:p w14:paraId="432CA9F1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Václavské náměstí</w:t>
            </w:r>
          </w:p>
        </w:tc>
        <w:tc>
          <w:tcPr>
            <w:tcW w:w="2265" w:type="dxa"/>
          </w:tcPr>
          <w:p w14:paraId="23806409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Velká Františkánská</w:t>
            </w:r>
          </w:p>
        </w:tc>
        <w:tc>
          <w:tcPr>
            <w:tcW w:w="2266" w:type="dxa"/>
          </w:tcPr>
          <w:p w14:paraId="0F8A6CD0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Velká Michalská</w:t>
            </w:r>
          </w:p>
        </w:tc>
        <w:tc>
          <w:tcPr>
            <w:tcW w:w="2266" w:type="dxa"/>
          </w:tcPr>
          <w:p w14:paraId="4C7D1C3D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Velká Mikulášská</w:t>
            </w:r>
          </w:p>
        </w:tc>
      </w:tr>
      <w:tr w:rsidR="00ED244D" w:rsidRPr="007D1070" w14:paraId="02CD1EE6" w14:textId="77777777" w:rsidTr="00111291">
        <w:tc>
          <w:tcPr>
            <w:tcW w:w="2265" w:type="dxa"/>
          </w:tcPr>
          <w:p w14:paraId="03E1C7FB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Veselá</w:t>
            </w:r>
          </w:p>
        </w:tc>
        <w:tc>
          <w:tcPr>
            <w:tcW w:w="2265" w:type="dxa"/>
          </w:tcPr>
          <w:p w14:paraId="07C1961E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V Jirchářích</w:t>
            </w:r>
          </w:p>
        </w:tc>
        <w:tc>
          <w:tcPr>
            <w:tcW w:w="2266" w:type="dxa"/>
          </w:tcPr>
          <w:p w14:paraId="28A8BDA3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Vlkova</w:t>
            </w:r>
          </w:p>
        </w:tc>
        <w:tc>
          <w:tcPr>
            <w:tcW w:w="2266" w:type="dxa"/>
          </w:tcPr>
          <w:p w14:paraId="6C7FEDA7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Zámečnická</w:t>
            </w:r>
          </w:p>
        </w:tc>
      </w:tr>
      <w:tr w:rsidR="00ED244D" w:rsidRPr="007D1070" w14:paraId="2750BF73" w14:textId="77777777" w:rsidTr="00111291">
        <w:tc>
          <w:tcPr>
            <w:tcW w:w="2265" w:type="dxa"/>
          </w:tcPr>
          <w:p w14:paraId="12272185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proofErr w:type="spellStart"/>
            <w:r w:rsidRPr="007D1070">
              <w:rPr>
                <w:rFonts w:ascii="Calibri" w:hAnsi="Calibri" w:cs="Calibri"/>
              </w:rPr>
              <w:t>Zelenářská</w:t>
            </w:r>
            <w:proofErr w:type="spellEnd"/>
          </w:p>
        </w:tc>
        <w:tc>
          <w:tcPr>
            <w:tcW w:w="2265" w:type="dxa"/>
          </w:tcPr>
          <w:p w14:paraId="023D9522" w14:textId="77777777" w:rsidR="00ED244D" w:rsidRPr="007D1070" w:rsidRDefault="00ED244D" w:rsidP="00111291">
            <w:pPr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 xml:space="preserve">náměstí Svobody č. o. 1, 2, 3, 4, 15, 16, 17, 18 </w:t>
            </w:r>
          </w:p>
        </w:tc>
        <w:tc>
          <w:tcPr>
            <w:tcW w:w="2266" w:type="dxa"/>
          </w:tcPr>
          <w:p w14:paraId="0F8EEB1B" w14:textId="77777777" w:rsidR="00ED244D" w:rsidRDefault="00ED244D" w:rsidP="00111291">
            <w:pPr>
              <w:jc w:val="center"/>
              <w:rPr>
                <w:rFonts w:ascii="Calibri" w:hAnsi="Calibri" w:cs="Calibri"/>
              </w:rPr>
            </w:pPr>
          </w:p>
          <w:p w14:paraId="78DE35A9" w14:textId="77777777" w:rsidR="00ED244D" w:rsidRPr="007D1070" w:rsidRDefault="00ED244D" w:rsidP="0011129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6" w:type="dxa"/>
          </w:tcPr>
          <w:p w14:paraId="7FBD96D7" w14:textId="77777777" w:rsidR="00ED244D" w:rsidRPr="007D1070" w:rsidRDefault="00ED244D" w:rsidP="00111291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FCD76AB" w14:textId="77777777" w:rsidR="00ED244D" w:rsidRPr="007D1070" w:rsidRDefault="00ED244D" w:rsidP="00ED244D">
      <w:pPr>
        <w:spacing w:after="0" w:line="240" w:lineRule="auto"/>
        <w:jc w:val="both"/>
        <w:rPr>
          <w:rFonts w:ascii="Calibri" w:hAnsi="Calibri" w:cs="Calibri"/>
        </w:rPr>
      </w:pPr>
    </w:p>
    <w:p w14:paraId="684E5A6E" w14:textId="77777777" w:rsidR="00ED244D" w:rsidRPr="007D1070" w:rsidRDefault="00ED244D" w:rsidP="00ED244D">
      <w:pPr>
        <w:spacing w:after="0" w:line="240" w:lineRule="auto"/>
        <w:jc w:val="center"/>
        <w:rPr>
          <w:rFonts w:ascii="Calibri" w:hAnsi="Calibri" w:cs="Calibri"/>
          <w:b/>
        </w:rPr>
      </w:pPr>
      <w:r w:rsidRPr="007D1070">
        <w:rPr>
          <w:rFonts w:ascii="Calibri" w:hAnsi="Calibri" w:cs="Calibri"/>
          <w:b/>
        </w:rPr>
        <w:t>Čl. 4</w:t>
      </w:r>
    </w:p>
    <w:p w14:paraId="20F025C6" w14:textId="77777777" w:rsidR="00ED244D" w:rsidRPr="007D1070" w:rsidRDefault="00ED244D" w:rsidP="00ED244D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 w:rsidRPr="007D1070">
        <w:rPr>
          <w:rFonts w:ascii="Calibri" w:hAnsi="Calibri" w:cs="Calibri"/>
          <w:b/>
        </w:rPr>
        <w:t>Ohlašovací povinnost</w:t>
      </w:r>
    </w:p>
    <w:p w14:paraId="37E5E16A" w14:textId="77777777" w:rsidR="00ED244D" w:rsidRPr="007D1070" w:rsidRDefault="00ED244D" w:rsidP="00ED244D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ascii="Calibri" w:hAnsi="Calibri" w:cs="Calibri"/>
        </w:rPr>
      </w:pPr>
      <w:r w:rsidRPr="007D1070">
        <w:rPr>
          <w:rFonts w:ascii="Calibri" w:hAnsi="Calibri" w:cs="Calibri"/>
        </w:rPr>
        <w:t>Poplatník je povinen podat správci poplatku ohlášení nejpozději při podání žádosti o povolení k vjezdu; údaje uváděné v ohlášení upravuje zákon.</w:t>
      </w:r>
      <w:r w:rsidRPr="007D1070">
        <w:rPr>
          <w:rStyle w:val="Znakapoznpodarou"/>
          <w:rFonts w:ascii="Calibri" w:hAnsi="Calibri" w:cs="Calibri"/>
        </w:rPr>
        <w:footnoteReference w:id="4"/>
      </w:r>
    </w:p>
    <w:p w14:paraId="09057A1A" w14:textId="77777777" w:rsidR="00ED244D" w:rsidRPr="007D1070" w:rsidRDefault="00ED244D" w:rsidP="00ED244D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ascii="Calibri" w:hAnsi="Calibri" w:cs="Calibri"/>
        </w:rPr>
      </w:pPr>
      <w:r w:rsidRPr="007D1070">
        <w:rPr>
          <w:rFonts w:ascii="Calibri" w:hAnsi="Calibri" w:cs="Calibri"/>
        </w:rPr>
        <w:t>Dojde-li ke změně údajů uvedených v ohlášení, je poplatník nebo plátce povinen tuto změnu oznámit do 15 dnů ode dne, kdy nastala.</w:t>
      </w:r>
      <w:r w:rsidRPr="007D1070">
        <w:rPr>
          <w:rStyle w:val="Znakapoznpodarou"/>
          <w:rFonts w:ascii="Calibri" w:hAnsi="Calibri" w:cs="Calibri"/>
        </w:rPr>
        <w:footnoteReference w:id="5"/>
      </w:r>
    </w:p>
    <w:p w14:paraId="3229DBB6" w14:textId="77777777" w:rsidR="00ED244D" w:rsidRPr="007D1070" w:rsidRDefault="00ED244D" w:rsidP="00ED244D">
      <w:pPr>
        <w:spacing w:after="0" w:line="240" w:lineRule="auto"/>
        <w:jc w:val="center"/>
        <w:rPr>
          <w:rFonts w:ascii="Calibri" w:hAnsi="Calibri" w:cs="Calibri"/>
          <w:b/>
        </w:rPr>
      </w:pPr>
      <w:r w:rsidRPr="007D1070">
        <w:rPr>
          <w:rFonts w:ascii="Calibri" w:hAnsi="Calibri" w:cs="Calibri"/>
          <w:b/>
        </w:rPr>
        <w:t>Čl. 5</w:t>
      </w:r>
    </w:p>
    <w:p w14:paraId="0ADEABAA" w14:textId="77777777" w:rsidR="00ED244D" w:rsidRPr="007D1070" w:rsidRDefault="00ED244D" w:rsidP="00ED244D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 w:rsidRPr="007D1070">
        <w:rPr>
          <w:rFonts w:ascii="Calibri" w:hAnsi="Calibri" w:cs="Calibri"/>
          <w:b/>
        </w:rPr>
        <w:t>Sazba poplatku</w:t>
      </w:r>
    </w:p>
    <w:p w14:paraId="1B6C445E" w14:textId="77777777" w:rsidR="00ED244D" w:rsidRPr="007D1070" w:rsidRDefault="00ED244D" w:rsidP="00ED244D">
      <w:pPr>
        <w:pStyle w:val="Odstavecseseznamem"/>
        <w:numPr>
          <w:ilvl w:val="0"/>
          <w:numId w:val="4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7D1070">
        <w:rPr>
          <w:rFonts w:ascii="Calibri" w:hAnsi="Calibri" w:cs="Calibri"/>
        </w:rPr>
        <w:t>Sazba poplatku</w:t>
      </w:r>
    </w:p>
    <w:p w14:paraId="2387990D" w14:textId="77777777" w:rsidR="00ED244D" w:rsidRPr="007D1070" w:rsidRDefault="00ED244D" w:rsidP="00ED244D">
      <w:pPr>
        <w:pStyle w:val="Odstavecseseznamem"/>
        <w:numPr>
          <w:ilvl w:val="0"/>
          <w:numId w:val="6"/>
        </w:numPr>
        <w:spacing w:after="0" w:line="240" w:lineRule="auto"/>
        <w:ind w:left="1276" w:hanging="357"/>
        <w:jc w:val="both"/>
        <w:rPr>
          <w:rFonts w:ascii="Calibri" w:hAnsi="Calibri" w:cs="Calibri"/>
        </w:rPr>
      </w:pPr>
      <w:r w:rsidRPr="007D1070">
        <w:rPr>
          <w:rFonts w:ascii="Calibri" w:hAnsi="Calibri" w:cs="Calibri"/>
        </w:rPr>
        <w:t>činí: 100 Kč za vozidlo a za každý započatý den</w:t>
      </w:r>
    </w:p>
    <w:tbl>
      <w:tblPr>
        <w:tblStyle w:val="Mkatabulky"/>
        <w:tblpPr w:leftFromText="141" w:rightFromText="141" w:vertAnchor="text" w:horzAnchor="page" w:tblpX="2910" w:tblpY="383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1134"/>
      </w:tblGrid>
      <w:tr w:rsidR="00ED244D" w:rsidRPr="007D1070" w14:paraId="23F259F1" w14:textId="77777777" w:rsidTr="00111291">
        <w:tc>
          <w:tcPr>
            <w:tcW w:w="1980" w:type="dxa"/>
          </w:tcPr>
          <w:p w14:paraId="24074577" w14:textId="77777777" w:rsidR="00ED244D" w:rsidRPr="007D1070" w:rsidRDefault="00ED244D" w:rsidP="00111291">
            <w:pPr>
              <w:spacing w:after="100" w:afterAutospacing="1"/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za kalendářní týden</w:t>
            </w:r>
          </w:p>
        </w:tc>
        <w:tc>
          <w:tcPr>
            <w:tcW w:w="1134" w:type="dxa"/>
          </w:tcPr>
          <w:p w14:paraId="4600B37B" w14:textId="77777777" w:rsidR="00ED244D" w:rsidRPr="007D1070" w:rsidRDefault="00ED244D" w:rsidP="00111291">
            <w:pPr>
              <w:spacing w:after="100" w:afterAutospacing="1"/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200 Kč</w:t>
            </w:r>
          </w:p>
        </w:tc>
      </w:tr>
      <w:tr w:rsidR="00ED244D" w:rsidRPr="007D1070" w14:paraId="75EB0566" w14:textId="77777777" w:rsidTr="00111291">
        <w:tc>
          <w:tcPr>
            <w:tcW w:w="1980" w:type="dxa"/>
          </w:tcPr>
          <w:p w14:paraId="23712761" w14:textId="77777777" w:rsidR="00ED244D" w:rsidRPr="007D1070" w:rsidRDefault="00ED244D" w:rsidP="00111291">
            <w:pPr>
              <w:spacing w:after="100" w:afterAutospacing="1"/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za kalendářní měsíc</w:t>
            </w:r>
          </w:p>
        </w:tc>
        <w:tc>
          <w:tcPr>
            <w:tcW w:w="1134" w:type="dxa"/>
          </w:tcPr>
          <w:p w14:paraId="470069E3" w14:textId="77777777" w:rsidR="00ED244D" w:rsidRPr="007D1070" w:rsidRDefault="00ED244D" w:rsidP="00111291">
            <w:pPr>
              <w:spacing w:after="100" w:afterAutospacing="1"/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600 Kč</w:t>
            </w:r>
          </w:p>
        </w:tc>
      </w:tr>
      <w:tr w:rsidR="00ED244D" w:rsidRPr="007D1070" w14:paraId="7C01C18A" w14:textId="77777777" w:rsidTr="00111291">
        <w:tc>
          <w:tcPr>
            <w:tcW w:w="1980" w:type="dxa"/>
          </w:tcPr>
          <w:p w14:paraId="543B1563" w14:textId="77777777" w:rsidR="00ED244D" w:rsidRPr="007D1070" w:rsidRDefault="00ED244D" w:rsidP="00111291">
            <w:pPr>
              <w:spacing w:after="100" w:afterAutospacing="1"/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za půl roku</w:t>
            </w:r>
          </w:p>
        </w:tc>
        <w:tc>
          <w:tcPr>
            <w:tcW w:w="1134" w:type="dxa"/>
          </w:tcPr>
          <w:p w14:paraId="79B05034" w14:textId="77777777" w:rsidR="00ED244D" w:rsidRPr="007D1070" w:rsidRDefault="00ED244D" w:rsidP="00111291">
            <w:pPr>
              <w:spacing w:after="100" w:afterAutospacing="1"/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.</w:t>
            </w:r>
            <w:r w:rsidRPr="007D1070">
              <w:rPr>
                <w:rFonts w:ascii="Calibri" w:hAnsi="Calibri" w:cs="Calibri"/>
              </w:rPr>
              <w:t>500 Kč</w:t>
            </w:r>
          </w:p>
        </w:tc>
      </w:tr>
      <w:tr w:rsidR="00ED244D" w:rsidRPr="007D1070" w14:paraId="62122193" w14:textId="77777777" w:rsidTr="00111291">
        <w:tc>
          <w:tcPr>
            <w:tcW w:w="1980" w:type="dxa"/>
          </w:tcPr>
          <w:p w14:paraId="6A6AC5A3" w14:textId="77777777" w:rsidR="00ED244D" w:rsidRPr="007D1070" w:rsidRDefault="00ED244D" w:rsidP="00111291">
            <w:pPr>
              <w:spacing w:after="100" w:afterAutospacing="1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Pr="007D1070">
              <w:rPr>
                <w:rFonts w:ascii="Calibri" w:hAnsi="Calibri" w:cs="Calibri"/>
              </w:rPr>
              <w:t>a kalendářní rok</w:t>
            </w:r>
          </w:p>
        </w:tc>
        <w:tc>
          <w:tcPr>
            <w:tcW w:w="1134" w:type="dxa"/>
          </w:tcPr>
          <w:p w14:paraId="1D2CFDD2" w14:textId="77777777" w:rsidR="00ED244D" w:rsidRPr="007D1070" w:rsidRDefault="00ED244D" w:rsidP="00111291">
            <w:pPr>
              <w:spacing w:after="100" w:afterAutospacing="1"/>
              <w:jc w:val="both"/>
              <w:rPr>
                <w:rFonts w:ascii="Calibri" w:hAnsi="Calibri" w:cs="Calibri"/>
              </w:rPr>
            </w:pPr>
            <w:r w:rsidRPr="007D1070">
              <w:rPr>
                <w:rFonts w:ascii="Calibri" w:hAnsi="Calibri" w:cs="Calibri"/>
              </w:rPr>
              <w:t>4.800 Kč</w:t>
            </w:r>
          </w:p>
        </w:tc>
      </w:tr>
    </w:tbl>
    <w:p w14:paraId="6C9EFEC2" w14:textId="77777777" w:rsidR="00ED244D" w:rsidRPr="007D1070" w:rsidRDefault="00ED244D" w:rsidP="00ED244D">
      <w:pPr>
        <w:pStyle w:val="Odstavecseseznamem"/>
        <w:numPr>
          <w:ilvl w:val="0"/>
          <w:numId w:val="5"/>
        </w:numPr>
        <w:spacing w:after="100" w:afterAutospacing="1" w:line="240" w:lineRule="auto"/>
        <w:ind w:left="1276"/>
        <w:jc w:val="both"/>
        <w:rPr>
          <w:rFonts w:ascii="Calibri" w:hAnsi="Calibri" w:cs="Calibri"/>
        </w:rPr>
      </w:pPr>
      <w:r w:rsidRPr="007D1070">
        <w:rPr>
          <w:rFonts w:ascii="Calibri" w:hAnsi="Calibri" w:cs="Calibri"/>
        </w:rPr>
        <w:t xml:space="preserve">je stanovena paušální částkou takto:  </w:t>
      </w:r>
    </w:p>
    <w:p w14:paraId="2AA04A12" w14:textId="77777777" w:rsidR="00ED244D" w:rsidRPr="007D1070" w:rsidRDefault="00ED244D" w:rsidP="00ED244D">
      <w:pPr>
        <w:spacing w:after="100" w:afterAutospacing="1" w:line="240" w:lineRule="auto"/>
        <w:jc w:val="both"/>
        <w:rPr>
          <w:rFonts w:ascii="Calibri" w:hAnsi="Calibri" w:cs="Calibri"/>
        </w:rPr>
      </w:pPr>
    </w:p>
    <w:p w14:paraId="62465619" w14:textId="77777777" w:rsidR="00ED244D" w:rsidRPr="007D1070" w:rsidRDefault="00ED244D" w:rsidP="00ED244D">
      <w:pPr>
        <w:jc w:val="both"/>
        <w:rPr>
          <w:rFonts w:ascii="Calibri" w:hAnsi="Calibri" w:cs="Calibri"/>
        </w:rPr>
      </w:pPr>
    </w:p>
    <w:p w14:paraId="3F61FAD0" w14:textId="77777777" w:rsidR="00ED244D" w:rsidRPr="007D1070" w:rsidRDefault="00ED244D" w:rsidP="00ED244D">
      <w:pPr>
        <w:jc w:val="both"/>
        <w:rPr>
          <w:rFonts w:ascii="Calibri" w:hAnsi="Calibri" w:cs="Calibri"/>
        </w:rPr>
      </w:pPr>
    </w:p>
    <w:p w14:paraId="2CDFCF76" w14:textId="77777777" w:rsidR="00ED244D" w:rsidRPr="007D1070" w:rsidRDefault="00ED244D" w:rsidP="00ED244D">
      <w:pPr>
        <w:pStyle w:val="Odstavecseseznamem"/>
        <w:numPr>
          <w:ilvl w:val="0"/>
          <w:numId w:val="4"/>
        </w:numPr>
        <w:spacing w:after="160" w:line="259" w:lineRule="auto"/>
        <w:jc w:val="both"/>
        <w:rPr>
          <w:rFonts w:ascii="Calibri" w:hAnsi="Calibri" w:cs="Calibri"/>
        </w:rPr>
      </w:pPr>
      <w:r w:rsidRPr="007D1070">
        <w:rPr>
          <w:rFonts w:ascii="Calibri" w:hAnsi="Calibri" w:cs="Calibri"/>
        </w:rPr>
        <w:t>Volbu placení poplatku paušální částkou včetně výběru varianty paušální částky sdělí poplatník správci poplatku v rámci ohlášení dle čl. 4 odst. 1.</w:t>
      </w:r>
    </w:p>
    <w:p w14:paraId="2126A9CD" w14:textId="77777777" w:rsidR="00ED244D" w:rsidRPr="007D1070" w:rsidRDefault="00ED244D" w:rsidP="00ED244D">
      <w:pPr>
        <w:pStyle w:val="Odstavecseseznamem"/>
        <w:jc w:val="both"/>
        <w:rPr>
          <w:rFonts w:ascii="Calibri" w:hAnsi="Calibri" w:cs="Calibri"/>
        </w:rPr>
      </w:pPr>
    </w:p>
    <w:p w14:paraId="634CDF55" w14:textId="77777777" w:rsidR="00ED244D" w:rsidRPr="007D1070" w:rsidRDefault="00ED244D" w:rsidP="00ED244D">
      <w:pPr>
        <w:spacing w:after="0" w:line="240" w:lineRule="auto"/>
        <w:jc w:val="center"/>
        <w:rPr>
          <w:rFonts w:ascii="Calibri" w:hAnsi="Calibri" w:cs="Calibri"/>
          <w:b/>
        </w:rPr>
      </w:pPr>
      <w:r w:rsidRPr="007D1070">
        <w:rPr>
          <w:rFonts w:ascii="Calibri" w:hAnsi="Calibri" w:cs="Calibri"/>
          <w:b/>
        </w:rPr>
        <w:t>Čl. 6</w:t>
      </w:r>
    </w:p>
    <w:p w14:paraId="1720B31F" w14:textId="77777777" w:rsidR="00ED244D" w:rsidRPr="007D1070" w:rsidRDefault="00ED244D" w:rsidP="00ED244D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 w:rsidRPr="007D1070">
        <w:rPr>
          <w:rFonts w:ascii="Calibri" w:hAnsi="Calibri" w:cs="Calibri"/>
          <w:b/>
        </w:rPr>
        <w:t>Splatnost poplatku</w:t>
      </w:r>
    </w:p>
    <w:p w14:paraId="5C846DAC" w14:textId="77777777" w:rsidR="00ED244D" w:rsidRDefault="00ED244D" w:rsidP="00ED244D">
      <w:pPr>
        <w:spacing w:after="100" w:afterAutospacing="1" w:line="240" w:lineRule="auto"/>
        <w:jc w:val="both"/>
        <w:rPr>
          <w:rFonts w:ascii="Calibri" w:hAnsi="Calibri" w:cs="Calibri"/>
        </w:rPr>
      </w:pPr>
      <w:r w:rsidRPr="004A56A3">
        <w:rPr>
          <w:rFonts w:ascii="Calibri" w:hAnsi="Calibri" w:cs="Calibri"/>
        </w:rPr>
        <w:t>Poplatek podle čl. 5 odst. 1 je splatný současně s vydáním povolení.</w:t>
      </w:r>
    </w:p>
    <w:p w14:paraId="5F704F47" w14:textId="77777777" w:rsidR="00ED244D" w:rsidRDefault="00ED244D" w:rsidP="00ED244D">
      <w:pPr>
        <w:spacing w:after="100" w:afterAutospacing="1" w:line="240" w:lineRule="auto"/>
        <w:jc w:val="both"/>
        <w:rPr>
          <w:rFonts w:ascii="Calibri" w:hAnsi="Calibri" w:cs="Calibri"/>
        </w:rPr>
      </w:pPr>
    </w:p>
    <w:p w14:paraId="34B83622" w14:textId="77777777" w:rsidR="005C2AE6" w:rsidRDefault="005C2AE6" w:rsidP="00ED244D">
      <w:pPr>
        <w:spacing w:after="100" w:afterAutospacing="1" w:line="240" w:lineRule="auto"/>
        <w:jc w:val="both"/>
        <w:rPr>
          <w:rFonts w:ascii="Calibri" w:hAnsi="Calibri" w:cs="Calibri"/>
        </w:rPr>
      </w:pPr>
    </w:p>
    <w:p w14:paraId="729E30EE" w14:textId="77777777" w:rsidR="00ED244D" w:rsidRPr="004A56A3" w:rsidRDefault="00ED244D" w:rsidP="00ED244D">
      <w:pPr>
        <w:spacing w:after="100" w:afterAutospacing="1" w:line="240" w:lineRule="auto"/>
        <w:jc w:val="both"/>
        <w:rPr>
          <w:rFonts w:ascii="Calibri" w:hAnsi="Calibri" w:cs="Calibri"/>
        </w:rPr>
      </w:pPr>
    </w:p>
    <w:p w14:paraId="39C80802" w14:textId="77777777" w:rsidR="00ED244D" w:rsidRPr="007D1070" w:rsidRDefault="00ED244D" w:rsidP="00ED244D">
      <w:pPr>
        <w:spacing w:after="0" w:line="240" w:lineRule="auto"/>
        <w:jc w:val="center"/>
        <w:rPr>
          <w:rFonts w:ascii="Calibri" w:hAnsi="Calibri" w:cs="Calibri"/>
          <w:b/>
        </w:rPr>
      </w:pPr>
      <w:r w:rsidRPr="007D1070">
        <w:rPr>
          <w:rFonts w:ascii="Calibri" w:hAnsi="Calibri" w:cs="Calibri"/>
          <w:b/>
        </w:rPr>
        <w:lastRenderedPageBreak/>
        <w:t>Čl. 7</w:t>
      </w:r>
    </w:p>
    <w:p w14:paraId="49E7FDC8" w14:textId="77777777" w:rsidR="00ED244D" w:rsidRPr="007D1070" w:rsidRDefault="00ED244D" w:rsidP="00ED244D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 w:rsidRPr="007D1070">
        <w:rPr>
          <w:rFonts w:ascii="Calibri" w:hAnsi="Calibri" w:cs="Calibri"/>
          <w:b/>
        </w:rPr>
        <w:t>Osvobození a úlevy</w:t>
      </w:r>
    </w:p>
    <w:p w14:paraId="63FFBF51" w14:textId="77777777" w:rsidR="00ED244D" w:rsidRPr="007D1070" w:rsidRDefault="00ED244D" w:rsidP="00ED244D">
      <w:pPr>
        <w:pStyle w:val="Odstavecseseznamem"/>
        <w:numPr>
          <w:ilvl w:val="0"/>
          <w:numId w:val="7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7D1070">
        <w:rPr>
          <w:rFonts w:ascii="Calibri" w:hAnsi="Calibri" w:cs="Calibri"/>
        </w:rPr>
        <w:t>Poplatek neplatí fyzické osoby přihlášené nebo vlastnící nemovitost ve vybraném místě, osoby jim blízké, manželé těchto osob a jejich děti, a dále osoby, které ve vybraném místě užívají nemovitost k podnikání nebo veřejně prospěšné činnosti nebo osoby, které jsou držiteli ZTP nebo ZTP/P a jejich průvodci.</w:t>
      </w:r>
      <w:r w:rsidRPr="007D1070">
        <w:rPr>
          <w:rStyle w:val="Znakapoznpodarou"/>
          <w:rFonts w:ascii="Calibri" w:hAnsi="Calibri" w:cs="Calibri"/>
        </w:rPr>
        <w:footnoteReference w:id="6"/>
      </w:r>
    </w:p>
    <w:p w14:paraId="655B6236" w14:textId="77777777" w:rsidR="00ED244D" w:rsidRPr="007D1070" w:rsidRDefault="00ED244D" w:rsidP="00ED244D">
      <w:pPr>
        <w:pStyle w:val="Odstavecseseznamem"/>
        <w:numPr>
          <w:ilvl w:val="0"/>
          <w:numId w:val="7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7D1070">
        <w:rPr>
          <w:rFonts w:ascii="Calibri" w:hAnsi="Calibri" w:cs="Calibri"/>
        </w:rPr>
        <w:t>Od poplatku se dále osvobozují:</w:t>
      </w:r>
    </w:p>
    <w:p w14:paraId="7DD39F02" w14:textId="77777777" w:rsidR="00ED244D" w:rsidRPr="007D1070" w:rsidRDefault="00ED244D" w:rsidP="00ED244D">
      <w:pPr>
        <w:pStyle w:val="Odstavecseseznamem"/>
        <w:numPr>
          <w:ilvl w:val="1"/>
          <w:numId w:val="7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7D1070">
        <w:rPr>
          <w:rFonts w:ascii="Calibri" w:hAnsi="Calibri" w:cs="Calibri"/>
        </w:rPr>
        <w:t>vozidla o celkové hmotnosti nad 3,5 t integrovaného záchranného systému při zásahu,</w:t>
      </w:r>
    </w:p>
    <w:p w14:paraId="3A88176C" w14:textId="77777777" w:rsidR="00ED244D" w:rsidRPr="007D1070" w:rsidRDefault="00ED244D" w:rsidP="00ED244D">
      <w:pPr>
        <w:pStyle w:val="Odstavecseseznamem"/>
        <w:numPr>
          <w:ilvl w:val="1"/>
          <w:numId w:val="7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7D1070">
        <w:rPr>
          <w:rFonts w:ascii="Calibri" w:hAnsi="Calibri" w:cs="Calibri"/>
        </w:rPr>
        <w:t>fyzické a právnické osoby provozující vozidla o celkové hmotnosti nad 3,5 t za účelem:</w:t>
      </w:r>
    </w:p>
    <w:p w14:paraId="11F76247" w14:textId="77777777" w:rsidR="00ED244D" w:rsidRPr="007D1070" w:rsidRDefault="00ED244D" w:rsidP="00ED244D">
      <w:pPr>
        <w:pStyle w:val="Odstavecseseznamem"/>
        <w:numPr>
          <w:ilvl w:val="2"/>
          <w:numId w:val="7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7D1070">
        <w:rPr>
          <w:rFonts w:ascii="Calibri" w:hAnsi="Calibri" w:cs="Calibri"/>
        </w:rPr>
        <w:t xml:space="preserve">provozování veřejné linkové osobní dopravy provozované formou městské autobusové dopravy a ostatních dopravních prostředků provozovaných na základě licence udělené odborem dopravy Městského úřadu Znojmo (např. kolový vláček, </w:t>
      </w:r>
      <w:proofErr w:type="spellStart"/>
      <w:r w:rsidRPr="007D1070">
        <w:rPr>
          <w:rFonts w:ascii="Calibri" w:hAnsi="Calibri" w:cs="Calibri"/>
        </w:rPr>
        <w:t>vínobus</w:t>
      </w:r>
      <w:proofErr w:type="spellEnd"/>
      <w:r w:rsidRPr="007D1070">
        <w:rPr>
          <w:rFonts w:ascii="Calibri" w:hAnsi="Calibri" w:cs="Calibri"/>
        </w:rPr>
        <w:t>),</w:t>
      </w:r>
    </w:p>
    <w:p w14:paraId="5A8201AD" w14:textId="77777777" w:rsidR="00ED244D" w:rsidRPr="007D1070" w:rsidRDefault="00ED244D" w:rsidP="00ED244D">
      <w:pPr>
        <w:pStyle w:val="Odstavecseseznamem"/>
        <w:numPr>
          <w:ilvl w:val="2"/>
          <w:numId w:val="7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7D1070">
        <w:rPr>
          <w:rFonts w:ascii="Calibri" w:hAnsi="Calibri" w:cs="Calibri"/>
        </w:rPr>
        <w:t>provádění čištění kanalizací, čištění komunikací, svozu domovního odpadu, odtahu vozidel, odstraňování havárií a poruch inženýrských sítí a datových kabelů,</w:t>
      </w:r>
    </w:p>
    <w:p w14:paraId="4887396A" w14:textId="77777777" w:rsidR="00ED244D" w:rsidRPr="007D1070" w:rsidRDefault="00ED244D" w:rsidP="00ED244D">
      <w:pPr>
        <w:pStyle w:val="Odstavecseseznamem"/>
        <w:numPr>
          <w:ilvl w:val="1"/>
          <w:numId w:val="7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7D1070">
        <w:rPr>
          <w:rFonts w:ascii="Calibri" w:hAnsi="Calibri" w:cs="Calibri"/>
        </w:rPr>
        <w:t xml:space="preserve">vozidla o celkové hmotnosti nad 3,5 t při vjezdu za účelem konání svatebních obřadů a pohřbů na dobu nezbytně nutnou se stáním za Horním náměstí před budovou č. o. 22 na pozemku p. č. 5280/1 v k. </w:t>
      </w:r>
      <w:proofErr w:type="spellStart"/>
      <w:r w:rsidRPr="007D1070">
        <w:rPr>
          <w:rFonts w:ascii="Calibri" w:hAnsi="Calibri" w:cs="Calibri"/>
        </w:rPr>
        <w:t>ú.</w:t>
      </w:r>
      <w:proofErr w:type="spellEnd"/>
      <w:r w:rsidRPr="007D1070">
        <w:rPr>
          <w:rFonts w:ascii="Calibri" w:hAnsi="Calibri" w:cs="Calibri"/>
        </w:rPr>
        <w:t xml:space="preserve"> Znojmo-město a na Mikulášském náměstí před objektem věže Chrámu sv. Mikuláše.</w:t>
      </w:r>
    </w:p>
    <w:p w14:paraId="06B2831C" w14:textId="77777777" w:rsidR="00ED244D" w:rsidRPr="007D1070" w:rsidRDefault="00ED244D" w:rsidP="00ED244D">
      <w:pPr>
        <w:pStyle w:val="Odstavecseseznamem"/>
        <w:numPr>
          <w:ilvl w:val="0"/>
          <w:numId w:val="7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7D1070">
        <w:rPr>
          <w:rFonts w:ascii="Calibri" w:hAnsi="Calibri" w:cs="Calibri"/>
        </w:rPr>
        <w:t>V případě, že poplatník nesplní povinnost ohlásit údaj rozhodný pro osvobození ve lhůtě stanovené touto vyhláškou nebo zákonem, nárok na osvobození zaniká.</w:t>
      </w:r>
      <w:r>
        <w:rPr>
          <w:rStyle w:val="Znakapoznpodarou"/>
          <w:rFonts w:ascii="Calibri" w:hAnsi="Calibri" w:cs="Calibri"/>
        </w:rPr>
        <w:footnoteReference w:id="7"/>
      </w:r>
    </w:p>
    <w:p w14:paraId="095C765B" w14:textId="77777777" w:rsidR="00ED244D" w:rsidRPr="007D1070" w:rsidRDefault="00ED244D" w:rsidP="00ED244D">
      <w:pPr>
        <w:pStyle w:val="Odstavecseseznamem"/>
        <w:spacing w:after="100" w:afterAutospacing="1" w:line="240" w:lineRule="auto"/>
        <w:jc w:val="both"/>
        <w:rPr>
          <w:rFonts w:ascii="Calibri" w:hAnsi="Calibri" w:cs="Calibri"/>
        </w:rPr>
      </w:pPr>
    </w:p>
    <w:p w14:paraId="3B3548D7" w14:textId="77777777" w:rsidR="00ED244D" w:rsidRPr="007D1070" w:rsidRDefault="00ED244D" w:rsidP="00ED244D">
      <w:pPr>
        <w:pStyle w:val="Odstavecseseznamem"/>
        <w:spacing w:after="0" w:line="240" w:lineRule="auto"/>
        <w:jc w:val="center"/>
        <w:rPr>
          <w:rFonts w:ascii="Calibri" w:hAnsi="Calibri" w:cs="Calibri"/>
          <w:b/>
        </w:rPr>
      </w:pPr>
      <w:r w:rsidRPr="007D1070">
        <w:rPr>
          <w:rFonts w:ascii="Calibri" w:hAnsi="Calibri" w:cs="Calibri"/>
          <w:b/>
        </w:rPr>
        <w:t>Čl. 8</w:t>
      </w:r>
    </w:p>
    <w:p w14:paraId="06383A66" w14:textId="77777777" w:rsidR="00ED244D" w:rsidRPr="007D1070" w:rsidRDefault="00ED244D" w:rsidP="00ED244D">
      <w:pPr>
        <w:spacing w:after="100" w:afterAutospacing="1" w:line="240" w:lineRule="auto"/>
        <w:ind w:left="360"/>
        <w:jc w:val="center"/>
        <w:rPr>
          <w:rFonts w:ascii="Calibri" w:hAnsi="Calibri" w:cs="Calibri"/>
          <w:b/>
        </w:rPr>
      </w:pPr>
      <w:r w:rsidRPr="007D1070">
        <w:rPr>
          <w:rFonts w:ascii="Calibri" w:hAnsi="Calibri" w:cs="Calibri"/>
          <w:b/>
        </w:rPr>
        <w:t>Přechodné a zrušovací ustanovení</w:t>
      </w:r>
    </w:p>
    <w:p w14:paraId="362509D0" w14:textId="77777777" w:rsidR="00ED244D" w:rsidRPr="007D1070" w:rsidRDefault="00ED244D" w:rsidP="00ED244D">
      <w:pPr>
        <w:pStyle w:val="Odstavecseseznamem"/>
        <w:numPr>
          <w:ilvl w:val="0"/>
          <w:numId w:val="8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7D1070">
        <w:rPr>
          <w:rFonts w:ascii="Calibri" w:hAnsi="Calibri" w:cs="Calibri"/>
        </w:rPr>
        <w:t>Poplatkové povinnosti vzniklé před nabytím účinnosti této vyhlášky se posuzují podle dosavadních právních předpisů.</w:t>
      </w:r>
    </w:p>
    <w:p w14:paraId="45F6313A" w14:textId="77777777" w:rsidR="00ED244D" w:rsidRPr="007D1070" w:rsidRDefault="00ED244D" w:rsidP="00ED244D">
      <w:pPr>
        <w:pStyle w:val="Odstavecseseznamem"/>
        <w:numPr>
          <w:ilvl w:val="0"/>
          <w:numId w:val="8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7D1070">
        <w:rPr>
          <w:rFonts w:ascii="Calibri" w:hAnsi="Calibri" w:cs="Calibri"/>
        </w:rPr>
        <w:t>Zrušuje se Obecně závazná vyhláška města Znojma č. 10/2010 o místním poplatku za povolení k vjezdu s motorovým vozidlem do vybraných míst a částí města.</w:t>
      </w:r>
    </w:p>
    <w:p w14:paraId="10CB4E8C" w14:textId="77777777" w:rsidR="00ED244D" w:rsidRPr="007D1070" w:rsidRDefault="00ED244D" w:rsidP="00ED244D">
      <w:pPr>
        <w:pStyle w:val="Odstavecseseznamem"/>
        <w:spacing w:after="100" w:afterAutospacing="1" w:line="240" w:lineRule="auto"/>
        <w:jc w:val="both"/>
        <w:rPr>
          <w:rFonts w:ascii="Calibri" w:hAnsi="Calibri" w:cs="Calibri"/>
        </w:rPr>
      </w:pPr>
    </w:p>
    <w:p w14:paraId="6291077B" w14:textId="77777777" w:rsidR="00ED244D" w:rsidRPr="007D1070" w:rsidRDefault="00ED244D" w:rsidP="00ED244D">
      <w:pPr>
        <w:pStyle w:val="Odstavecseseznamem"/>
        <w:spacing w:after="0" w:line="240" w:lineRule="auto"/>
        <w:jc w:val="both"/>
        <w:rPr>
          <w:rFonts w:ascii="Calibri" w:hAnsi="Calibri" w:cs="Calibri"/>
          <w:b/>
        </w:rPr>
      </w:pPr>
    </w:p>
    <w:p w14:paraId="70D8E37B" w14:textId="77777777" w:rsidR="00ED244D" w:rsidRPr="007D1070" w:rsidRDefault="00ED244D" w:rsidP="00ED244D">
      <w:pPr>
        <w:pStyle w:val="Odstavecseseznamem"/>
        <w:spacing w:after="0" w:line="240" w:lineRule="auto"/>
        <w:jc w:val="center"/>
        <w:rPr>
          <w:rFonts w:ascii="Calibri" w:hAnsi="Calibri" w:cs="Calibri"/>
          <w:b/>
        </w:rPr>
      </w:pPr>
      <w:r w:rsidRPr="007D1070">
        <w:rPr>
          <w:rFonts w:ascii="Calibri" w:hAnsi="Calibri" w:cs="Calibri"/>
          <w:b/>
        </w:rPr>
        <w:t>Čl. 9</w:t>
      </w:r>
    </w:p>
    <w:p w14:paraId="4B9BD1CE" w14:textId="77777777" w:rsidR="00ED244D" w:rsidRPr="007D1070" w:rsidRDefault="00ED244D" w:rsidP="00ED244D">
      <w:pPr>
        <w:pStyle w:val="Odstavecseseznamem"/>
        <w:spacing w:after="100" w:afterAutospacing="1" w:line="240" w:lineRule="auto"/>
        <w:jc w:val="center"/>
        <w:rPr>
          <w:rFonts w:ascii="Calibri" w:hAnsi="Calibri" w:cs="Calibri"/>
          <w:b/>
        </w:rPr>
      </w:pPr>
      <w:r w:rsidRPr="007D1070">
        <w:rPr>
          <w:rFonts w:ascii="Calibri" w:hAnsi="Calibri" w:cs="Calibri"/>
          <w:b/>
        </w:rPr>
        <w:t>Účinnost</w:t>
      </w:r>
    </w:p>
    <w:p w14:paraId="33CCA9DF" w14:textId="77777777" w:rsidR="00ED244D" w:rsidRPr="007D1070" w:rsidRDefault="00ED244D" w:rsidP="00ED244D">
      <w:pPr>
        <w:spacing w:after="120" w:line="240" w:lineRule="auto"/>
        <w:jc w:val="both"/>
        <w:rPr>
          <w:rFonts w:ascii="Calibri" w:hAnsi="Calibri" w:cs="Calibri"/>
        </w:rPr>
      </w:pPr>
      <w:r w:rsidRPr="007D1070">
        <w:rPr>
          <w:rFonts w:ascii="Calibri" w:hAnsi="Calibri" w:cs="Calibri"/>
        </w:rPr>
        <w:t>Tato vyhláška nabývá účinnosti dnem 1. ledna 2024.</w:t>
      </w:r>
    </w:p>
    <w:p w14:paraId="4D9DA847" w14:textId="77777777" w:rsidR="00ED244D" w:rsidRDefault="00ED244D" w:rsidP="00ED244D">
      <w:pPr>
        <w:spacing w:after="100" w:afterAutospacing="1" w:line="240" w:lineRule="auto"/>
        <w:jc w:val="both"/>
        <w:rPr>
          <w:rFonts w:ascii="Calibri" w:hAnsi="Calibri" w:cs="Calibri"/>
        </w:rPr>
      </w:pPr>
    </w:p>
    <w:p w14:paraId="344D8496" w14:textId="77777777" w:rsidR="00ED244D" w:rsidRDefault="00ED244D" w:rsidP="00ED244D">
      <w:pPr>
        <w:spacing w:after="100" w:afterAutospacing="1" w:line="240" w:lineRule="auto"/>
        <w:jc w:val="both"/>
        <w:rPr>
          <w:rFonts w:ascii="Calibri" w:hAnsi="Calibri" w:cs="Calibri"/>
        </w:rPr>
      </w:pPr>
    </w:p>
    <w:p w14:paraId="1CE42B56" w14:textId="77777777" w:rsidR="00ED244D" w:rsidRDefault="00ED244D" w:rsidP="00ED244D">
      <w:pPr>
        <w:spacing w:after="100" w:afterAutospacing="1" w:line="240" w:lineRule="auto"/>
        <w:jc w:val="both"/>
        <w:rPr>
          <w:rFonts w:ascii="Calibri" w:hAnsi="Calibri" w:cs="Calibri"/>
        </w:rPr>
      </w:pPr>
    </w:p>
    <w:p w14:paraId="785F4899" w14:textId="77777777" w:rsidR="00ED244D" w:rsidRPr="007D1070" w:rsidRDefault="00ED244D" w:rsidP="00ED244D">
      <w:pPr>
        <w:spacing w:after="100" w:afterAutospacing="1" w:line="240" w:lineRule="auto"/>
        <w:jc w:val="both"/>
        <w:rPr>
          <w:rFonts w:ascii="Calibri" w:hAnsi="Calibri" w:cs="Calibri"/>
        </w:rPr>
      </w:pPr>
    </w:p>
    <w:p w14:paraId="7A7104EC" w14:textId="14E825FB" w:rsidR="00ED244D" w:rsidRPr="00FA6211" w:rsidRDefault="00ED244D" w:rsidP="00ED244D">
      <w:pPr>
        <w:spacing w:after="0"/>
        <w:jc w:val="both"/>
        <w:rPr>
          <w:rFonts w:ascii="Calibri" w:hAnsi="Calibri" w:cs="Calibri"/>
        </w:rPr>
      </w:pPr>
      <w:r w:rsidRPr="00FA6211">
        <w:rPr>
          <w:rFonts w:ascii="Calibri" w:hAnsi="Calibri" w:cs="Calibri"/>
        </w:rPr>
        <w:t xml:space="preserve">Mgr. Petra </w:t>
      </w:r>
      <w:proofErr w:type="spellStart"/>
      <w:r w:rsidRPr="00FA6211">
        <w:rPr>
          <w:rFonts w:ascii="Calibri" w:hAnsi="Calibri" w:cs="Calibri"/>
        </w:rPr>
        <w:t>Svedíková</w:t>
      </w:r>
      <w:proofErr w:type="spellEnd"/>
      <w:r w:rsidRPr="00FA6211">
        <w:rPr>
          <w:rFonts w:ascii="Calibri" w:hAnsi="Calibri" w:cs="Calibri"/>
        </w:rPr>
        <w:t xml:space="preserve"> Vávrová, MBA</w:t>
      </w:r>
      <w:r>
        <w:rPr>
          <w:rFonts w:ascii="Calibri" w:hAnsi="Calibri" w:cs="Calibri"/>
        </w:rPr>
        <w:t>, v. r.</w:t>
      </w:r>
      <w:r w:rsidRPr="00FA6211">
        <w:rPr>
          <w:rFonts w:ascii="Calibri" w:hAnsi="Calibri" w:cs="Calibri"/>
        </w:rPr>
        <w:tab/>
      </w:r>
      <w:r w:rsidRPr="00FA6211">
        <w:rPr>
          <w:rFonts w:ascii="Calibri" w:hAnsi="Calibri" w:cs="Calibri"/>
        </w:rPr>
        <w:tab/>
      </w:r>
      <w:r w:rsidRPr="00FA621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A6211">
        <w:rPr>
          <w:rFonts w:ascii="Calibri" w:hAnsi="Calibri" w:cs="Calibri"/>
        </w:rPr>
        <w:t>Ing. Ivana Solařová</w:t>
      </w:r>
      <w:r>
        <w:rPr>
          <w:rFonts w:ascii="Calibri" w:hAnsi="Calibri" w:cs="Calibri"/>
        </w:rPr>
        <w:t>, v. r.</w:t>
      </w:r>
    </w:p>
    <w:p w14:paraId="7502E900" w14:textId="1A0178BE" w:rsidR="00430F84" w:rsidRPr="005C2AE6" w:rsidRDefault="00ED244D" w:rsidP="005C2AE6">
      <w:pPr>
        <w:spacing w:after="0"/>
        <w:ind w:firstLine="708"/>
        <w:jc w:val="both"/>
        <w:rPr>
          <w:rFonts w:ascii="Calibri" w:hAnsi="Calibri" w:cs="Calibri"/>
        </w:rPr>
      </w:pPr>
      <w:r w:rsidRPr="00FA6211">
        <w:rPr>
          <w:rFonts w:ascii="Calibri" w:hAnsi="Calibri" w:cs="Calibri"/>
        </w:rPr>
        <w:t>místostarostka</w:t>
      </w:r>
      <w:r w:rsidRPr="00FA6211">
        <w:rPr>
          <w:rFonts w:ascii="Calibri" w:hAnsi="Calibri" w:cs="Calibri"/>
        </w:rPr>
        <w:tab/>
      </w:r>
      <w:r w:rsidRPr="00FA6211">
        <w:rPr>
          <w:rFonts w:ascii="Calibri" w:hAnsi="Calibri" w:cs="Calibri"/>
        </w:rPr>
        <w:tab/>
      </w:r>
      <w:r w:rsidRPr="00FA6211">
        <w:rPr>
          <w:rFonts w:ascii="Calibri" w:hAnsi="Calibri" w:cs="Calibri"/>
        </w:rPr>
        <w:tab/>
      </w:r>
      <w:r w:rsidRPr="00FA6211">
        <w:rPr>
          <w:rFonts w:ascii="Calibri" w:hAnsi="Calibri" w:cs="Calibri"/>
        </w:rPr>
        <w:tab/>
      </w:r>
      <w:r w:rsidRPr="00FA6211">
        <w:rPr>
          <w:rFonts w:ascii="Calibri" w:hAnsi="Calibri" w:cs="Calibri"/>
        </w:rPr>
        <w:tab/>
      </w:r>
      <w:r w:rsidRPr="00FA6211">
        <w:rPr>
          <w:rFonts w:ascii="Calibri" w:hAnsi="Calibri" w:cs="Calibri"/>
        </w:rPr>
        <w:tab/>
      </w:r>
      <w:r w:rsidRPr="00FA6211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FA6211">
        <w:rPr>
          <w:rFonts w:ascii="Calibri" w:hAnsi="Calibri" w:cs="Calibri"/>
        </w:rPr>
        <w:t>starostka</w:t>
      </w:r>
    </w:p>
    <w:sectPr w:rsidR="00430F84" w:rsidRPr="005C2AE6" w:rsidSect="005C7C58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95CD1" w14:textId="77777777" w:rsidR="00061317" w:rsidRDefault="00061317" w:rsidP="00ED244D">
      <w:pPr>
        <w:spacing w:after="0" w:line="240" w:lineRule="auto"/>
      </w:pPr>
      <w:r>
        <w:separator/>
      </w:r>
    </w:p>
  </w:endnote>
  <w:endnote w:type="continuationSeparator" w:id="0">
    <w:p w14:paraId="76D95EC1" w14:textId="77777777" w:rsidR="00061317" w:rsidRDefault="00061317" w:rsidP="00ED2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3483A" w14:textId="77777777" w:rsidR="00061317" w:rsidRDefault="00061317" w:rsidP="00ED244D">
      <w:pPr>
        <w:spacing w:after="0" w:line="240" w:lineRule="auto"/>
      </w:pPr>
      <w:r>
        <w:separator/>
      </w:r>
    </w:p>
  </w:footnote>
  <w:footnote w:type="continuationSeparator" w:id="0">
    <w:p w14:paraId="6BBAB916" w14:textId="77777777" w:rsidR="00061317" w:rsidRDefault="00061317" w:rsidP="00ED244D">
      <w:pPr>
        <w:spacing w:after="0" w:line="240" w:lineRule="auto"/>
      </w:pPr>
      <w:r>
        <w:continuationSeparator/>
      </w:r>
    </w:p>
  </w:footnote>
  <w:footnote w:id="1">
    <w:p w14:paraId="37CDBB1C" w14:textId="77777777" w:rsidR="00ED244D" w:rsidRPr="005175F8" w:rsidRDefault="00ED244D" w:rsidP="00ED244D">
      <w:pPr>
        <w:pStyle w:val="Textpoznpodarou"/>
        <w:rPr>
          <w:sz w:val="18"/>
          <w:szCs w:val="18"/>
        </w:rPr>
      </w:pPr>
      <w:r w:rsidRPr="005175F8">
        <w:rPr>
          <w:rStyle w:val="Znakapoznpodarou"/>
          <w:sz w:val="18"/>
          <w:szCs w:val="18"/>
        </w:rPr>
        <w:footnoteRef/>
      </w:r>
      <w:r w:rsidRPr="005175F8">
        <w:rPr>
          <w:sz w:val="18"/>
          <w:szCs w:val="18"/>
        </w:rPr>
        <w:t xml:space="preserve"> § 15 odst. 1 zákona o místních poplatcích</w:t>
      </w:r>
    </w:p>
  </w:footnote>
  <w:footnote w:id="2">
    <w:p w14:paraId="6A8FE68E" w14:textId="77777777" w:rsidR="00ED244D" w:rsidRPr="005175F8" w:rsidRDefault="00ED244D" w:rsidP="00ED244D">
      <w:pPr>
        <w:pStyle w:val="Textpoznpodarou"/>
        <w:rPr>
          <w:sz w:val="18"/>
          <w:szCs w:val="18"/>
        </w:rPr>
      </w:pPr>
      <w:r w:rsidRPr="005175F8">
        <w:rPr>
          <w:rStyle w:val="Znakapoznpodarou"/>
          <w:sz w:val="18"/>
          <w:szCs w:val="18"/>
        </w:rPr>
        <w:footnoteRef/>
      </w:r>
      <w:r w:rsidRPr="005175F8">
        <w:rPr>
          <w:sz w:val="18"/>
          <w:szCs w:val="18"/>
        </w:rPr>
        <w:t xml:space="preserve"> § 10 odst. 2 zákona o místních poplatcích</w:t>
      </w:r>
    </w:p>
  </w:footnote>
  <w:footnote w:id="3">
    <w:p w14:paraId="2D8CB712" w14:textId="77777777" w:rsidR="00ED244D" w:rsidRDefault="00ED244D" w:rsidP="00ED244D">
      <w:pPr>
        <w:pStyle w:val="Textpoznpodarou"/>
      </w:pPr>
      <w:r w:rsidRPr="005175F8">
        <w:rPr>
          <w:rStyle w:val="Znakapoznpodarou"/>
          <w:sz w:val="18"/>
          <w:szCs w:val="18"/>
        </w:rPr>
        <w:footnoteRef/>
      </w:r>
      <w:r w:rsidRPr="005175F8">
        <w:rPr>
          <w:sz w:val="18"/>
          <w:szCs w:val="18"/>
        </w:rPr>
        <w:t xml:space="preserve"> § 10 odst. 1 zákona o místních poplatcích</w:t>
      </w:r>
    </w:p>
  </w:footnote>
  <w:footnote w:id="4">
    <w:p w14:paraId="0A57ED15" w14:textId="77777777" w:rsidR="00ED244D" w:rsidRPr="005175F8" w:rsidRDefault="00ED244D" w:rsidP="00ED244D">
      <w:pPr>
        <w:pStyle w:val="Textpoznpodarou"/>
        <w:rPr>
          <w:sz w:val="18"/>
          <w:szCs w:val="18"/>
        </w:rPr>
      </w:pPr>
      <w:r w:rsidRPr="005175F8">
        <w:rPr>
          <w:rStyle w:val="Znakapoznpodarou"/>
          <w:sz w:val="18"/>
          <w:szCs w:val="18"/>
        </w:rPr>
        <w:footnoteRef/>
      </w:r>
      <w:r w:rsidRPr="005175F8">
        <w:rPr>
          <w:sz w:val="18"/>
          <w:szCs w:val="18"/>
        </w:rPr>
        <w:t xml:space="preserve"> § 14a odst. 1 a 2 zákona o místních poplatcích; v ohlášení poplatník uvede zejména své identifikační údaje a skutečnosti rozhodné pro stanovení poplatku</w:t>
      </w:r>
    </w:p>
  </w:footnote>
  <w:footnote w:id="5">
    <w:p w14:paraId="6A2EF34D" w14:textId="77777777" w:rsidR="00ED244D" w:rsidRPr="005175F8" w:rsidRDefault="00ED244D" w:rsidP="00ED244D">
      <w:pPr>
        <w:pStyle w:val="Textpoznpodarou"/>
        <w:rPr>
          <w:sz w:val="18"/>
          <w:szCs w:val="18"/>
        </w:rPr>
      </w:pPr>
      <w:r w:rsidRPr="005175F8">
        <w:rPr>
          <w:rStyle w:val="Znakapoznpodarou"/>
          <w:sz w:val="18"/>
          <w:szCs w:val="18"/>
        </w:rPr>
        <w:footnoteRef/>
      </w:r>
      <w:r w:rsidRPr="005175F8">
        <w:rPr>
          <w:sz w:val="18"/>
          <w:szCs w:val="18"/>
        </w:rPr>
        <w:t xml:space="preserve"> § 14a odst. 4 zákona o místních poplatcích</w:t>
      </w:r>
    </w:p>
  </w:footnote>
  <w:footnote w:id="6">
    <w:p w14:paraId="2638C56A" w14:textId="77777777" w:rsidR="00ED244D" w:rsidRDefault="00ED244D" w:rsidP="00ED244D">
      <w:pPr>
        <w:pStyle w:val="Textpoznpodarou"/>
      </w:pPr>
      <w:r w:rsidRPr="005175F8">
        <w:rPr>
          <w:rStyle w:val="Znakapoznpodarou"/>
          <w:sz w:val="18"/>
          <w:szCs w:val="18"/>
        </w:rPr>
        <w:footnoteRef/>
      </w:r>
      <w:r w:rsidRPr="005175F8">
        <w:rPr>
          <w:sz w:val="18"/>
          <w:szCs w:val="18"/>
        </w:rPr>
        <w:t xml:space="preserve"> § 10 odst. 1 věta druhá a třetí zákona o místních poplatcích</w:t>
      </w:r>
    </w:p>
  </w:footnote>
  <w:footnote w:id="7">
    <w:p w14:paraId="6AFA3152" w14:textId="77777777" w:rsidR="00ED244D" w:rsidRPr="005175F8" w:rsidRDefault="00ED244D" w:rsidP="00ED244D">
      <w:pPr>
        <w:pStyle w:val="Textpoznpodarou"/>
        <w:rPr>
          <w:sz w:val="18"/>
          <w:szCs w:val="18"/>
        </w:rPr>
      </w:pPr>
      <w:r w:rsidRPr="005175F8">
        <w:rPr>
          <w:rStyle w:val="Znakapoznpodarou"/>
          <w:sz w:val="18"/>
          <w:szCs w:val="18"/>
        </w:rPr>
        <w:footnoteRef/>
      </w:r>
      <w:r w:rsidRPr="005175F8">
        <w:rPr>
          <w:sz w:val="18"/>
          <w:szCs w:val="18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C1A82" w14:textId="5B74C1EF" w:rsidR="00000000" w:rsidRPr="005C7C58" w:rsidRDefault="00000000" w:rsidP="005C7C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C78EB"/>
    <w:multiLevelType w:val="hybridMultilevel"/>
    <w:tmpl w:val="25E88B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D4D60"/>
    <w:multiLevelType w:val="hybridMultilevel"/>
    <w:tmpl w:val="54CA33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F64FD"/>
    <w:multiLevelType w:val="hybridMultilevel"/>
    <w:tmpl w:val="56F0C4E6"/>
    <w:lvl w:ilvl="0" w:tplc="04050017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" w15:restartNumberingAfterBreak="0">
    <w:nsid w:val="2DC9242C"/>
    <w:multiLevelType w:val="hybridMultilevel"/>
    <w:tmpl w:val="5E8EE7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D4713"/>
    <w:multiLevelType w:val="hybridMultilevel"/>
    <w:tmpl w:val="98C40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57878"/>
    <w:multiLevelType w:val="hybridMultilevel"/>
    <w:tmpl w:val="DCD43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E152D"/>
    <w:multiLevelType w:val="hybridMultilevel"/>
    <w:tmpl w:val="95B61012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F6BCC"/>
    <w:multiLevelType w:val="hybridMultilevel"/>
    <w:tmpl w:val="4B127C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95348">
    <w:abstractNumId w:val="3"/>
  </w:num>
  <w:num w:numId="2" w16cid:durableId="1618027751">
    <w:abstractNumId w:val="7"/>
  </w:num>
  <w:num w:numId="3" w16cid:durableId="1727142260">
    <w:abstractNumId w:val="1"/>
  </w:num>
  <w:num w:numId="4" w16cid:durableId="958880359">
    <w:abstractNumId w:val="0"/>
  </w:num>
  <w:num w:numId="5" w16cid:durableId="1068379334">
    <w:abstractNumId w:val="6"/>
  </w:num>
  <w:num w:numId="6" w16cid:durableId="961813717">
    <w:abstractNumId w:val="2"/>
  </w:num>
  <w:num w:numId="7" w16cid:durableId="1199002307">
    <w:abstractNumId w:val="4"/>
  </w:num>
  <w:num w:numId="8" w16cid:durableId="1292900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4D"/>
    <w:rsid w:val="00061317"/>
    <w:rsid w:val="00321EEB"/>
    <w:rsid w:val="00430F84"/>
    <w:rsid w:val="005C2AE6"/>
    <w:rsid w:val="00ED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54FD"/>
  <w15:chartTrackingRefBased/>
  <w15:docId w15:val="{E1A66111-DECC-4132-B484-E82DB539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244D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244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244D"/>
    <w:rPr>
      <w:kern w:val="0"/>
      <w:sz w:val="20"/>
      <w:szCs w:val="20"/>
      <w14:ligatures w14:val="none"/>
    </w:rPr>
  </w:style>
  <w:style w:type="paragraph" w:styleId="Odstavecseseznamem">
    <w:name w:val="List Paragraph"/>
    <w:basedOn w:val="Normln"/>
    <w:uiPriority w:val="34"/>
    <w:qFormat/>
    <w:rsid w:val="00ED244D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ED244D"/>
    <w:rPr>
      <w:vertAlign w:val="superscript"/>
    </w:rPr>
  </w:style>
  <w:style w:type="table" w:styleId="Mkatabulky">
    <w:name w:val="Table Grid"/>
    <w:basedOn w:val="Normlntabulka"/>
    <w:uiPriority w:val="39"/>
    <w:rsid w:val="00ED244D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21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1EEB"/>
    <w:rPr>
      <w:rFonts w:ascii="Times New Roman" w:eastAsia="Calibri" w:hAnsi="Times New Roman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21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1EEB"/>
    <w:rPr>
      <w:rFonts w:ascii="Times New Roman" w:eastAsia="Calibri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3974</Characters>
  <Application>Microsoft Office Word</Application>
  <DocSecurity>0</DocSecurity>
  <Lines>33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Lukášová Veronika</dc:creator>
  <cp:keywords/>
  <dc:description/>
  <cp:lastModifiedBy>Lukášová Veronika</cp:lastModifiedBy>
  <cp:revision>3</cp:revision>
  <dcterms:created xsi:type="dcterms:W3CDTF">2023-12-14T09:36:00Z</dcterms:created>
  <dcterms:modified xsi:type="dcterms:W3CDTF">2023-12-14T09:37:00Z</dcterms:modified>
</cp:coreProperties>
</file>