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11820" w14:textId="77777777" w:rsidR="00F165B4" w:rsidRDefault="00000000">
      <w:pPr>
        <w:pStyle w:val="Nadpis1"/>
        <w:ind w:left="68" w:right="7"/>
      </w:pPr>
      <w:r>
        <w:t>MĚSTO PASKOV</w:t>
      </w:r>
    </w:p>
    <w:p w14:paraId="7AF76973" w14:textId="77777777" w:rsidR="00F165B4" w:rsidRDefault="00000000">
      <w:pPr>
        <w:spacing w:after="0" w:line="259" w:lineRule="auto"/>
        <w:ind w:right="101"/>
        <w:jc w:val="center"/>
      </w:pPr>
      <w:r>
        <w:rPr>
          <w:sz w:val="26"/>
        </w:rPr>
        <w:t>Zastupitelstvo města Paskov</w:t>
      </w:r>
    </w:p>
    <w:p w14:paraId="00955B37" w14:textId="77777777" w:rsidR="00F165B4" w:rsidRDefault="00000000">
      <w:pPr>
        <w:pStyle w:val="Nadpis2"/>
        <w:spacing w:after="351"/>
        <w:ind w:left="46" w:right="79"/>
      </w:pPr>
      <w:r>
        <w:t>Obecně závazná vyhláška města Paskov,</w:t>
      </w:r>
    </w:p>
    <w:p w14:paraId="7CD8F8F6" w14:textId="77777777" w:rsidR="00F165B4" w:rsidRDefault="00000000">
      <w:pPr>
        <w:spacing w:after="319"/>
        <w:ind w:left="22" w:right="50" w:firstLine="0"/>
        <w:jc w:val="center"/>
      </w:pPr>
      <w:r>
        <w:rPr>
          <w:sz w:val="30"/>
        </w:rPr>
        <w:t>kterou se zakazuje požívání alkoholických nápojů za účelem zabezpečení místních záležitostí veřejného pořádku na vymezených veřejných prostranstvích</w:t>
      </w:r>
    </w:p>
    <w:p w14:paraId="2AD3E71C" w14:textId="77777777" w:rsidR="00F165B4" w:rsidRDefault="00000000">
      <w:pPr>
        <w:spacing w:after="434" w:line="259" w:lineRule="auto"/>
        <w:ind w:left="24" w:right="35"/>
      </w:pPr>
      <w:r>
        <w:rPr>
          <w:sz w:val="26"/>
        </w:rPr>
        <w:t>Zastupitelstvo města Paskov se na svém zasedání dne 5.9.2022 usnesením č. 417 usneslo vydat na základě ustanovení S 10 písm. a) a ustanovení S 84 odst. 2 písm. h) zákona č. 128/2000 Sb., o obcích (obecní zřízení), ve znění pozdějších předpisů, tuto obecně závaznou vyhlášku:</w:t>
      </w:r>
    </w:p>
    <w:p w14:paraId="1E55F836" w14:textId="77777777" w:rsidR="00F165B4" w:rsidRDefault="00000000">
      <w:pPr>
        <w:pStyle w:val="Nadpis1"/>
        <w:ind w:left="68" w:right="86"/>
      </w:pPr>
      <w:r>
        <w:t xml:space="preserve">čl. </w:t>
      </w:r>
      <w:r>
        <w:rPr>
          <w:vertAlign w:val="superscript"/>
        </w:rPr>
        <w:footnoteReference w:id="1"/>
      </w:r>
    </w:p>
    <w:p w14:paraId="631FFDB1" w14:textId="77777777" w:rsidR="00F165B4" w:rsidRDefault="00000000">
      <w:pPr>
        <w:spacing w:after="104" w:line="259" w:lineRule="auto"/>
        <w:ind w:right="50"/>
        <w:jc w:val="center"/>
      </w:pPr>
      <w:r>
        <w:rPr>
          <w:sz w:val="26"/>
        </w:rPr>
        <w:t>Předmět a cíl</w:t>
      </w:r>
    </w:p>
    <w:p w14:paraId="5D54537A" w14:textId="77777777" w:rsidR="00F165B4" w:rsidRDefault="00000000">
      <w:pPr>
        <w:numPr>
          <w:ilvl w:val="0"/>
          <w:numId w:val="1"/>
        </w:numPr>
        <w:spacing w:after="422"/>
        <w:ind w:right="14" w:hanging="288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EB0EDC6" wp14:editId="049E96FB">
            <wp:simplePos x="0" y="0"/>
            <wp:positionH relativeFrom="column">
              <wp:posOffset>0</wp:posOffset>
            </wp:positionH>
            <wp:positionV relativeFrom="paragraph">
              <wp:posOffset>155488</wp:posOffset>
            </wp:positionV>
            <wp:extent cx="13716" cy="45720"/>
            <wp:effectExtent l="0" t="0" r="0" b="0"/>
            <wp:wrapSquare wrapText="bothSides"/>
            <wp:docPr id="7016" name="Picture 7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6" name="Picture 70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Předmětem této obecně závazné vyhlášky je zákaz požívání alkoholických nápojů, neboť se jedná o činnost, která by mohla narušit veřejný pořádek ve městě nebo být v rozporu s dobrými mravy, ochranou bezpečnosti, zdraví a majetku.</w:t>
      </w:r>
    </w:p>
    <w:p w14:paraId="071369E8" w14:textId="77777777" w:rsidR="00F165B4" w:rsidRDefault="00000000">
      <w:pPr>
        <w:numPr>
          <w:ilvl w:val="0"/>
          <w:numId w:val="1"/>
        </w:numPr>
        <w:spacing w:after="1067"/>
        <w:ind w:right="14" w:hanging="288"/>
      </w:pPr>
      <w:r>
        <w:t>Cílem této obecně závazné vyhlášky je vymezit některá místa veřejného prostranství, na nichž se zakazuje požívat alkoholické nápoje. Opatření směřuje k ochraně před škodami na zdraví zejména u dětí a mladistvých a ke škodám na majetku.</w:t>
      </w:r>
    </w:p>
    <w:p w14:paraId="0ED2A30E" w14:textId="77777777" w:rsidR="00F165B4" w:rsidRDefault="00000000">
      <w:pPr>
        <w:spacing w:after="304" w:line="259" w:lineRule="auto"/>
        <w:jc w:val="center"/>
      </w:pPr>
      <w:r>
        <w:rPr>
          <w:sz w:val="26"/>
        </w:rPr>
        <w:t>Vymezení pojmů</w:t>
      </w:r>
    </w:p>
    <w:p w14:paraId="41C60549" w14:textId="77777777" w:rsidR="00F165B4" w:rsidRDefault="00000000">
      <w:pPr>
        <w:numPr>
          <w:ilvl w:val="0"/>
          <w:numId w:val="2"/>
        </w:numPr>
        <w:ind w:left="324" w:right="14" w:hanging="274"/>
      </w:pPr>
      <w:r>
        <w:t xml:space="preserve">Veřejným prostranstvím jsou všechna náměstí, ulice, tržiště, chodníky, veřejná zeleň, parky a další prostory přístupné každému bez omezení, tedy sloužící obecnému užívání, a to bez ohledu na vlastnictví k tomuto prostoru. </w:t>
      </w:r>
      <w:r>
        <w:rPr>
          <w:vertAlign w:val="superscript"/>
        </w:rPr>
        <w:t>I</w:t>
      </w:r>
    </w:p>
    <w:p w14:paraId="64C59A02" w14:textId="77777777" w:rsidR="00F165B4" w:rsidRDefault="00000000">
      <w:pPr>
        <w:numPr>
          <w:ilvl w:val="0"/>
          <w:numId w:val="2"/>
        </w:numPr>
        <w:spacing w:after="460"/>
        <w:ind w:left="324" w:right="14" w:hanging="274"/>
      </w:pPr>
      <w:r>
        <w:t xml:space="preserve">Alkoholickým nápojem se rozumí nápoj obsahující více než 0,5 % objemových ethanolu. </w:t>
      </w:r>
      <w:r>
        <w:rPr>
          <w:vertAlign w:val="superscript"/>
        </w:rPr>
        <w:t>2</w:t>
      </w:r>
    </w:p>
    <w:p w14:paraId="0BB22C6D" w14:textId="77777777" w:rsidR="00F165B4" w:rsidRDefault="00000000">
      <w:pPr>
        <w:pStyle w:val="Nadpis1"/>
        <w:ind w:left="68"/>
      </w:pPr>
      <w:r>
        <w:t>čl. 3</w:t>
      </w:r>
    </w:p>
    <w:p w14:paraId="4D5F0213" w14:textId="77777777" w:rsidR="00F165B4" w:rsidRDefault="00000000">
      <w:pPr>
        <w:spacing w:after="248" w:line="259" w:lineRule="auto"/>
        <w:ind w:right="0"/>
        <w:jc w:val="center"/>
      </w:pPr>
      <w:r>
        <w:rPr>
          <w:sz w:val="26"/>
        </w:rPr>
        <w:t>Zákaz požívání alkoholických nápojů na některých veřejných prostranstvích</w:t>
      </w:r>
    </w:p>
    <w:p w14:paraId="50DF80BF" w14:textId="77777777" w:rsidR="00F165B4" w:rsidRDefault="00000000">
      <w:pPr>
        <w:ind w:right="14"/>
      </w:pPr>
      <w:r>
        <w:t>Požívání alkoholických nápojů a zdržování se s otevřenou nádobou s alkoholickým nápojem (dále jen „zákaz požívání alkoholických nápojů”) je zakázáno na veřejných prostranstvích vymezených v příloze č. 1 této obecně závazné vyhlášky.</w:t>
      </w:r>
    </w:p>
    <w:p w14:paraId="295B042B" w14:textId="77777777" w:rsidR="00F165B4" w:rsidRDefault="00000000">
      <w:pPr>
        <w:pStyle w:val="Nadpis1"/>
        <w:ind w:left="68" w:right="65"/>
      </w:pPr>
      <w:r>
        <w:lastRenderedPageBreak/>
        <w:t>čl. 4</w:t>
      </w:r>
    </w:p>
    <w:p w14:paraId="23BBA4DD" w14:textId="77777777" w:rsidR="00F165B4" w:rsidRDefault="00000000">
      <w:pPr>
        <w:pStyle w:val="Nadpis2"/>
        <w:spacing w:after="274"/>
        <w:ind w:left="46" w:right="58"/>
      </w:pPr>
      <w:r>
        <w:t>Výjimky</w:t>
      </w:r>
    </w:p>
    <w:p w14:paraId="70B07172" w14:textId="77777777" w:rsidR="00F165B4" w:rsidRDefault="00000000">
      <w:pPr>
        <w:numPr>
          <w:ilvl w:val="0"/>
          <w:numId w:val="3"/>
        </w:numPr>
        <w:ind w:right="14" w:hanging="353"/>
      </w:pPr>
      <w:r>
        <w:t>Zákaz stanovený v čl. 3 se nevztahuje na prostory zahrádek a předzahrádek umístěných na veřejných prostranstvích u provozoven restaurací, kaváren a cukráren.</w:t>
      </w:r>
    </w:p>
    <w:p w14:paraId="3BFD2756" w14:textId="77777777" w:rsidR="00F165B4" w:rsidRDefault="00000000">
      <w:pPr>
        <w:numPr>
          <w:ilvl w:val="0"/>
          <w:numId w:val="3"/>
        </w:numPr>
        <w:ind w:right="14" w:hanging="353"/>
      </w:pPr>
      <w:r>
        <w:t>Zákaz stanovený v čl. 3 se nevztahuje na silvestrovské oslavy, které se každoročně konají od 31. prosince do 1. ledna,</w:t>
      </w:r>
    </w:p>
    <w:p w14:paraId="79DAF112" w14:textId="77777777" w:rsidR="00F165B4" w:rsidRDefault="00000000">
      <w:pPr>
        <w:numPr>
          <w:ilvl w:val="0"/>
          <w:numId w:val="3"/>
        </w:numPr>
        <w:spacing w:after="655"/>
        <w:ind w:right="14" w:hanging="353"/>
      </w:pPr>
      <w:r>
        <w:t xml:space="preserve">Zákaz stanovený v čl. 3 se nevztahuje na konání následujících akcí: velikonoční jarmark, Dětský </w:t>
      </w:r>
      <w:proofErr w:type="spellStart"/>
      <w:r>
        <w:t>folklorfest</w:t>
      </w:r>
      <w:proofErr w:type="spellEnd"/>
      <w:r>
        <w:t xml:space="preserve">, Dětský den, </w:t>
      </w:r>
      <w:proofErr w:type="spellStart"/>
      <w:r>
        <w:t>Předpouťová</w:t>
      </w:r>
      <w:proofErr w:type="spellEnd"/>
      <w:r>
        <w:t xml:space="preserve"> zábava, Paskovská pouť, letní kino, Paskovská devítka, Pohádkový zámek, Paskovský jarmark, Rozsvěcení stromečku s vánočním jarmarkem.</w:t>
      </w:r>
    </w:p>
    <w:p w14:paraId="5F5F2FC8" w14:textId="77777777" w:rsidR="00F165B4" w:rsidRDefault="00000000">
      <w:pPr>
        <w:pStyle w:val="Nadpis1"/>
        <w:ind w:left="68" w:right="50"/>
      </w:pPr>
      <w:r>
        <w:t>čl. 5</w:t>
      </w:r>
    </w:p>
    <w:p w14:paraId="61B8E964" w14:textId="77777777" w:rsidR="00F165B4" w:rsidRDefault="00000000">
      <w:pPr>
        <w:spacing w:after="160" w:line="259" w:lineRule="auto"/>
        <w:ind w:right="50"/>
        <w:jc w:val="center"/>
      </w:pPr>
      <w:r>
        <w:rPr>
          <w:sz w:val="26"/>
        </w:rPr>
        <w:t>Zrušovací ustanovení</w:t>
      </w:r>
    </w:p>
    <w:p w14:paraId="0DDE8416" w14:textId="77777777" w:rsidR="00F165B4" w:rsidRDefault="00000000">
      <w:pPr>
        <w:spacing w:after="459"/>
        <w:ind w:right="14"/>
      </w:pPr>
      <w:r>
        <w:t>Zrušuje se obecně závazná vyhláška č. 5/2021, kterou se zakazuje požívání alkoholických nápojů za účelem zabezpečení místních záležitostí veřejného pořádku na vymezených veřejných prostranstvích, ze dne 13. 12. 2021.</w:t>
      </w:r>
    </w:p>
    <w:p w14:paraId="2C7E02E8" w14:textId="77777777" w:rsidR="00F165B4" w:rsidRDefault="00000000">
      <w:pPr>
        <w:pStyle w:val="Nadpis1"/>
        <w:ind w:left="68" w:right="36"/>
      </w:pPr>
      <w:r>
        <w:t>čl. 6</w:t>
      </w:r>
    </w:p>
    <w:p w14:paraId="7942399F" w14:textId="77777777" w:rsidR="00F165B4" w:rsidRDefault="00000000">
      <w:pPr>
        <w:pStyle w:val="Nadpis2"/>
        <w:ind w:left="46" w:right="0"/>
      </w:pPr>
      <w:proofErr w:type="spellStart"/>
      <w:r>
        <w:t>Učinnost</w:t>
      </w:r>
      <w:proofErr w:type="spellEnd"/>
    </w:p>
    <w:p w14:paraId="7CA98391" w14:textId="561D0382" w:rsidR="00F165B4" w:rsidRDefault="00000000">
      <w:pPr>
        <w:ind w:right="14"/>
      </w:pPr>
      <w:r>
        <w:t>Tato obecně závazná vyhláška nabývá účinnosti počátkem patnáctého dne následujícího po dni jejího vyhlášení.</w:t>
      </w:r>
    </w:p>
    <w:p w14:paraId="321C7DC0" w14:textId="6D858FC8" w:rsidR="00BA3D83" w:rsidRDefault="00BA3D83">
      <w:pPr>
        <w:ind w:right="14"/>
      </w:pPr>
    </w:p>
    <w:p w14:paraId="37E9EAA9" w14:textId="23DC2ABD" w:rsidR="00BA3D83" w:rsidRDefault="00BA3D83">
      <w:pPr>
        <w:ind w:right="14"/>
      </w:pPr>
    </w:p>
    <w:p w14:paraId="50606A3A" w14:textId="1DD81D8C" w:rsidR="00BA3D83" w:rsidRDefault="00BA3D83">
      <w:pPr>
        <w:ind w:right="14"/>
      </w:pPr>
    </w:p>
    <w:p w14:paraId="06F23B9C" w14:textId="77777777" w:rsidR="00BA3D83" w:rsidRDefault="00BA3D83">
      <w:pPr>
        <w:ind w:right="14"/>
      </w:pPr>
    </w:p>
    <w:p w14:paraId="0E2946CB" w14:textId="415EBF22" w:rsidR="00F165B4" w:rsidRDefault="00F165B4">
      <w:pPr>
        <w:spacing w:after="0" w:line="259" w:lineRule="auto"/>
        <w:ind w:left="-238" w:right="0" w:firstLine="0"/>
        <w:jc w:val="left"/>
      </w:pPr>
    </w:p>
    <w:p w14:paraId="608D89A0" w14:textId="6E4131B6" w:rsidR="00F165B4" w:rsidRDefault="00000000">
      <w:pPr>
        <w:tabs>
          <w:tab w:val="center" w:pos="6527"/>
        </w:tabs>
        <w:spacing w:after="65" w:line="259" w:lineRule="auto"/>
        <w:ind w:left="0" w:right="0" w:firstLine="0"/>
        <w:jc w:val="left"/>
      </w:pPr>
      <w:r>
        <w:rPr>
          <w:sz w:val="26"/>
        </w:rPr>
        <w:t>Ing. Milan Klimunda v. r.</w:t>
      </w:r>
      <w:r>
        <w:rPr>
          <w:sz w:val="26"/>
        </w:rPr>
        <w:tab/>
      </w:r>
      <w:r w:rsidR="00BA3D83">
        <w:rPr>
          <w:sz w:val="26"/>
        </w:rPr>
        <w:t xml:space="preserve">           </w:t>
      </w:r>
      <w:r>
        <w:rPr>
          <w:sz w:val="26"/>
        </w:rPr>
        <w:t>Petr Badura v. r.</w:t>
      </w:r>
    </w:p>
    <w:p w14:paraId="30E59B96" w14:textId="77777777" w:rsidR="00F165B4" w:rsidRDefault="00000000">
      <w:pPr>
        <w:tabs>
          <w:tab w:val="center" w:pos="857"/>
          <w:tab w:val="center" w:pos="6764"/>
        </w:tabs>
        <w:spacing w:after="906"/>
        <w:ind w:left="0" w:right="0" w:firstLine="0"/>
        <w:jc w:val="left"/>
      </w:pPr>
      <w:r>
        <w:tab/>
        <w:t>místostarosta</w:t>
      </w:r>
      <w:r>
        <w:tab/>
        <w:t>starosta</w:t>
      </w:r>
    </w:p>
    <w:p w14:paraId="738EA8E0" w14:textId="77777777" w:rsidR="00F165B4" w:rsidRDefault="00000000">
      <w:pPr>
        <w:spacing w:after="0" w:line="259" w:lineRule="auto"/>
        <w:ind w:left="22" w:right="0" w:firstLine="0"/>
        <w:jc w:val="left"/>
      </w:pPr>
      <w:r>
        <w:rPr>
          <w:sz w:val="28"/>
        </w:rPr>
        <w:t>Příloha č. 1 k obecně závazné vyhlášce</w:t>
      </w:r>
    </w:p>
    <w:p w14:paraId="42F17BFB" w14:textId="77777777" w:rsidR="00F165B4" w:rsidRDefault="00000000">
      <w:pPr>
        <w:spacing w:after="84"/>
        <w:ind w:right="14"/>
      </w:pPr>
      <w:r>
        <w:t>Přehled veřejných prostranství, na kterých je zakázáno požívání alkoholických nápojů:</w:t>
      </w:r>
    </w:p>
    <w:p w14:paraId="452E2785" w14:textId="77777777" w:rsidR="00F165B4" w:rsidRDefault="00000000">
      <w:pPr>
        <w:numPr>
          <w:ilvl w:val="0"/>
          <w:numId w:val="4"/>
        </w:numPr>
        <w:ind w:right="14" w:hanging="367"/>
      </w:pPr>
      <w:r>
        <w:t xml:space="preserve">Ulice Nádražní od ulice U Parku směrem k restauraci Zámecká krčma, celý areál zámeckého parku, dále ulice Místecká od parkoviště před MŠ směrem k restauraci Zámecká krčma, ulice </w:t>
      </w:r>
      <w:proofErr w:type="spellStart"/>
      <w:r>
        <w:t>Kirilovova</w:t>
      </w:r>
      <w:proofErr w:type="spellEnd"/>
      <w:r>
        <w:t xml:space="preserve"> od začátku areálu ZŠ směrem k restauraci Zámecká krčma, ulice </w:t>
      </w:r>
      <w:proofErr w:type="spellStart"/>
      <w:r>
        <w:t>Neužilní</w:t>
      </w:r>
      <w:proofErr w:type="spellEnd"/>
      <w:r>
        <w:t xml:space="preserve"> od areálu ZŠ směrem k ulici Komenského nábřeží, ulice Komenského nábřeží mezi ulicemi </w:t>
      </w:r>
      <w:proofErr w:type="spellStart"/>
      <w:r>
        <w:t>Neužilní</w:t>
      </w:r>
      <w:proofErr w:type="spellEnd"/>
      <w:r>
        <w:t xml:space="preserve"> a Místecká, dále Náměstí s přilehlým dětským hřištěm, parkoviště před novou Hasičskou zbrojnicí až po ulici Nádražní před městským úřadem.</w:t>
      </w:r>
    </w:p>
    <w:p w14:paraId="16AF0345" w14:textId="77777777" w:rsidR="00F165B4" w:rsidRDefault="00000000">
      <w:pPr>
        <w:numPr>
          <w:ilvl w:val="0"/>
          <w:numId w:val="4"/>
        </w:numPr>
        <w:spacing w:after="43"/>
        <w:ind w:right="14" w:hanging="367"/>
      </w:pPr>
      <w:r>
        <w:t>Na všech dětských hřištích na území města.</w:t>
      </w:r>
    </w:p>
    <w:p w14:paraId="531D1B66" w14:textId="77777777" w:rsidR="00F165B4" w:rsidRDefault="00000000">
      <w:pPr>
        <w:numPr>
          <w:ilvl w:val="0"/>
          <w:numId w:val="4"/>
        </w:numPr>
        <w:spacing w:after="65" w:line="259" w:lineRule="auto"/>
        <w:ind w:right="14" w:hanging="367"/>
      </w:pPr>
      <w:r>
        <w:rPr>
          <w:sz w:val="26"/>
        </w:rPr>
        <w:t xml:space="preserve">Na všech autobusových zastávkách v k. </w:t>
      </w:r>
      <w:proofErr w:type="spellStart"/>
      <w:r>
        <w:rPr>
          <w:sz w:val="26"/>
        </w:rPr>
        <w:t>ú.</w:t>
      </w:r>
      <w:proofErr w:type="spellEnd"/>
      <w:r>
        <w:rPr>
          <w:sz w:val="26"/>
        </w:rPr>
        <w:t xml:space="preserve"> Paskov a k. </w:t>
      </w:r>
      <w:proofErr w:type="spellStart"/>
      <w:r>
        <w:rPr>
          <w:sz w:val="26"/>
        </w:rPr>
        <w:t>ú.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Oprechtice</w:t>
      </w:r>
      <w:proofErr w:type="spellEnd"/>
      <w:r>
        <w:rPr>
          <w:sz w:val="26"/>
        </w:rPr>
        <w:t>.</w:t>
      </w:r>
    </w:p>
    <w:sectPr w:rsidR="00F165B4">
      <w:footnotePr>
        <w:numRestart w:val="eachPage"/>
      </w:footnotePr>
      <w:pgSz w:w="11866" w:h="16848"/>
      <w:pgMar w:top="1439" w:right="1253" w:bottom="1353" w:left="149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919FD" w14:textId="77777777" w:rsidR="00D821D1" w:rsidRDefault="00D821D1">
      <w:pPr>
        <w:spacing w:after="0" w:line="240" w:lineRule="auto"/>
      </w:pPr>
      <w:r>
        <w:separator/>
      </w:r>
    </w:p>
  </w:endnote>
  <w:endnote w:type="continuationSeparator" w:id="0">
    <w:p w14:paraId="4C8BA58D" w14:textId="77777777" w:rsidR="00D821D1" w:rsidRDefault="00D82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427EE" w14:textId="77777777" w:rsidR="00D821D1" w:rsidRDefault="00D821D1">
      <w:pPr>
        <w:spacing w:after="0"/>
        <w:ind w:left="72" w:right="0" w:firstLine="7"/>
      </w:pPr>
      <w:r>
        <w:separator/>
      </w:r>
    </w:p>
  </w:footnote>
  <w:footnote w:type="continuationSeparator" w:id="0">
    <w:p w14:paraId="09080FB3" w14:textId="77777777" w:rsidR="00D821D1" w:rsidRDefault="00D821D1">
      <w:pPr>
        <w:spacing w:after="0"/>
        <w:ind w:left="72" w:right="0" w:firstLine="7"/>
      </w:pPr>
      <w:r>
        <w:continuationSeparator/>
      </w:r>
    </w:p>
  </w:footnote>
  <w:footnote w:id="1">
    <w:p w14:paraId="074196F7" w14:textId="77777777" w:rsidR="00F165B4" w:rsidRDefault="00000000">
      <w:pPr>
        <w:pStyle w:val="footnotedescription"/>
      </w:pPr>
      <w:r>
        <w:rPr>
          <w:rStyle w:val="footnotemark"/>
        </w:rPr>
        <w:footnoteRef/>
      </w:r>
      <w:r>
        <w:t xml:space="preserve"> ustanovení </w:t>
      </w:r>
      <w:r>
        <w:rPr>
          <w:sz w:val="26"/>
        </w:rPr>
        <w:t xml:space="preserve">S </w:t>
      </w:r>
      <w:r>
        <w:t xml:space="preserve">34 </w:t>
      </w:r>
      <w:r>
        <w:rPr>
          <w:sz w:val="24"/>
        </w:rPr>
        <w:t xml:space="preserve">zákona č. </w:t>
      </w:r>
      <w:r>
        <w:t xml:space="preserve">128/2000 </w:t>
      </w:r>
      <w:r>
        <w:rPr>
          <w:sz w:val="24"/>
        </w:rPr>
        <w:t xml:space="preserve">Sb., o </w:t>
      </w:r>
      <w:r>
        <w:t xml:space="preserve">obcích (obecní </w:t>
      </w:r>
      <w:r>
        <w:rPr>
          <w:sz w:val="24"/>
        </w:rPr>
        <w:t xml:space="preserve">zřízení), ve znění </w:t>
      </w:r>
      <w:r>
        <w:t xml:space="preserve">pozdějších předpisů </w:t>
      </w:r>
      <w:r>
        <w:rPr>
          <w:sz w:val="18"/>
          <w:vertAlign w:val="superscript"/>
        </w:rPr>
        <w:t xml:space="preserve">2 </w:t>
      </w:r>
      <w:r>
        <w:t xml:space="preserve">ustanovení </w:t>
      </w:r>
      <w:r>
        <w:rPr>
          <w:sz w:val="24"/>
        </w:rPr>
        <w:t xml:space="preserve">S </w:t>
      </w:r>
      <w:r>
        <w:rPr>
          <w:sz w:val="26"/>
        </w:rPr>
        <w:t xml:space="preserve">2 </w:t>
      </w:r>
      <w:r>
        <w:rPr>
          <w:sz w:val="24"/>
        </w:rPr>
        <w:t xml:space="preserve">písm. </w:t>
      </w:r>
      <w:r>
        <w:t xml:space="preserve">f) </w:t>
      </w:r>
      <w:r>
        <w:rPr>
          <w:sz w:val="24"/>
        </w:rPr>
        <w:t xml:space="preserve">zákona </w:t>
      </w:r>
      <w:r>
        <w:rPr>
          <w:sz w:val="26"/>
        </w:rPr>
        <w:t xml:space="preserve">č. </w:t>
      </w:r>
      <w:r>
        <w:t xml:space="preserve">65/2017 </w:t>
      </w:r>
      <w:r>
        <w:rPr>
          <w:sz w:val="24"/>
        </w:rPr>
        <w:t xml:space="preserve">Sb., o </w:t>
      </w:r>
      <w:r>
        <w:t xml:space="preserve">ochraně </w:t>
      </w:r>
      <w:r>
        <w:rPr>
          <w:sz w:val="24"/>
        </w:rPr>
        <w:t xml:space="preserve">zdraví </w:t>
      </w:r>
      <w:r>
        <w:t xml:space="preserve">před škodlivými účinky návykových látek, </w:t>
      </w:r>
      <w:r>
        <w:rPr>
          <w:sz w:val="24"/>
        </w:rPr>
        <w:t xml:space="preserve">ve </w:t>
      </w:r>
      <w:proofErr w:type="spellStart"/>
      <w:r>
        <w:t>zněnf</w:t>
      </w:r>
      <w:proofErr w:type="spellEnd"/>
      <w:r>
        <w:t xml:space="preserve"> </w:t>
      </w:r>
      <w:r>
        <w:rPr>
          <w:sz w:val="24"/>
        </w:rPr>
        <w:t xml:space="preserve">pozdějších </w:t>
      </w:r>
      <w:r>
        <w:t>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5BBA"/>
    <w:multiLevelType w:val="hybridMultilevel"/>
    <w:tmpl w:val="814259F6"/>
    <w:lvl w:ilvl="0" w:tplc="B8D0908E">
      <w:start w:val="1"/>
      <w:numFmt w:val="decimal"/>
      <w:lvlText w:val="%1)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8E2A07C">
      <w:start w:val="1"/>
      <w:numFmt w:val="lowerLetter"/>
      <w:lvlText w:val="%2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50B5BC">
      <w:start w:val="1"/>
      <w:numFmt w:val="lowerRoman"/>
      <w:lvlText w:val="%3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6CA97DA">
      <w:start w:val="1"/>
      <w:numFmt w:val="decimal"/>
      <w:lvlText w:val="%4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DAE21E0">
      <w:start w:val="1"/>
      <w:numFmt w:val="lowerLetter"/>
      <w:lvlText w:val="%5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AEDB8C">
      <w:start w:val="1"/>
      <w:numFmt w:val="lowerRoman"/>
      <w:lvlText w:val="%6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7D0EAAA">
      <w:start w:val="1"/>
      <w:numFmt w:val="decimal"/>
      <w:lvlText w:val="%7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FC076E">
      <w:start w:val="1"/>
      <w:numFmt w:val="lowerLetter"/>
      <w:lvlText w:val="%8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3A9D9A">
      <w:start w:val="1"/>
      <w:numFmt w:val="lowerRoman"/>
      <w:lvlText w:val="%9"/>
      <w:lvlJc w:val="left"/>
      <w:pPr>
        <w:ind w:left="6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AA3A82"/>
    <w:multiLevelType w:val="hybridMultilevel"/>
    <w:tmpl w:val="9F0889C8"/>
    <w:lvl w:ilvl="0" w:tplc="5DA63E12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C1C8D76">
      <w:start w:val="1"/>
      <w:numFmt w:val="lowerLetter"/>
      <w:lvlText w:val="%2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B880282">
      <w:start w:val="1"/>
      <w:numFmt w:val="lowerRoman"/>
      <w:lvlText w:val="%3"/>
      <w:lvlJc w:val="left"/>
      <w:pPr>
        <w:ind w:left="2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796E584">
      <w:start w:val="1"/>
      <w:numFmt w:val="decimal"/>
      <w:lvlText w:val="%4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8AC2A2">
      <w:start w:val="1"/>
      <w:numFmt w:val="lowerLetter"/>
      <w:lvlText w:val="%5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48AB6C">
      <w:start w:val="1"/>
      <w:numFmt w:val="lowerRoman"/>
      <w:lvlText w:val="%6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D72F27E">
      <w:start w:val="1"/>
      <w:numFmt w:val="decimal"/>
      <w:lvlText w:val="%7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00F1B0">
      <w:start w:val="1"/>
      <w:numFmt w:val="lowerLetter"/>
      <w:lvlText w:val="%8"/>
      <w:lvlJc w:val="left"/>
      <w:pPr>
        <w:ind w:left="5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F43410">
      <w:start w:val="1"/>
      <w:numFmt w:val="lowerRoman"/>
      <w:lvlText w:val="%9"/>
      <w:lvlJc w:val="left"/>
      <w:pPr>
        <w:ind w:left="6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7972BE"/>
    <w:multiLevelType w:val="hybridMultilevel"/>
    <w:tmpl w:val="462211BA"/>
    <w:lvl w:ilvl="0" w:tplc="6A8031A0">
      <w:start w:val="1"/>
      <w:numFmt w:val="decimal"/>
      <w:lvlText w:val="%1)"/>
      <w:lvlJc w:val="left"/>
      <w:pPr>
        <w:ind w:left="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444398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4E5252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36A0C00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F64490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474FDF6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78F41C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956E0AE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8AEC066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255DE9"/>
    <w:multiLevelType w:val="hybridMultilevel"/>
    <w:tmpl w:val="207A3D20"/>
    <w:lvl w:ilvl="0" w:tplc="602C0450">
      <w:start w:val="1"/>
      <w:numFmt w:val="decimal"/>
      <w:lvlText w:val="%1)"/>
      <w:lvlJc w:val="left"/>
      <w:pPr>
        <w:ind w:left="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D6EFEE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A02D92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B8CA0C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80CC8BA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181E2C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8E48A8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DF8141C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66C46E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3481594">
    <w:abstractNumId w:val="3"/>
  </w:num>
  <w:num w:numId="2" w16cid:durableId="1891913942">
    <w:abstractNumId w:val="2"/>
  </w:num>
  <w:num w:numId="3" w16cid:durableId="223029524">
    <w:abstractNumId w:val="1"/>
  </w:num>
  <w:num w:numId="4" w16cid:durableId="1871599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5B4"/>
    <w:rsid w:val="00B211CB"/>
    <w:rsid w:val="00BA3D83"/>
    <w:rsid w:val="00C85667"/>
    <w:rsid w:val="00D821D1"/>
    <w:rsid w:val="00F1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964C"/>
  <w15:docId w15:val="{EE5AD884-58CD-472C-85E4-5EB68BEF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16" w:lineRule="auto"/>
      <w:ind w:left="60" w:right="29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60" w:hanging="10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35"/>
      <w:ind w:left="10" w:right="43" w:hanging="10"/>
      <w:jc w:val="center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4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16" w:lineRule="auto"/>
      <w:ind w:left="72" w:firstLine="7"/>
      <w:jc w:val="both"/>
    </w:pPr>
    <w:rPr>
      <w:rFonts w:ascii="Calibri" w:eastAsia="Calibri" w:hAnsi="Calibri" w:cs="Calibri"/>
      <w:color w:val="00000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Vojkovská</dc:creator>
  <cp:keywords/>
  <cp:lastModifiedBy>Lenka Vojkovská</cp:lastModifiedBy>
  <cp:revision>3</cp:revision>
  <dcterms:created xsi:type="dcterms:W3CDTF">2023-01-18T09:35:00Z</dcterms:created>
  <dcterms:modified xsi:type="dcterms:W3CDTF">2023-01-18T11:59:00Z</dcterms:modified>
</cp:coreProperties>
</file>