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937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C7D5C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3CD5752" w14:textId="190897CD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 xml:space="preserve">OBEC </w:t>
      </w:r>
      <w:r w:rsidR="00FB1D75">
        <w:rPr>
          <w:rFonts w:ascii="Arial" w:hAnsi="Arial" w:cs="Arial"/>
          <w:b/>
        </w:rPr>
        <w:t>LODĚNICE</w:t>
      </w:r>
    </w:p>
    <w:p w14:paraId="479B9DCF" w14:textId="2C7F8678" w:rsidR="00E02807" w:rsidRDefault="00E02807" w:rsidP="00E0280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FB1D75">
        <w:rPr>
          <w:rFonts w:ascii="Arial" w:hAnsi="Arial" w:cs="Arial"/>
          <w:b/>
        </w:rPr>
        <w:t>Loděnice</w:t>
      </w:r>
    </w:p>
    <w:p w14:paraId="3801F0CE" w14:textId="77777777" w:rsidR="00E02807" w:rsidRDefault="00E02807" w:rsidP="00E02807">
      <w:pPr>
        <w:spacing w:line="276" w:lineRule="auto"/>
        <w:jc w:val="center"/>
      </w:pPr>
    </w:p>
    <w:p w14:paraId="3D7FEA2D" w14:textId="4DFA4F79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Obecně závazná vyhláška obce</w:t>
      </w:r>
    </w:p>
    <w:p w14:paraId="6F4783EE" w14:textId="77777777" w:rsidR="00E02807" w:rsidRDefault="00E02807" w:rsidP="00E02807">
      <w:pPr>
        <w:spacing w:line="276" w:lineRule="auto"/>
        <w:jc w:val="center"/>
      </w:pPr>
      <w:r>
        <w:rPr>
          <w:rFonts w:ascii="Arial" w:hAnsi="Arial" w:cs="Arial"/>
          <w:b/>
        </w:rPr>
        <w:t>o místním poplatku za odkládání komunálního odpadu z nemovité věci</w:t>
      </w:r>
    </w:p>
    <w:p w14:paraId="647F0D2F" w14:textId="77777777" w:rsidR="00E02807" w:rsidRDefault="00E02807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1BE87A" w14:textId="6E7D8FFB" w:rsidR="00131160" w:rsidRPr="002E0EAD" w:rsidRDefault="00AC18A4" w:rsidP="00D012E1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FB1D75">
        <w:rPr>
          <w:rFonts w:ascii="Arial" w:hAnsi="Arial" w:cs="Arial"/>
          <w:b w:val="0"/>
          <w:sz w:val="22"/>
          <w:szCs w:val="22"/>
        </w:rPr>
        <w:t>Loděnice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81576D">
        <w:rPr>
          <w:rFonts w:ascii="Arial" w:hAnsi="Arial" w:cs="Arial"/>
          <w:b w:val="0"/>
          <w:sz w:val="22"/>
          <w:szCs w:val="22"/>
        </w:rPr>
        <w:t xml:space="preserve"> 20.9. 2023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AC16FB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7FB2496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5B7511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4AE69EC" w14:textId="2416D9A9" w:rsidR="00131160" w:rsidRDefault="00131160" w:rsidP="00D012E1">
      <w:pPr>
        <w:pStyle w:val="Zkladntextodsazen"/>
        <w:numPr>
          <w:ilvl w:val="0"/>
          <w:numId w:val="1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FB1D75">
        <w:rPr>
          <w:rFonts w:ascii="Arial" w:hAnsi="Arial" w:cs="Arial"/>
          <w:sz w:val="22"/>
          <w:szCs w:val="22"/>
        </w:rPr>
        <w:t>Loděnice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1ED9791E" w14:textId="49D9E67D" w:rsidR="00E02807" w:rsidRPr="00E02807" w:rsidRDefault="00E02807" w:rsidP="00E02807">
      <w:pPr>
        <w:pStyle w:val="Zkladntextodsazen"/>
        <w:numPr>
          <w:ilvl w:val="0"/>
          <w:numId w:val="1"/>
        </w:numPr>
        <w:suppressAutoHyphens/>
        <w:spacing w:before="120" w:line="288" w:lineRule="auto"/>
        <w:rPr>
          <w:rFonts w:ascii="Arial" w:hAnsi="Arial" w:cs="Arial"/>
          <w:sz w:val="22"/>
          <w:szCs w:val="22"/>
        </w:rPr>
      </w:pPr>
      <w:r w:rsidRPr="005C1A51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2224DBE" w14:textId="462ABE10" w:rsidR="009D02DA" w:rsidRPr="002E0EAD" w:rsidRDefault="007165A1" w:rsidP="00D012E1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CE3358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>becní úřad</w:t>
      </w:r>
      <w:r w:rsidR="00CE3358">
        <w:rPr>
          <w:rFonts w:ascii="Arial" w:hAnsi="Arial" w:cs="Arial"/>
          <w:sz w:val="22"/>
          <w:szCs w:val="22"/>
        </w:rPr>
        <w:t>.</w:t>
      </w:r>
    </w:p>
    <w:p w14:paraId="790D1EA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75EDCF2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5D4EF153" w14:textId="3F844191" w:rsidR="003D427E" w:rsidRPr="003D427E" w:rsidRDefault="003D427E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E02807">
        <w:rPr>
          <w:rFonts w:ascii="Arial" w:hAnsi="Arial" w:cs="Arial"/>
          <w:color w:val="000000"/>
          <w:sz w:val="22"/>
          <w:szCs w:val="22"/>
        </w:rPr>
        <w:t xml:space="preserve"> </w:t>
      </w:r>
      <w:r w:rsidR="00FB1D75">
        <w:rPr>
          <w:rFonts w:ascii="Arial" w:hAnsi="Arial" w:cs="Arial"/>
          <w:color w:val="000000"/>
          <w:sz w:val="22"/>
          <w:szCs w:val="22"/>
        </w:rPr>
        <w:t>Loděnice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8CECF2" w14:textId="77777777" w:rsidR="004C0427" w:rsidRPr="002E0EAD" w:rsidRDefault="00DB0904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16ADA0E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4B3C1244" w14:textId="77777777" w:rsidR="0010309D" w:rsidRDefault="0010309D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A95A9F8" w14:textId="77777777" w:rsidR="00A93CB2" w:rsidRDefault="00A93CB2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3AA6852E" w14:textId="77777777" w:rsidR="00A93CB2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215019BE" w14:textId="77777777" w:rsidR="003D4FDC" w:rsidRDefault="00A93CB2" w:rsidP="00437848">
      <w:pPr>
        <w:pStyle w:val="Default"/>
        <w:spacing w:before="120" w:after="60" w:line="264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18F8544F" w14:textId="77777777" w:rsidR="00A93CB2" w:rsidRDefault="003D4FDC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9C71CB7" w14:textId="77777777" w:rsidR="00420423" w:rsidRDefault="009E188F" w:rsidP="00D012E1">
      <w:pPr>
        <w:numPr>
          <w:ilvl w:val="0"/>
          <w:numId w:val="12"/>
        </w:numPr>
        <w:spacing w:before="120" w:line="288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C8E322C" w14:textId="59F56A15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02807">
        <w:rPr>
          <w:rFonts w:ascii="Arial" w:hAnsi="Arial" w:cs="Arial"/>
        </w:rPr>
        <w:t>3</w:t>
      </w:r>
    </w:p>
    <w:p w14:paraId="0627944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76F6C63" w14:textId="2E900CBA" w:rsidR="00716519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do</w:t>
      </w:r>
      <w:r w:rsidR="00FB1D7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1D75">
        <w:rPr>
          <w:rFonts w:ascii="Arial" w:hAnsi="Arial" w:cs="Arial"/>
          <w:sz w:val="22"/>
          <w:szCs w:val="22"/>
        </w:rPr>
        <w:t>21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>dnů</w:t>
      </w:r>
      <w:proofErr w:type="gramEnd"/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="00E02807">
        <w:rPr>
          <w:rFonts w:ascii="Arial" w:hAnsi="Arial" w:cs="Arial"/>
          <w:sz w:val="22"/>
          <w:szCs w:val="22"/>
        </w:rPr>
        <w:t>;</w:t>
      </w:r>
      <w:r w:rsidR="00E02807" w:rsidRPr="005C1A51">
        <w:t xml:space="preserve"> </w:t>
      </w:r>
      <w:r w:rsidR="00E02807" w:rsidRPr="005C1A51">
        <w:rPr>
          <w:rFonts w:ascii="Arial" w:hAnsi="Arial" w:cs="Arial"/>
          <w:sz w:val="22"/>
          <w:szCs w:val="22"/>
        </w:rPr>
        <w:t>údaje uváděné v ohlášení upravuje zákon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7"/>
      </w:r>
      <w:r>
        <w:rPr>
          <w:rFonts w:ascii="Arial" w:hAnsi="Arial" w:cs="Arial"/>
          <w:sz w:val="22"/>
          <w:szCs w:val="22"/>
        </w:rPr>
        <w:t xml:space="preserve"> </w:t>
      </w:r>
    </w:p>
    <w:p w14:paraId="5BBAC306" w14:textId="0B6666BE" w:rsidR="00716519" w:rsidRPr="00376155" w:rsidRDefault="00716519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E44F76" w14:textId="77777777" w:rsidR="006323A6" w:rsidRDefault="006323A6" w:rsidP="00D012E1">
      <w:pPr>
        <w:numPr>
          <w:ilvl w:val="0"/>
          <w:numId w:val="1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AC94D51" w14:textId="19B08D2A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4</w:t>
      </w:r>
    </w:p>
    <w:p w14:paraId="37A7E209" w14:textId="2524327E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</w:p>
    <w:p w14:paraId="3E97434B" w14:textId="78B1C205" w:rsidR="00772922" w:rsidRPr="00772922" w:rsidRDefault="0077292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>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BFD6DC9" w14:textId="77777777" w:rsidR="00772922" w:rsidRDefault="00772922" w:rsidP="00D012E1">
      <w:pPr>
        <w:pStyle w:val="Default"/>
        <w:numPr>
          <w:ilvl w:val="0"/>
          <w:numId w:val="6"/>
        </w:numPr>
        <w:spacing w:before="120" w:line="288" w:lineRule="auto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5469942E" w14:textId="77777777" w:rsidR="00772922" w:rsidRPr="00772922" w:rsidRDefault="0077292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71669295" w14:textId="34834428" w:rsidR="00772922" w:rsidRDefault="001E58D2" w:rsidP="00437848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>v případě, že v nemovité věci nemá bydliště žádná fyzická osoba.</w:t>
      </w:r>
      <w:r w:rsidR="00E02807">
        <w:rPr>
          <w:rStyle w:val="Znakapoznpodarou"/>
          <w:sz w:val="22"/>
          <w:szCs w:val="22"/>
        </w:rPr>
        <w:footnoteReference w:id="11"/>
      </w:r>
    </w:p>
    <w:p w14:paraId="07125139" w14:textId="3F303D44" w:rsidR="00E26EDC" w:rsidRPr="00E26EDC" w:rsidRDefault="001E58D2" w:rsidP="00D012E1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 xml:space="preserve">činí </w:t>
      </w:r>
      <w:r w:rsidR="00FB1D75">
        <w:rPr>
          <w:rFonts w:ascii="Arial" w:hAnsi="Arial" w:cs="Arial"/>
          <w:sz w:val="22"/>
          <w:szCs w:val="22"/>
        </w:rPr>
        <w:t>60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1B2DFBC0" w14:textId="2ADA6F3A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5</w:t>
      </w:r>
    </w:p>
    <w:p w14:paraId="4E1FA7C7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F744B85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1B81F912" w14:textId="49F3DA59" w:rsidR="00330165" w:rsidRDefault="006A4A80" w:rsidP="00D012E1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</w:t>
      </w:r>
      <w:r w:rsidR="00330165" w:rsidRPr="00A5519D">
        <w:rPr>
          <w:rFonts w:ascii="Arial" w:hAnsi="Arial" w:cs="Arial"/>
          <w:sz w:val="22"/>
          <w:szCs w:val="22"/>
        </w:rPr>
        <w:t xml:space="preserve">činí </w:t>
      </w:r>
      <w:r w:rsidR="00FB1D75" w:rsidRPr="00A5519D">
        <w:rPr>
          <w:rFonts w:ascii="Arial" w:hAnsi="Arial" w:cs="Arial"/>
          <w:sz w:val="22"/>
          <w:szCs w:val="22"/>
        </w:rPr>
        <w:t>0,</w:t>
      </w:r>
      <w:r w:rsidR="00A5519D" w:rsidRPr="00A5519D">
        <w:rPr>
          <w:rFonts w:ascii="Arial" w:hAnsi="Arial" w:cs="Arial"/>
          <w:sz w:val="22"/>
          <w:szCs w:val="22"/>
        </w:rPr>
        <w:t>7</w:t>
      </w:r>
      <w:r w:rsidR="00FB1D75" w:rsidRPr="00A5519D">
        <w:rPr>
          <w:rFonts w:ascii="Arial" w:hAnsi="Arial" w:cs="Arial"/>
          <w:sz w:val="22"/>
          <w:szCs w:val="22"/>
        </w:rPr>
        <w:t>0</w:t>
      </w:r>
      <w:r w:rsidR="00330165" w:rsidRPr="00A5519D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4F3BB943" w14:textId="18E9BC7E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6</w:t>
      </w:r>
    </w:p>
    <w:p w14:paraId="413F14FC" w14:textId="59F0FEFF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</w:p>
    <w:p w14:paraId="2C14D2A0" w14:textId="77777777" w:rsidR="00601AB9" w:rsidRPr="00601AB9" w:rsidRDefault="00601AB9" w:rsidP="00D012E1">
      <w:pPr>
        <w:numPr>
          <w:ilvl w:val="0"/>
          <w:numId w:val="3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35E11E1D" w14:textId="77777777" w:rsidR="00601AB9" w:rsidRPr="00601AB9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184D1E25" w14:textId="5877B0D1" w:rsidR="009B3D7F" w:rsidRDefault="00601AB9" w:rsidP="0043784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b) neměla v nemovité věci bydliště žádná fyzická osoba v případě, že poplatníkem je vlastník této nemovité věci.</w:t>
      </w:r>
      <w:r w:rsidR="00E02807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601AB9">
        <w:rPr>
          <w:rFonts w:ascii="Arial" w:hAnsi="Arial" w:cs="Arial"/>
          <w:sz w:val="22"/>
          <w:szCs w:val="22"/>
        </w:rPr>
        <w:t xml:space="preserve"> </w:t>
      </w:r>
    </w:p>
    <w:p w14:paraId="618A4296" w14:textId="2E6C948B" w:rsidR="009B3D7F" w:rsidRPr="009B3D7F" w:rsidRDefault="009B3D7F" w:rsidP="00D012E1">
      <w:pPr>
        <w:numPr>
          <w:ilvl w:val="0"/>
          <w:numId w:val="3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lastRenderedPageBreak/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</w:t>
      </w:r>
      <w:r w:rsidR="000F3F13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102969D5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1FCDD517" w14:textId="0D735295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7</w:t>
      </w:r>
    </w:p>
    <w:p w14:paraId="36749C7D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32A425AD" w14:textId="0B5BB902" w:rsidR="00601AB9" w:rsidRDefault="00601AB9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</w:t>
      </w:r>
      <w:r w:rsidR="00FB1D75">
        <w:rPr>
          <w:rFonts w:ascii="Arial" w:hAnsi="Arial" w:cs="Arial"/>
          <w:sz w:val="22"/>
          <w:szCs w:val="22"/>
        </w:rPr>
        <w:t xml:space="preserve"> 30. ledna</w:t>
      </w:r>
      <w:r w:rsidR="00931436" w:rsidRPr="00437848">
        <w:rPr>
          <w:rFonts w:ascii="Arial" w:hAnsi="Arial" w:cs="Arial"/>
          <w:color w:val="ED7D31" w:themeColor="accent2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5E463583" w14:textId="77777777" w:rsidR="006323A6" w:rsidRDefault="006323A6" w:rsidP="00D012E1">
      <w:pPr>
        <w:numPr>
          <w:ilvl w:val="0"/>
          <w:numId w:val="3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467FD05C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BEF042D" w14:textId="77777777" w:rsidR="00E02807" w:rsidRDefault="00E02807" w:rsidP="00E0280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B7FF449" w14:textId="77777777" w:rsidR="00E02807" w:rsidRDefault="00E02807" w:rsidP="00E02807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6CB685D" w14:textId="77777777" w:rsidR="00E02807" w:rsidRDefault="00E02807" w:rsidP="00E02807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F235457" w14:textId="0C3D50B3" w:rsidR="00437848" w:rsidRDefault="00E02807" w:rsidP="00437848">
      <w:pPr>
        <w:numPr>
          <w:ilvl w:val="0"/>
          <w:numId w:val="34"/>
        </w:numPr>
        <w:spacing w:before="120" w:line="288" w:lineRule="auto"/>
        <w:jc w:val="both"/>
        <w:rPr>
          <w:rFonts w:ascii="Arial" w:hAnsi="Arial" w:cs="Arial"/>
          <w:color w:val="ED7D31" w:themeColor="accent2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FB1D75" w:rsidRPr="00FB1D75">
        <w:rPr>
          <w:rFonts w:ascii="Arial" w:hAnsi="Arial" w:cs="Arial"/>
          <w:sz w:val="22"/>
          <w:szCs w:val="22"/>
        </w:rPr>
        <w:t>4</w:t>
      </w:r>
      <w:r w:rsidRPr="00FB1D75">
        <w:rPr>
          <w:rFonts w:ascii="Arial" w:hAnsi="Arial" w:cs="Arial"/>
          <w:sz w:val="22"/>
          <w:szCs w:val="22"/>
        </w:rPr>
        <w:t>/</w:t>
      </w:r>
      <w:r w:rsidR="00FB1D75" w:rsidRPr="00FB1D75">
        <w:rPr>
          <w:rFonts w:ascii="Arial" w:hAnsi="Arial" w:cs="Arial"/>
          <w:sz w:val="22"/>
          <w:szCs w:val="22"/>
        </w:rPr>
        <w:t>2021</w:t>
      </w:r>
      <w:r w:rsidRPr="00FB1D75">
        <w:rPr>
          <w:rFonts w:ascii="Arial" w:hAnsi="Arial" w:cs="Arial"/>
          <w:sz w:val="22"/>
          <w:szCs w:val="22"/>
        </w:rPr>
        <w:t xml:space="preserve"> ze dne</w:t>
      </w:r>
      <w:r w:rsidR="00FB1D75" w:rsidRPr="00FB1D75">
        <w:rPr>
          <w:rFonts w:ascii="Arial" w:hAnsi="Arial" w:cs="Arial"/>
          <w:sz w:val="22"/>
          <w:szCs w:val="22"/>
        </w:rPr>
        <w:t xml:space="preserve"> 15.12.2021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01BD08F1" w14:textId="77777777" w:rsidR="00F71057" w:rsidRDefault="00F71057" w:rsidP="0043784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C0CC0E5" w14:textId="41D4FE95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02807">
        <w:rPr>
          <w:rFonts w:ascii="Arial" w:hAnsi="Arial" w:cs="Arial"/>
        </w:rPr>
        <w:t>9</w:t>
      </w:r>
    </w:p>
    <w:p w14:paraId="5A8683E4" w14:textId="11682810" w:rsidR="008D6906" w:rsidRPr="00FB1D75" w:rsidRDefault="00F71057" w:rsidP="00FB1D75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57EAE52" w14:textId="00ED8E2F" w:rsidR="008D6906" w:rsidRPr="002E0EAD" w:rsidRDefault="008D6906" w:rsidP="00D012E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FB1D75">
        <w:rPr>
          <w:rFonts w:ascii="Arial" w:hAnsi="Arial" w:cs="Arial"/>
          <w:sz w:val="22"/>
          <w:szCs w:val="22"/>
        </w:rPr>
        <w:t xml:space="preserve"> 1. ledna 2024</w:t>
      </w:r>
    </w:p>
    <w:p w14:paraId="17F28098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86D67A" w14:textId="77777777" w:rsidR="000B128C" w:rsidRDefault="000B128C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2EC926E" w14:textId="77777777" w:rsidR="00FB1D75" w:rsidRDefault="00FB1D75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455D6D" w14:textId="77777777" w:rsidR="00FB1D75" w:rsidRDefault="00FB1D75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54D7D5F" w14:textId="77777777" w:rsidR="00FB1D75" w:rsidRDefault="00FB1D75" w:rsidP="000B128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DEE2A2" w14:textId="73119A65" w:rsidR="000B128C" w:rsidRDefault="007B0CC9" w:rsidP="000B128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B1D75">
        <w:rPr>
          <w:rFonts w:ascii="Arial" w:hAnsi="Arial" w:cs="Arial"/>
          <w:i/>
          <w:sz w:val="22"/>
          <w:szCs w:val="22"/>
        </w:rPr>
        <w:t>Jiří Štulc, v.r.</w:t>
      </w:r>
      <w:r w:rsidR="000B128C">
        <w:rPr>
          <w:rFonts w:ascii="Arial" w:hAnsi="Arial" w:cs="Arial"/>
          <w:i/>
          <w:sz w:val="22"/>
          <w:szCs w:val="22"/>
        </w:rPr>
        <w:tab/>
        <w:t xml:space="preserve">  </w:t>
      </w:r>
      <w:r w:rsidR="00FB1D75">
        <w:rPr>
          <w:rFonts w:ascii="Arial" w:hAnsi="Arial" w:cs="Arial"/>
          <w:i/>
          <w:sz w:val="22"/>
          <w:szCs w:val="22"/>
        </w:rPr>
        <w:t>Jiří Peter</w:t>
      </w:r>
      <w:r>
        <w:rPr>
          <w:rFonts w:ascii="Arial" w:hAnsi="Arial" w:cs="Arial"/>
          <w:i/>
          <w:sz w:val="22"/>
          <w:szCs w:val="22"/>
        </w:rPr>
        <w:t>, v.r.</w:t>
      </w:r>
    </w:p>
    <w:p w14:paraId="28A9324D" w14:textId="14FE49D5" w:rsidR="00FB1D75" w:rsidRPr="000C2DC4" w:rsidRDefault="000B128C" w:rsidP="00FB1D7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348FB18" w14:textId="28324F5D" w:rsidR="000B128C" w:rsidRDefault="000B128C" w:rsidP="007B0CC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7B0CC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 w:rsidR="00A5519D">
        <w:rPr>
          <w:rFonts w:ascii="Arial" w:hAnsi="Arial" w:cs="Arial"/>
          <w:sz w:val="22"/>
          <w:szCs w:val="22"/>
        </w:rPr>
        <w:tab/>
      </w:r>
      <w:proofErr w:type="gramStart"/>
      <w:r w:rsidR="00A5519D">
        <w:rPr>
          <w:rFonts w:ascii="Arial" w:hAnsi="Arial" w:cs="Arial"/>
          <w:sz w:val="22"/>
          <w:szCs w:val="22"/>
        </w:rPr>
        <w:tab/>
      </w:r>
      <w:r w:rsidR="007B0CC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p w14:paraId="11D5926D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95F16BF" w14:textId="77777777" w:rsidR="000B128C" w:rsidRPr="00E836B1" w:rsidRDefault="000B128C" w:rsidP="000B128C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FF86B3C" w14:textId="77777777" w:rsidR="000B128C" w:rsidRDefault="000B128C" w:rsidP="000B128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60EF28C" w14:textId="77777777" w:rsidR="00713AC1" w:rsidRPr="002B6004" w:rsidRDefault="00713AC1" w:rsidP="00713AC1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color w:val="ED7D31" w:themeColor="accent2"/>
          <w:sz w:val="22"/>
          <w:szCs w:val="22"/>
        </w:rPr>
      </w:pPr>
    </w:p>
    <w:p w14:paraId="23676FD5" w14:textId="77777777" w:rsidR="00A05EA6" w:rsidRPr="00EB7FA0" w:rsidRDefault="00A05EA6" w:rsidP="005868BA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79DBB" w14:textId="77777777" w:rsidR="00E53687" w:rsidRDefault="00E53687">
      <w:r>
        <w:separator/>
      </w:r>
    </w:p>
  </w:endnote>
  <w:endnote w:type="continuationSeparator" w:id="0">
    <w:p w14:paraId="55E42800" w14:textId="77777777" w:rsidR="00E53687" w:rsidRDefault="00E5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F2E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012E1">
      <w:rPr>
        <w:noProof/>
      </w:rPr>
      <w:t>5</w:t>
    </w:r>
    <w:r>
      <w:fldChar w:fldCharType="end"/>
    </w:r>
  </w:p>
  <w:p w14:paraId="3C7694DC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B8744" w14:textId="77777777" w:rsidR="00E53687" w:rsidRDefault="00E53687">
      <w:r>
        <w:separator/>
      </w:r>
    </w:p>
  </w:footnote>
  <w:footnote w:type="continuationSeparator" w:id="0">
    <w:p w14:paraId="16A0853F" w14:textId="77777777" w:rsidR="00E53687" w:rsidRDefault="00E53687">
      <w:r>
        <w:continuationSeparator/>
      </w:r>
    </w:p>
  </w:footnote>
  <w:footnote w:id="1">
    <w:p w14:paraId="0EC99DCC" w14:textId="77777777" w:rsidR="00E02807" w:rsidRPr="00B7655D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100CEDBD" w14:textId="77777777" w:rsidR="003D427E" w:rsidRPr="00437848" w:rsidRDefault="003D427E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10j zákona o místních poplatcích</w:t>
      </w:r>
    </w:p>
  </w:footnote>
  <w:footnote w:id="3">
    <w:p w14:paraId="5B092BDF" w14:textId="77777777" w:rsidR="00131160" w:rsidRPr="00B7655D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37848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10309D" w:rsidRPr="00B7655D">
        <w:rPr>
          <w:rFonts w:ascii="Arial" w:hAnsi="Arial" w:cs="Arial"/>
          <w:sz w:val="18"/>
          <w:szCs w:val="18"/>
        </w:rPr>
        <w:t xml:space="preserve"> 10i</w:t>
      </w:r>
      <w:r w:rsidR="00E24E24" w:rsidRPr="00B7655D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9E4FD68" w14:textId="77777777" w:rsidR="003D4FDC" w:rsidRDefault="003D4FDC">
      <w:pPr>
        <w:pStyle w:val="Textpoznpodarou"/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1  zákona o místních poplatcích</w:t>
      </w:r>
    </w:p>
  </w:footnote>
  <w:footnote w:id="5">
    <w:p w14:paraId="30DA27C5" w14:textId="77777777" w:rsidR="003D4FDC" w:rsidRPr="00437848" w:rsidRDefault="003D4FDC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§ </w:t>
      </w:r>
      <w:r w:rsidRPr="00B7655D">
        <w:rPr>
          <w:rFonts w:ascii="Arial" w:hAnsi="Arial" w:cs="Arial"/>
          <w:sz w:val="18"/>
          <w:szCs w:val="18"/>
        </w:rPr>
        <w:t>10n odst. 2  zákona o místních poplatcích</w:t>
      </w:r>
    </w:p>
  </w:footnote>
  <w:footnote w:id="6">
    <w:p w14:paraId="3C3471C1" w14:textId="77777777" w:rsidR="009E188F" w:rsidRPr="00437848" w:rsidRDefault="009E188F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437848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B7655D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7">
    <w:p w14:paraId="4CA18C72" w14:textId="7BFAFFC6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 skutečnosti rozhodné pro stanovení poplatku</w:t>
      </w:r>
    </w:p>
  </w:footnote>
  <w:footnote w:id="8">
    <w:p w14:paraId="27345D48" w14:textId="77777777" w:rsidR="00716519" w:rsidRPr="00B7655D" w:rsidRDefault="00716519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460C837A" w14:textId="77777777" w:rsidR="006323A6" w:rsidRPr="00B7655D" w:rsidRDefault="006323A6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37848">
        <w:rPr>
          <w:rStyle w:val="Znakapoznpodarou"/>
          <w:rFonts w:ascii="Arial" w:hAnsi="Arial" w:cs="Arial"/>
          <w:sz w:val="18"/>
          <w:szCs w:val="18"/>
        </w:rPr>
        <w:footnoteRef/>
      </w:r>
      <w:r w:rsidRPr="00437848">
        <w:rPr>
          <w:rFonts w:ascii="Arial" w:hAnsi="Arial" w:cs="Arial"/>
          <w:sz w:val="18"/>
          <w:szCs w:val="18"/>
        </w:rPr>
        <w:t xml:space="preserve"> </w:t>
      </w:r>
      <w:r w:rsidRPr="00B7655D">
        <w:rPr>
          <w:rFonts w:ascii="Arial" w:hAnsi="Arial" w:cs="Arial"/>
          <w:sz w:val="18"/>
          <w:szCs w:val="18"/>
        </w:rPr>
        <w:t xml:space="preserve">Absencí plátce je míněna situace, kdy je osoba poplatníka a plátce totožná (např. vlastník nemovité věci, v níž nemá nikdo bydliště) a jedná tudíž pouze v postavení poplatníka. </w:t>
      </w:r>
    </w:p>
  </w:footnote>
  <w:footnote w:id="10">
    <w:p w14:paraId="5FD57C5F" w14:textId="77777777" w:rsidR="00E02807" w:rsidRPr="00B7655D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1 zákona o místních poplatcích</w:t>
      </w:r>
    </w:p>
  </w:footnote>
  <w:footnote w:id="11">
    <w:p w14:paraId="74104EFE" w14:textId="77777777" w:rsidR="00E02807" w:rsidRPr="005C1A51" w:rsidRDefault="00E02807" w:rsidP="004378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7655D">
        <w:rPr>
          <w:rStyle w:val="Znakapoznpodarou"/>
          <w:rFonts w:ascii="Arial" w:hAnsi="Arial" w:cs="Arial"/>
          <w:sz w:val="18"/>
          <w:szCs w:val="18"/>
        </w:rPr>
        <w:footnoteRef/>
      </w:r>
      <w:r w:rsidRPr="00B7655D">
        <w:rPr>
          <w:rFonts w:ascii="Arial" w:hAnsi="Arial" w:cs="Arial"/>
          <w:sz w:val="18"/>
          <w:szCs w:val="18"/>
        </w:rPr>
        <w:t xml:space="preserve"> § 10k odst. 3 zákona o místních poplatcích</w:t>
      </w:r>
    </w:p>
  </w:footnote>
  <w:footnote w:id="12">
    <w:p w14:paraId="0A30CAB0" w14:textId="77777777" w:rsidR="00E02807" w:rsidRPr="005C1A51" w:rsidRDefault="00E02807" w:rsidP="00E02807">
      <w:pPr>
        <w:pStyle w:val="Textpoznpodarou"/>
        <w:rPr>
          <w:rFonts w:ascii="Arial" w:hAnsi="Arial" w:cs="Arial"/>
          <w:sz w:val="18"/>
          <w:szCs w:val="18"/>
        </w:rPr>
      </w:pPr>
      <w:r w:rsidRPr="005C1A51">
        <w:rPr>
          <w:rStyle w:val="Znakapoznpodarou"/>
          <w:rFonts w:ascii="Arial" w:hAnsi="Arial" w:cs="Arial"/>
          <w:sz w:val="18"/>
          <w:szCs w:val="18"/>
        </w:rPr>
        <w:footnoteRef/>
      </w:r>
      <w:r w:rsidRPr="005C1A51">
        <w:rPr>
          <w:rFonts w:ascii="Arial" w:hAnsi="Arial" w:cs="Arial"/>
          <w:sz w:val="18"/>
          <w:szCs w:val="18"/>
        </w:rPr>
        <w:t xml:space="preserve"> § 10m odst. 1 zákona o místních poplatcích</w:t>
      </w:r>
    </w:p>
  </w:footnote>
  <w:footnote w:id="13">
    <w:p w14:paraId="168B6FA4" w14:textId="5BC34DD8" w:rsidR="000F3F13" w:rsidRPr="000F3F13" w:rsidRDefault="000F3F13">
      <w:pPr>
        <w:pStyle w:val="Textpoznpodarou"/>
        <w:rPr>
          <w:rFonts w:ascii="Arial" w:hAnsi="Arial" w:cs="Arial"/>
          <w:sz w:val="18"/>
          <w:szCs w:val="18"/>
        </w:rPr>
      </w:pPr>
      <w:r w:rsidRPr="000F3F13">
        <w:rPr>
          <w:rStyle w:val="Znakapoznpodarou"/>
          <w:rFonts w:ascii="Arial" w:hAnsi="Arial" w:cs="Arial"/>
          <w:sz w:val="18"/>
          <w:szCs w:val="18"/>
        </w:rPr>
        <w:footnoteRef/>
      </w:r>
      <w:r w:rsidRPr="000F3F13">
        <w:rPr>
          <w:rFonts w:ascii="Arial" w:hAnsi="Arial" w:cs="Arial"/>
          <w:sz w:val="18"/>
          <w:szCs w:val="18"/>
        </w:rPr>
        <w:t xml:space="preserve"> § 10m odst. 2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FB75E97"/>
    <w:multiLevelType w:val="multilevel"/>
    <w:tmpl w:val="E26E1B6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17335914">
    <w:abstractNumId w:val="15"/>
  </w:num>
  <w:num w:numId="2" w16cid:durableId="502016935">
    <w:abstractNumId w:val="8"/>
  </w:num>
  <w:num w:numId="3" w16cid:durableId="1806580839">
    <w:abstractNumId w:val="23"/>
  </w:num>
  <w:num w:numId="4" w16cid:durableId="1201673661">
    <w:abstractNumId w:val="9"/>
  </w:num>
  <w:num w:numId="5" w16cid:durableId="1730567922">
    <w:abstractNumId w:val="6"/>
  </w:num>
  <w:num w:numId="6" w16cid:durableId="851338513">
    <w:abstractNumId w:val="28"/>
  </w:num>
  <w:num w:numId="7" w16cid:durableId="1853254975">
    <w:abstractNumId w:val="12"/>
  </w:num>
  <w:num w:numId="8" w16cid:durableId="734162264">
    <w:abstractNumId w:val="13"/>
  </w:num>
  <w:num w:numId="9" w16cid:durableId="793448940">
    <w:abstractNumId w:val="11"/>
  </w:num>
  <w:num w:numId="10" w16cid:durableId="1238128370">
    <w:abstractNumId w:val="1"/>
  </w:num>
  <w:num w:numId="11" w16cid:durableId="918976035">
    <w:abstractNumId w:val="10"/>
  </w:num>
  <w:num w:numId="12" w16cid:durableId="187526807">
    <w:abstractNumId w:val="7"/>
  </w:num>
  <w:num w:numId="13" w16cid:durableId="675158249">
    <w:abstractNumId w:val="21"/>
  </w:num>
  <w:num w:numId="14" w16cid:durableId="1301034248">
    <w:abstractNumId w:val="27"/>
  </w:num>
  <w:num w:numId="15" w16cid:durableId="16053347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7394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1021140">
    <w:abstractNumId w:val="25"/>
  </w:num>
  <w:num w:numId="18" w16cid:durableId="266083903">
    <w:abstractNumId w:val="5"/>
  </w:num>
  <w:num w:numId="19" w16cid:durableId="1940749880">
    <w:abstractNumId w:val="26"/>
  </w:num>
  <w:num w:numId="20" w16cid:durableId="513614393">
    <w:abstractNumId w:val="18"/>
  </w:num>
  <w:num w:numId="21" w16cid:durableId="355038890">
    <w:abstractNumId w:val="24"/>
  </w:num>
  <w:num w:numId="22" w16cid:durableId="838665208">
    <w:abstractNumId w:val="4"/>
  </w:num>
  <w:num w:numId="23" w16cid:durableId="492376698">
    <w:abstractNumId w:val="29"/>
  </w:num>
  <w:num w:numId="24" w16cid:durableId="181509906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5076745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0692409">
    <w:abstractNumId w:val="22"/>
  </w:num>
  <w:num w:numId="27" w16cid:durableId="1078550405">
    <w:abstractNumId w:val="20"/>
  </w:num>
  <w:num w:numId="28" w16cid:durableId="1416168548">
    <w:abstractNumId w:val="3"/>
  </w:num>
  <w:num w:numId="29" w16cid:durableId="357201839">
    <w:abstractNumId w:val="19"/>
  </w:num>
  <w:num w:numId="30" w16cid:durableId="1536766847">
    <w:abstractNumId w:val="2"/>
  </w:num>
  <w:num w:numId="31" w16cid:durableId="924534399">
    <w:abstractNumId w:val="16"/>
  </w:num>
  <w:num w:numId="32" w16cid:durableId="1624382919">
    <w:abstractNumId w:val="14"/>
  </w:num>
  <w:num w:numId="33" w16cid:durableId="1483157782">
    <w:abstractNumId w:val="0"/>
  </w:num>
  <w:num w:numId="34" w16cid:durableId="71692797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35745"/>
    <w:rsid w:val="000408D0"/>
    <w:rsid w:val="00040EA6"/>
    <w:rsid w:val="000426EB"/>
    <w:rsid w:val="00053356"/>
    <w:rsid w:val="000538DD"/>
    <w:rsid w:val="000566F2"/>
    <w:rsid w:val="00066D7D"/>
    <w:rsid w:val="00080BE0"/>
    <w:rsid w:val="00083621"/>
    <w:rsid w:val="000940DC"/>
    <w:rsid w:val="00096E0D"/>
    <w:rsid w:val="000A2391"/>
    <w:rsid w:val="000A3A3B"/>
    <w:rsid w:val="000A53C3"/>
    <w:rsid w:val="000B128C"/>
    <w:rsid w:val="000B794C"/>
    <w:rsid w:val="000C002A"/>
    <w:rsid w:val="000C42D4"/>
    <w:rsid w:val="000C6818"/>
    <w:rsid w:val="000C7313"/>
    <w:rsid w:val="000C758D"/>
    <w:rsid w:val="000D3E28"/>
    <w:rsid w:val="000E5C91"/>
    <w:rsid w:val="000E741B"/>
    <w:rsid w:val="000F3F13"/>
    <w:rsid w:val="000F4484"/>
    <w:rsid w:val="0010309D"/>
    <w:rsid w:val="001061CD"/>
    <w:rsid w:val="001157B8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0EE6"/>
    <w:rsid w:val="001D69CC"/>
    <w:rsid w:val="001E0628"/>
    <w:rsid w:val="001E0982"/>
    <w:rsid w:val="001E38ED"/>
    <w:rsid w:val="001E58D2"/>
    <w:rsid w:val="001E74A9"/>
    <w:rsid w:val="001F7B84"/>
    <w:rsid w:val="002041CE"/>
    <w:rsid w:val="00211F74"/>
    <w:rsid w:val="00215AA7"/>
    <w:rsid w:val="002333C1"/>
    <w:rsid w:val="00241C4A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90FB2"/>
    <w:rsid w:val="002A3A42"/>
    <w:rsid w:val="002C0C5C"/>
    <w:rsid w:val="002C307D"/>
    <w:rsid w:val="002C3721"/>
    <w:rsid w:val="002D1279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60F6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7848"/>
    <w:rsid w:val="0046626F"/>
    <w:rsid w:val="00472B5D"/>
    <w:rsid w:val="00474813"/>
    <w:rsid w:val="004863D0"/>
    <w:rsid w:val="0048696E"/>
    <w:rsid w:val="004A2332"/>
    <w:rsid w:val="004B1994"/>
    <w:rsid w:val="004B4A8E"/>
    <w:rsid w:val="004C0427"/>
    <w:rsid w:val="004C0C90"/>
    <w:rsid w:val="004C4655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25445"/>
    <w:rsid w:val="0053211A"/>
    <w:rsid w:val="00532775"/>
    <w:rsid w:val="0054382E"/>
    <w:rsid w:val="00545904"/>
    <w:rsid w:val="00546241"/>
    <w:rsid w:val="00550C8C"/>
    <w:rsid w:val="005620CD"/>
    <w:rsid w:val="005736D7"/>
    <w:rsid w:val="00576D09"/>
    <w:rsid w:val="005867F5"/>
    <w:rsid w:val="005868BA"/>
    <w:rsid w:val="005B3A3F"/>
    <w:rsid w:val="005B47E4"/>
    <w:rsid w:val="005B5A07"/>
    <w:rsid w:val="005C4381"/>
    <w:rsid w:val="005D0C9B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032E"/>
    <w:rsid w:val="006625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3AC1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0CC9"/>
    <w:rsid w:val="007B11D2"/>
    <w:rsid w:val="007B1993"/>
    <w:rsid w:val="007D1B94"/>
    <w:rsid w:val="007D5AA9"/>
    <w:rsid w:val="007D7D86"/>
    <w:rsid w:val="007E04B6"/>
    <w:rsid w:val="007E7ED9"/>
    <w:rsid w:val="007F045A"/>
    <w:rsid w:val="007F5D14"/>
    <w:rsid w:val="008102E4"/>
    <w:rsid w:val="00810AD7"/>
    <w:rsid w:val="008123FB"/>
    <w:rsid w:val="00814217"/>
    <w:rsid w:val="008148C5"/>
    <w:rsid w:val="0081576D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743BC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64"/>
    <w:rsid w:val="00961844"/>
    <w:rsid w:val="00963E38"/>
    <w:rsid w:val="00966286"/>
    <w:rsid w:val="009820E8"/>
    <w:rsid w:val="00985BFB"/>
    <w:rsid w:val="009954F5"/>
    <w:rsid w:val="009A68F7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07676"/>
    <w:rsid w:val="00A15124"/>
    <w:rsid w:val="00A273A2"/>
    <w:rsid w:val="00A318A9"/>
    <w:rsid w:val="00A32AB3"/>
    <w:rsid w:val="00A418F6"/>
    <w:rsid w:val="00A427B9"/>
    <w:rsid w:val="00A5519D"/>
    <w:rsid w:val="00A55621"/>
    <w:rsid w:val="00A73DE8"/>
    <w:rsid w:val="00A74D9D"/>
    <w:rsid w:val="00A76680"/>
    <w:rsid w:val="00A80F16"/>
    <w:rsid w:val="00A904E7"/>
    <w:rsid w:val="00A93CB2"/>
    <w:rsid w:val="00A9552A"/>
    <w:rsid w:val="00A97118"/>
    <w:rsid w:val="00AA6703"/>
    <w:rsid w:val="00AA7C39"/>
    <w:rsid w:val="00AB0B42"/>
    <w:rsid w:val="00AB30F4"/>
    <w:rsid w:val="00AB44BF"/>
    <w:rsid w:val="00AC1418"/>
    <w:rsid w:val="00AC16FB"/>
    <w:rsid w:val="00AC18A4"/>
    <w:rsid w:val="00AC2172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5484D"/>
    <w:rsid w:val="00B63BFF"/>
    <w:rsid w:val="00B71306"/>
    <w:rsid w:val="00B75719"/>
    <w:rsid w:val="00B7655D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7504"/>
    <w:rsid w:val="00C77181"/>
    <w:rsid w:val="00C863F8"/>
    <w:rsid w:val="00C874B5"/>
    <w:rsid w:val="00C92A60"/>
    <w:rsid w:val="00C94444"/>
    <w:rsid w:val="00C974AB"/>
    <w:rsid w:val="00CC01AD"/>
    <w:rsid w:val="00CC0853"/>
    <w:rsid w:val="00CC740B"/>
    <w:rsid w:val="00CC7BE1"/>
    <w:rsid w:val="00CD1790"/>
    <w:rsid w:val="00CD64EA"/>
    <w:rsid w:val="00CD7144"/>
    <w:rsid w:val="00CD7CB8"/>
    <w:rsid w:val="00CE15B3"/>
    <w:rsid w:val="00CE3358"/>
    <w:rsid w:val="00CF0B00"/>
    <w:rsid w:val="00D012E1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2807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3687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95EDA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953FF"/>
    <w:rsid w:val="00FB1D75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CD13F3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37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FF454-9F25-44D0-A9EB-B767E199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530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EKONOMIKA</cp:lastModifiedBy>
  <cp:revision>10</cp:revision>
  <cp:lastPrinted>2015-10-16T08:54:00Z</cp:lastPrinted>
  <dcterms:created xsi:type="dcterms:W3CDTF">2023-08-03T12:21:00Z</dcterms:created>
  <dcterms:modified xsi:type="dcterms:W3CDTF">2023-10-10T10:55:00Z</dcterms:modified>
</cp:coreProperties>
</file>