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2DDD" w14:textId="27162572" w:rsidR="00822E26" w:rsidRPr="00F14BFF" w:rsidRDefault="00F14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lang w:val="x-none"/>
        </w:rPr>
      </w:pPr>
      <w:r w:rsidRPr="00F14BFF">
        <w:rPr>
          <w:rFonts w:ascii="Arial" w:hAnsi="Arial" w:cs="Arial"/>
          <w:b/>
          <w:bCs/>
          <w:kern w:val="0"/>
          <w:lang w:val="x-none"/>
        </w:rPr>
        <w:t>Město</w:t>
      </w:r>
      <w:r w:rsidR="00822E26" w:rsidRPr="00F14BFF">
        <w:rPr>
          <w:rFonts w:ascii="Arial" w:hAnsi="Arial" w:cs="Arial"/>
          <w:b/>
          <w:bCs/>
          <w:kern w:val="0"/>
          <w:lang w:val="x-none"/>
        </w:rPr>
        <w:t xml:space="preserve"> </w:t>
      </w:r>
      <w:r w:rsidR="005C5E2E" w:rsidRPr="00F14BFF">
        <w:rPr>
          <w:rFonts w:ascii="Arial" w:hAnsi="Arial" w:cs="Arial"/>
          <w:b/>
          <w:bCs/>
          <w:kern w:val="0"/>
          <w:lang w:val="x-none"/>
        </w:rPr>
        <w:t>Třebechovice pod Orebem</w:t>
      </w:r>
    </w:p>
    <w:p w14:paraId="2B4459AB" w14:textId="37C800CB" w:rsidR="00822E26" w:rsidRPr="00F14BFF" w:rsidRDefault="00822E2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bCs/>
          <w:kern w:val="0"/>
          <w:lang w:val="x-none"/>
        </w:rPr>
      </w:pPr>
      <w:r w:rsidRPr="00F14BFF">
        <w:rPr>
          <w:rFonts w:ascii="Arial" w:hAnsi="Arial" w:cs="Arial"/>
          <w:b/>
          <w:bCs/>
          <w:kern w:val="0"/>
          <w:lang w:val="x-none"/>
        </w:rPr>
        <w:t xml:space="preserve">Zastupitelstvo </w:t>
      </w:r>
      <w:r w:rsidR="00F14BFF">
        <w:rPr>
          <w:rFonts w:ascii="Arial" w:hAnsi="Arial" w:cs="Arial"/>
          <w:b/>
          <w:bCs/>
          <w:kern w:val="0"/>
          <w:lang w:val="x-none"/>
        </w:rPr>
        <w:t>města</w:t>
      </w:r>
      <w:r w:rsidRPr="00F14BFF">
        <w:rPr>
          <w:rFonts w:ascii="Arial" w:hAnsi="Arial" w:cs="Arial"/>
          <w:b/>
          <w:bCs/>
          <w:kern w:val="0"/>
          <w:lang w:val="x-none"/>
        </w:rPr>
        <w:t xml:space="preserve"> </w:t>
      </w:r>
      <w:r w:rsidR="005C5E2E" w:rsidRPr="00F14BFF">
        <w:rPr>
          <w:rFonts w:ascii="Arial" w:hAnsi="Arial" w:cs="Arial"/>
          <w:b/>
          <w:bCs/>
          <w:kern w:val="0"/>
          <w:lang w:val="x-none"/>
        </w:rPr>
        <w:t>Třebechovice pod Orebem</w:t>
      </w:r>
    </w:p>
    <w:p w14:paraId="7830BB8D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lang w:val="x-none"/>
        </w:rPr>
      </w:pPr>
    </w:p>
    <w:p w14:paraId="0098068A" w14:textId="58F66A9D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0"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Obecně závazná vyhláška </w:t>
      </w:r>
      <w:r w:rsidR="00F14BFF">
        <w:rPr>
          <w:rFonts w:ascii="Arial" w:hAnsi="Arial" w:cs="Arial"/>
          <w:b/>
          <w:bCs/>
          <w:kern w:val="0"/>
          <w:lang w:val="x-none"/>
        </w:rPr>
        <w:t xml:space="preserve">města </w:t>
      </w:r>
      <w:r w:rsidR="00F14BFF" w:rsidRPr="00F14BFF">
        <w:rPr>
          <w:rFonts w:ascii="Arial" w:hAnsi="Arial" w:cs="Arial"/>
          <w:b/>
          <w:bCs/>
          <w:kern w:val="0"/>
          <w:lang w:val="x-none"/>
        </w:rPr>
        <w:t xml:space="preserve">Třebechovice </w:t>
      </w:r>
      <w:r w:rsidR="005C5E2E" w:rsidRPr="00F14BFF">
        <w:rPr>
          <w:rFonts w:ascii="Arial" w:hAnsi="Arial" w:cs="Arial"/>
          <w:b/>
          <w:bCs/>
          <w:kern w:val="0"/>
          <w:lang w:val="x-none"/>
        </w:rPr>
        <w:t>pod Orebem</w:t>
      </w:r>
    </w:p>
    <w:p w14:paraId="633F886A" w14:textId="77777777" w:rsidR="00822E26" w:rsidRDefault="00822E2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 regulaci provozování hazardních her</w:t>
      </w:r>
    </w:p>
    <w:p w14:paraId="176131C3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</w:p>
    <w:p w14:paraId="06BED053" w14:textId="4B2F57B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Zastupitelstvo </w:t>
      </w:r>
      <w:r w:rsidR="00F14BFF">
        <w:rPr>
          <w:rFonts w:ascii="Arial" w:hAnsi="Arial" w:cs="Arial"/>
          <w:kern w:val="0"/>
          <w:sz w:val="22"/>
          <w:szCs w:val="22"/>
          <w:lang w:val="x-none"/>
        </w:rPr>
        <w:t>města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 w:rsidR="005C5E2E" w:rsidRPr="00F14BFF">
        <w:rPr>
          <w:rFonts w:ascii="Arial" w:hAnsi="Arial" w:cs="Arial"/>
          <w:kern w:val="0"/>
          <w:sz w:val="22"/>
          <w:szCs w:val="22"/>
          <w:lang w:val="x-none"/>
        </w:rPr>
        <w:t>Třebechovice pod Orebem</w:t>
      </w:r>
      <w:r w:rsidRPr="00F14BFF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se na svém zasedání dne </w:t>
      </w:r>
      <w:r w:rsidR="005C5E2E">
        <w:rPr>
          <w:rFonts w:ascii="Arial" w:hAnsi="Arial" w:cs="Arial"/>
          <w:kern w:val="0"/>
          <w:sz w:val="22"/>
          <w:szCs w:val="22"/>
          <w:lang w:val="x-none"/>
        </w:rPr>
        <w:t>20.4.2026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ustanovení § 10 písm. a) a § 84 odst. 2 písm. h) zákona č. 128/2000 Sb., o obcích (obecní zřízení), ve znění pozdějších předpisů, a v souladu s ustanovením § 12 </w:t>
      </w:r>
      <w:bookmarkStart w:id="0" w:name="_Hlk158019377"/>
      <w:bookmarkEnd w:id="0"/>
      <w:r>
        <w:rPr>
          <w:rFonts w:ascii="Arial" w:hAnsi="Arial" w:cs="Arial"/>
          <w:kern w:val="0"/>
          <w:sz w:val="22"/>
          <w:szCs w:val="22"/>
          <w:lang w:val="x-none"/>
        </w:rPr>
        <w:t>odst. 1 zákona č. 186/2016 Sb., o hazardních hrách, ve znění pozdějších předpisů, tuto obecně závaznou vyhlášku (dále jen „vyhláška“):</w:t>
      </w:r>
    </w:p>
    <w:p w14:paraId="614AA265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</w:p>
    <w:p w14:paraId="0744D6E9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</w:p>
    <w:p w14:paraId="76F5506E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Článek 1</w:t>
      </w:r>
    </w:p>
    <w:p w14:paraId="3C1B771C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Cíl vyhlášky</w:t>
      </w:r>
    </w:p>
    <w:p w14:paraId="04B53D6D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kern w:val="0"/>
          <w:sz w:val="22"/>
          <w:szCs w:val="22"/>
          <w:lang w:val="x-none"/>
        </w:rPr>
      </w:pPr>
    </w:p>
    <w:p w14:paraId="31E0ABCE" w14:textId="2F3EEDAC" w:rsidR="005C5E2E" w:rsidRPr="00F97776" w:rsidRDefault="005C5E2E" w:rsidP="005C5E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7776">
        <w:rPr>
          <w:rFonts w:ascii="Arial" w:hAnsi="Arial" w:cs="Arial"/>
          <w:bCs/>
          <w:sz w:val="22"/>
          <w:szCs w:val="22"/>
        </w:rPr>
        <w:t>Cílem této vyhlášky je omezit společenská rizika vyplývající z provozování hazardních her, která jsou zároveň i spojena s veřejným pořádkem a dobrými mravy, a kter</w:t>
      </w:r>
      <w:r>
        <w:rPr>
          <w:rFonts w:ascii="Arial" w:hAnsi="Arial" w:cs="Arial"/>
          <w:bCs/>
          <w:sz w:val="22"/>
          <w:szCs w:val="22"/>
        </w:rPr>
        <w:t>á</w:t>
      </w:r>
      <w:r w:rsidRPr="00F97776">
        <w:rPr>
          <w:rFonts w:ascii="Arial" w:hAnsi="Arial" w:cs="Arial"/>
          <w:bCs/>
          <w:sz w:val="22"/>
          <w:szCs w:val="22"/>
        </w:rPr>
        <w:t xml:space="preserve"> mají vliv nejen na jejich účastníky, ale také na osoby jim blízké, osoby sociálně vyloučené, děti, mladistvé a seniory. Cílem je umožnit pokojné a bezpečné soužití občanů i návštěvníků </w:t>
      </w:r>
      <w:r w:rsidR="00F14BFF">
        <w:rPr>
          <w:rFonts w:ascii="Arial" w:hAnsi="Arial" w:cs="Arial"/>
          <w:bCs/>
          <w:sz w:val="22"/>
          <w:szCs w:val="22"/>
        </w:rPr>
        <w:t>města</w:t>
      </w:r>
      <w:r w:rsidRPr="00F97776">
        <w:rPr>
          <w:rFonts w:ascii="Arial" w:hAnsi="Arial" w:cs="Arial"/>
          <w:bCs/>
          <w:sz w:val="22"/>
          <w:szCs w:val="22"/>
        </w:rPr>
        <w:t>, uspokojit jejich potřeby a zároveň vytvořit příznivé podmínky pro život v obci</w:t>
      </w:r>
      <w:r w:rsidRPr="00F97776">
        <w:rPr>
          <w:rFonts w:ascii="Arial" w:hAnsi="Arial" w:cs="Arial"/>
          <w:b/>
          <w:bCs/>
          <w:sz w:val="22"/>
          <w:szCs w:val="22"/>
        </w:rPr>
        <w:t>.</w:t>
      </w:r>
    </w:p>
    <w:p w14:paraId="1282DCB5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Článek 2</w:t>
      </w:r>
    </w:p>
    <w:p w14:paraId="4159CDEA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Zákaz provozování </w:t>
      </w:r>
    </w:p>
    <w:p w14:paraId="2D3D72C2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2262777F" w14:textId="378F50C9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>Provozování binga, technické hry, živé hry a turnaje malého rozsahu je na celém území obce zakázáno.</w:t>
      </w:r>
    </w:p>
    <w:p w14:paraId="29468C4A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</w:p>
    <w:p w14:paraId="1280C349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</w:p>
    <w:p w14:paraId="70D0772C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Článek 3</w:t>
      </w:r>
    </w:p>
    <w:p w14:paraId="0878C0E8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Přechodné ustanovení</w:t>
      </w:r>
    </w:p>
    <w:p w14:paraId="1B8D49BE" w14:textId="77777777" w:rsidR="00822E26" w:rsidRPr="00F14BFF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</w:p>
    <w:p w14:paraId="1652C01D" w14:textId="77777777" w:rsidR="00822E26" w:rsidRPr="00F14BFF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 w:rsidRPr="00F14BFF">
        <w:rPr>
          <w:rFonts w:ascii="Arial" w:hAnsi="Arial" w:cs="Arial"/>
          <w:kern w:val="0"/>
          <w:sz w:val="22"/>
          <w:szCs w:val="22"/>
          <w:lang w:val="x-none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7FA0D3F3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7F0130D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3017CAA4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Článek 4</w:t>
      </w:r>
    </w:p>
    <w:p w14:paraId="1BC5C528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Zrušovací ustanovení</w:t>
      </w:r>
    </w:p>
    <w:p w14:paraId="0D293F44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026CBBDE" w14:textId="4CAF87E8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Zrušuje se obecně závazná vyhláška č. </w:t>
      </w:r>
      <w:r w:rsidR="005C5E2E">
        <w:rPr>
          <w:rFonts w:ascii="Arial" w:hAnsi="Arial" w:cs="Arial"/>
          <w:kern w:val="0"/>
          <w:sz w:val="22"/>
          <w:szCs w:val="22"/>
          <w:lang w:val="x-none"/>
        </w:rPr>
        <w:t>3/2024, o regulaci provozování hazardních her,</w:t>
      </w:r>
      <w:r w:rsidR="005C5E2E" w:rsidRPr="005C5E2E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 w:rsidR="005C5E2E">
        <w:rPr>
          <w:rFonts w:ascii="Arial" w:hAnsi="Arial" w:cs="Arial"/>
          <w:kern w:val="0"/>
          <w:sz w:val="22"/>
          <w:szCs w:val="22"/>
          <w:lang w:val="x-none"/>
        </w:rPr>
        <w:t>ze dne 23.9.2024.</w:t>
      </w:r>
    </w:p>
    <w:p w14:paraId="3ECFD7E2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699DCD5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17B9BF28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Článek 5</w:t>
      </w:r>
    </w:p>
    <w:p w14:paraId="4BE72AF6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7E67F981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  <w:lang w:val="x-none"/>
        </w:rPr>
      </w:pPr>
    </w:p>
    <w:p w14:paraId="75DBB768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>Tato vyhláška nabývá účinnosti počátkem patnáctého dne následujícího po dni jejího vyhlášení.</w:t>
      </w:r>
    </w:p>
    <w:p w14:paraId="09180034" w14:textId="77777777" w:rsidR="00822E26" w:rsidRDefault="00822E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</w:p>
    <w:p w14:paraId="2FE52DB9" w14:textId="06D929D8" w:rsidR="00822E26" w:rsidRDefault="00822E26" w:rsidP="005C5E2E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  <w:kern w:val="0"/>
          <w:sz w:val="22"/>
          <w:szCs w:val="22"/>
          <w:lang w:val="x-none"/>
        </w:rPr>
      </w:pPr>
    </w:p>
    <w:p w14:paraId="0617DE6A" w14:textId="74388537" w:rsidR="00822E26" w:rsidRDefault="005C5E2E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      Mgr. Roman Drašnar v.r.</w:t>
      </w:r>
      <w:r w:rsidR="00822E26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 w:rsidR="00822E26">
        <w:rPr>
          <w:rFonts w:ascii="Arial" w:hAnsi="Arial" w:cs="Arial"/>
          <w:kern w:val="0"/>
          <w:sz w:val="22"/>
          <w:szCs w:val="22"/>
          <w:lang w:val="x-none"/>
        </w:rPr>
        <w:tab/>
        <w:t xml:space="preserve">  </w:t>
      </w:r>
      <w:r>
        <w:rPr>
          <w:rFonts w:ascii="Arial" w:hAnsi="Arial" w:cs="Arial"/>
          <w:kern w:val="0"/>
          <w:sz w:val="22"/>
          <w:szCs w:val="22"/>
          <w:lang w:val="x-none"/>
        </w:rPr>
        <w:t>Ing. Stanislav Jech</w:t>
      </w:r>
      <w:r w:rsidR="00023407">
        <w:rPr>
          <w:rFonts w:ascii="Arial" w:hAnsi="Arial" w:cs="Arial"/>
          <w:kern w:val="0"/>
          <w:sz w:val="22"/>
          <w:szCs w:val="22"/>
          <w:lang w:val="x-none"/>
        </w:rPr>
        <w:t xml:space="preserve"> v.r.</w:t>
      </w:r>
    </w:p>
    <w:p w14:paraId="50994E62" w14:textId="1ADF62AC" w:rsidR="00822E26" w:rsidRDefault="00822E26" w:rsidP="005C5E2E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ab/>
        <w:t xml:space="preserve">  </w:t>
      </w:r>
      <w:r w:rsidR="005C5E2E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starosta  </w:t>
      </w:r>
      <w:r>
        <w:rPr>
          <w:rFonts w:ascii="Arial" w:hAnsi="Arial" w:cs="Arial"/>
          <w:kern w:val="0"/>
          <w:sz w:val="22"/>
          <w:szCs w:val="22"/>
          <w:lang w:val="x-none"/>
        </w:rPr>
        <w:tab/>
      </w:r>
      <w:r w:rsidR="005C5E2E">
        <w:rPr>
          <w:rFonts w:ascii="Arial" w:hAnsi="Arial" w:cs="Arial"/>
          <w:kern w:val="0"/>
          <w:sz w:val="22"/>
          <w:szCs w:val="22"/>
          <w:lang w:val="x-none"/>
        </w:rPr>
        <w:t xml:space="preserve">   </w:t>
      </w:r>
      <w:r>
        <w:rPr>
          <w:rFonts w:ascii="Arial" w:hAnsi="Arial" w:cs="Arial"/>
          <w:kern w:val="0"/>
          <w:sz w:val="22"/>
          <w:szCs w:val="22"/>
          <w:lang w:val="x-none"/>
        </w:rPr>
        <w:t>místostarosta</w:t>
      </w:r>
    </w:p>
    <w:p w14:paraId="2460F8C5" w14:textId="77777777" w:rsidR="00822E26" w:rsidRDefault="00822E2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i/>
          <w:iCs/>
          <w:kern w:val="0"/>
          <w:sz w:val="22"/>
          <w:szCs w:val="22"/>
          <w:lang w:val="x-none"/>
        </w:rPr>
      </w:pPr>
    </w:p>
    <w:sectPr w:rsidR="00822E26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97"/>
    <w:rsid w:val="00023407"/>
    <w:rsid w:val="003C06AE"/>
    <w:rsid w:val="005C5E2E"/>
    <w:rsid w:val="00822E26"/>
    <w:rsid w:val="00923489"/>
    <w:rsid w:val="00D842B7"/>
    <w:rsid w:val="00EC0B97"/>
    <w:rsid w:val="00F1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D8BD2"/>
  <w14:defaultImageDpi w14:val="0"/>
  <w15:docId w15:val="{7A311DAC-E152-4FC5-AEF1-1247F71A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Petříková</dc:creator>
  <cp:keywords/>
  <dc:description/>
  <cp:lastModifiedBy>Jana Petříková</cp:lastModifiedBy>
  <cp:revision>4</cp:revision>
  <dcterms:created xsi:type="dcterms:W3CDTF">2026-03-27T09:04:00Z</dcterms:created>
  <dcterms:modified xsi:type="dcterms:W3CDTF">2026-04-23T05:39:00Z</dcterms:modified>
</cp:coreProperties>
</file>