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A2B" w:rsidRDefault="00393F95">
      <w:pPr>
        <w:jc w:val="center"/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-8890</wp:posOffset>
                </wp:positionV>
                <wp:extent cx="6035675" cy="1600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600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D869A" id="Rectangle 2" o:spid="_x0000_s1026" style="position:absolute;margin-left:-9pt;margin-top:-.7pt;width:475.25pt;height:12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" fillcolor="silver" strokeweight="2pt"/>
            </w:pict>
          </mc:Fallback>
        </mc:AlternateContent>
      </w:r>
      <w:r w:rsidR="00FF6A2B">
        <w:rPr>
          <w:b/>
          <w:sz w:val="44"/>
        </w:rPr>
        <w:t>MĚSTO NOVÝ BYDŽOV</w:t>
      </w:r>
    </w:p>
    <w:p w:rsidR="00B71E3A" w:rsidRDefault="00B71E3A">
      <w:pPr>
        <w:jc w:val="center"/>
        <w:rPr>
          <w:b/>
          <w:sz w:val="44"/>
        </w:rPr>
      </w:pPr>
      <w:r>
        <w:rPr>
          <w:b/>
          <w:sz w:val="44"/>
        </w:rPr>
        <w:t>Zastupitelstvo města</w:t>
      </w:r>
    </w:p>
    <w:p w:rsidR="00FF6A2B" w:rsidRPr="006832AC" w:rsidRDefault="00FF6A2B" w:rsidP="006832AC">
      <w:pPr>
        <w:jc w:val="center"/>
        <w:rPr>
          <w:b/>
          <w:sz w:val="40"/>
          <w:szCs w:val="40"/>
        </w:rPr>
      </w:pPr>
      <w:r w:rsidRPr="00DE7C8D">
        <w:rPr>
          <w:b/>
          <w:sz w:val="40"/>
          <w:szCs w:val="40"/>
        </w:rPr>
        <w:t>Obecně závazná vyhláška</w:t>
      </w:r>
      <w:r w:rsidR="005652DC">
        <w:rPr>
          <w:b/>
          <w:sz w:val="32"/>
        </w:rPr>
        <w:t>, kterou se mění obecně závazná vyhláška č. 1/2006</w:t>
      </w:r>
      <w:r w:rsidR="006832AC">
        <w:rPr>
          <w:b/>
          <w:sz w:val="32"/>
        </w:rPr>
        <w:t xml:space="preserve"> o pravidlech pro pohyb psů na veřejném prostranství</w:t>
      </w:r>
    </w:p>
    <w:p w:rsidR="00FF6A2B" w:rsidRDefault="00FF6A2B">
      <w:pPr>
        <w:jc w:val="center"/>
        <w:rPr>
          <w:b/>
          <w:sz w:val="32"/>
        </w:rPr>
      </w:pPr>
    </w:p>
    <w:p w:rsidR="00FF6A2B" w:rsidRDefault="00FF6A2B"/>
    <w:p w:rsidR="00FF6A2B" w:rsidRDefault="00FF6A2B" w:rsidP="006832AC">
      <w:pPr>
        <w:jc w:val="both"/>
      </w:pPr>
      <w:r>
        <w:t xml:space="preserve">Zastupitelstvo města Nový Bydžov se na svém zasedání dne </w:t>
      </w:r>
      <w:r w:rsidR="005652DC">
        <w:t>22.</w:t>
      </w:r>
      <w:r w:rsidR="00B71E3A">
        <w:t xml:space="preserve"> </w:t>
      </w:r>
      <w:r w:rsidR="005652DC">
        <w:t>3.</w:t>
      </w:r>
      <w:r w:rsidR="00B71E3A">
        <w:t xml:space="preserve"> </w:t>
      </w:r>
      <w:r w:rsidR="005652DC">
        <w:t>2023</w:t>
      </w:r>
      <w:r>
        <w:t xml:space="preserve"> </w:t>
      </w:r>
      <w:r w:rsidR="00494F78">
        <w:t xml:space="preserve">usnesením č. </w:t>
      </w:r>
      <w:r w:rsidR="00AA43DA" w:rsidRPr="00AA43DA">
        <w:t>104</w:t>
      </w:r>
      <w:r w:rsidR="00494F78" w:rsidRPr="00AA43DA">
        <w:t>/</w:t>
      </w:r>
      <w:r w:rsidR="00393F95" w:rsidRPr="00AA43DA">
        <w:t>5</w:t>
      </w:r>
      <w:r w:rsidR="00494F78" w:rsidRPr="00AA43DA">
        <w:t>Z</w:t>
      </w:r>
      <w:r w:rsidR="00494F78">
        <w:t xml:space="preserve">/2023 </w:t>
      </w:r>
      <w:r>
        <w:t>usneslo vydat podle ustanovení § 24 odst.</w:t>
      </w:r>
      <w:r w:rsidR="00B71E3A">
        <w:t xml:space="preserve"> </w:t>
      </w:r>
      <w:r>
        <w:t>2 zákona č. 246/1992 Sb., na ochranu zvířat proti týrání, ve znění pozdějších předpisů</w:t>
      </w:r>
      <w:r w:rsidR="00B71E3A">
        <w:t>,</w:t>
      </w:r>
      <w:r>
        <w:t xml:space="preserve"> a na základě § 10 písm. d) a § 84 odst. 2 písm. </w:t>
      </w:r>
      <w:r w:rsidR="00264779">
        <w:t>h</w:t>
      </w:r>
      <w:r>
        <w:t>) zákona č. 128/2000, o obcích (obecní zřízení), ve znění pozdějších předpisů, tuto obecně z</w:t>
      </w:r>
      <w:r w:rsidR="00B71E3A">
        <w:t>ávaznou vyhlášku:</w:t>
      </w:r>
    </w:p>
    <w:p w:rsidR="00FF6A2B" w:rsidRDefault="00FF6A2B"/>
    <w:p w:rsidR="00FF6A2B" w:rsidRDefault="00FF6A2B"/>
    <w:p w:rsidR="00FF6A2B" w:rsidRDefault="00B71E3A">
      <w:pPr>
        <w:jc w:val="center"/>
        <w:rPr>
          <w:b/>
          <w:bCs/>
        </w:rPr>
      </w:pPr>
      <w:r>
        <w:rPr>
          <w:b/>
          <w:bCs/>
        </w:rPr>
        <w:t>Č</w:t>
      </w:r>
      <w:r w:rsidR="00FF6A2B">
        <w:rPr>
          <w:b/>
          <w:bCs/>
        </w:rPr>
        <w:t>l.</w:t>
      </w:r>
      <w:r>
        <w:rPr>
          <w:b/>
          <w:bCs/>
        </w:rPr>
        <w:t xml:space="preserve"> </w:t>
      </w:r>
      <w:r w:rsidR="00FF6A2B">
        <w:rPr>
          <w:b/>
          <w:bCs/>
        </w:rPr>
        <w:t xml:space="preserve">1 </w:t>
      </w:r>
    </w:p>
    <w:p w:rsidR="00FF6A2B" w:rsidRDefault="00B71E3A">
      <w:pPr>
        <w:jc w:val="center"/>
        <w:rPr>
          <w:b/>
        </w:rPr>
      </w:pPr>
      <w:r>
        <w:rPr>
          <w:b/>
        </w:rPr>
        <w:t xml:space="preserve"> Změna</w:t>
      </w:r>
    </w:p>
    <w:p w:rsidR="00FF6A2B" w:rsidRDefault="00FF6A2B">
      <w:pPr>
        <w:jc w:val="center"/>
        <w:rPr>
          <w:b/>
        </w:rPr>
      </w:pPr>
    </w:p>
    <w:p w:rsidR="005652DC" w:rsidRDefault="005652DC" w:rsidP="005652DC">
      <w:pPr>
        <w:jc w:val="both"/>
      </w:pPr>
      <w:r>
        <w:t xml:space="preserve">Obecně závazná vyhláška č. 1/2006, o pravidlech </w:t>
      </w:r>
      <w:r w:rsidR="00B71E3A">
        <w:t>pro pohyb psů se mění takto:</w:t>
      </w:r>
    </w:p>
    <w:p w:rsidR="005652DC" w:rsidRDefault="005652DC" w:rsidP="005652DC">
      <w:pPr>
        <w:jc w:val="both"/>
      </w:pPr>
    </w:p>
    <w:p w:rsidR="005652DC" w:rsidRDefault="005652DC" w:rsidP="005652DC">
      <w:pPr>
        <w:jc w:val="both"/>
      </w:pPr>
      <w:r>
        <w:t>Příloha č. 1</w:t>
      </w:r>
      <w:r w:rsidR="00B71E3A">
        <w:t xml:space="preserve"> k obecně závazné vyhlášce č. </w:t>
      </w:r>
      <w:r w:rsidR="006832AC">
        <w:t>1/2006 se nahrazuje</w:t>
      </w:r>
      <w:r w:rsidR="001929B8">
        <w:t xml:space="preserve"> </w:t>
      </w:r>
      <w:r w:rsidR="001929B8">
        <w:rPr>
          <w:b/>
        </w:rPr>
        <w:t>přílohou</w:t>
      </w:r>
      <w:r w:rsidR="00B71E3A" w:rsidRPr="00B71E3A">
        <w:rPr>
          <w:b/>
        </w:rPr>
        <w:t xml:space="preserve"> č. 1</w:t>
      </w:r>
      <w:r w:rsidR="006832AC">
        <w:rPr>
          <w:b/>
        </w:rPr>
        <w:t xml:space="preserve"> a přílohou č. 2</w:t>
      </w:r>
      <w:r w:rsidR="006832AC">
        <w:t>, které jsou</w:t>
      </w:r>
      <w:r w:rsidR="001929B8">
        <w:t xml:space="preserve"> součástí této</w:t>
      </w:r>
      <w:r w:rsidR="00B71E3A">
        <w:t xml:space="preserve"> </w:t>
      </w:r>
      <w:r w:rsidR="001929B8">
        <w:t>obecně závazné vyhlášky</w:t>
      </w:r>
      <w:r w:rsidR="00B71E3A">
        <w:t xml:space="preserve"> (v</w:t>
      </w:r>
      <w:r w:rsidR="006832AC">
        <w:t>eřejná prostranství vyznačená v mapě</w:t>
      </w:r>
      <w:r w:rsidR="00B71E3A">
        <w:t xml:space="preserve"> města)</w:t>
      </w:r>
      <w:r>
        <w:t>.</w:t>
      </w:r>
    </w:p>
    <w:p w:rsidR="00FF6A2B" w:rsidRDefault="00FF6A2B">
      <w:pPr>
        <w:pStyle w:val="Zkladntextodsazen"/>
        <w:ind w:firstLine="0"/>
        <w:rPr>
          <w:i/>
        </w:rPr>
      </w:pPr>
    </w:p>
    <w:p w:rsidR="00FF6A2B" w:rsidRDefault="00FF6A2B">
      <w:pPr>
        <w:pStyle w:val="Zkladntextodsazen"/>
        <w:ind w:firstLine="0"/>
        <w:rPr>
          <w:i/>
        </w:rPr>
      </w:pPr>
    </w:p>
    <w:p w:rsidR="00FF6A2B" w:rsidRPr="00B71E3A" w:rsidRDefault="00B71E3A">
      <w:pPr>
        <w:pStyle w:val="Zkladntextodsazen"/>
        <w:ind w:firstLine="0"/>
        <w:jc w:val="center"/>
        <w:rPr>
          <w:b/>
        </w:rPr>
      </w:pPr>
      <w:r w:rsidRPr="00B71E3A">
        <w:rPr>
          <w:b/>
        </w:rPr>
        <w:t>Čl</w:t>
      </w:r>
      <w:r w:rsidR="00FF6A2B" w:rsidRPr="00B71E3A">
        <w:rPr>
          <w:b/>
        </w:rPr>
        <w:t xml:space="preserve">. </w:t>
      </w:r>
      <w:r w:rsidR="005652DC" w:rsidRPr="00B71E3A">
        <w:rPr>
          <w:b/>
        </w:rPr>
        <w:t>2</w:t>
      </w:r>
    </w:p>
    <w:p w:rsidR="00FF6A2B" w:rsidRDefault="00FF6A2B">
      <w:pPr>
        <w:pStyle w:val="Zkladntextodsazen"/>
        <w:ind w:firstLine="0"/>
        <w:jc w:val="center"/>
        <w:rPr>
          <w:b/>
          <w:bCs/>
        </w:rPr>
      </w:pPr>
      <w:r>
        <w:rPr>
          <w:b/>
          <w:bCs/>
        </w:rPr>
        <w:t>Účinnost</w:t>
      </w:r>
    </w:p>
    <w:p w:rsidR="00FF6A2B" w:rsidRDefault="00FF6A2B">
      <w:pPr>
        <w:tabs>
          <w:tab w:val="num" w:pos="426"/>
        </w:tabs>
        <w:jc w:val="center"/>
      </w:pPr>
      <w:r>
        <w:tab/>
      </w:r>
    </w:p>
    <w:p w:rsidR="00FF6A2B" w:rsidRDefault="00FF6A2B">
      <w:pPr>
        <w:tabs>
          <w:tab w:val="num" w:pos="426"/>
        </w:tabs>
        <w:jc w:val="both"/>
      </w:pPr>
      <w:r>
        <w:tab/>
        <w:t>Tato obecně závazná</w:t>
      </w:r>
      <w:r w:rsidR="00B71E3A">
        <w:t xml:space="preserve"> vyhláška nabývá účinnosti počátkem patnáctého dne po dni jejího vyhlášení.</w:t>
      </w:r>
    </w:p>
    <w:p w:rsidR="00FF6A2B" w:rsidRDefault="00FF6A2B">
      <w:pPr>
        <w:tabs>
          <w:tab w:val="num" w:pos="426"/>
        </w:tabs>
        <w:jc w:val="both"/>
      </w:pPr>
    </w:p>
    <w:p w:rsidR="00FF6A2B" w:rsidRDefault="00FF6A2B">
      <w:pPr>
        <w:tabs>
          <w:tab w:val="num" w:pos="426"/>
        </w:tabs>
        <w:jc w:val="both"/>
      </w:pPr>
    </w:p>
    <w:p w:rsidR="00FF6A2B" w:rsidRDefault="00FF6A2B">
      <w:pPr>
        <w:tabs>
          <w:tab w:val="num" w:pos="426"/>
        </w:tabs>
        <w:jc w:val="both"/>
      </w:pPr>
    </w:p>
    <w:p w:rsidR="00FF6A2B" w:rsidRDefault="00FF6A2B">
      <w:pPr>
        <w:tabs>
          <w:tab w:val="num" w:pos="426"/>
        </w:tabs>
        <w:jc w:val="both"/>
      </w:pPr>
    </w:p>
    <w:p w:rsidR="00FF6A2B" w:rsidRDefault="00FF6A2B">
      <w:pPr>
        <w:ind w:left="360"/>
        <w:jc w:val="both"/>
      </w:pPr>
    </w:p>
    <w:p w:rsidR="00FF6A2B" w:rsidRDefault="00FF6A2B">
      <w:pPr>
        <w:jc w:val="both"/>
      </w:pPr>
    </w:p>
    <w:p w:rsidR="00494F78" w:rsidRPr="00494F78" w:rsidRDefault="00494F78" w:rsidP="00494F78">
      <w:pPr>
        <w:tabs>
          <w:tab w:val="num" w:pos="426"/>
        </w:tabs>
        <w:jc w:val="both"/>
      </w:pPr>
    </w:p>
    <w:p w:rsidR="00494F78" w:rsidRPr="00494F78" w:rsidRDefault="00494F78" w:rsidP="00494F78">
      <w:pPr>
        <w:tabs>
          <w:tab w:val="num" w:pos="426"/>
        </w:tabs>
        <w:jc w:val="both"/>
      </w:pPr>
      <w:r w:rsidRPr="00494F78">
        <w:tab/>
      </w:r>
      <w:r>
        <w:tab/>
      </w:r>
      <w:r>
        <w:tab/>
      </w:r>
    </w:p>
    <w:p w:rsidR="00494F78" w:rsidRPr="00494F78" w:rsidRDefault="00494F78" w:rsidP="00494F78">
      <w:pPr>
        <w:tabs>
          <w:tab w:val="num" w:pos="426"/>
        </w:tabs>
        <w:jc w:val="both"/>
      </w:pPr>
      <w:r w:rsidRPr="00494F78">
        <w:tab/>
      </w:r>
      <w:r>
        <w:t xml:space="preserve">  </w:t>
      </w:r>
      <w:r w:rsidRPr="00494F78">
        <w:t>...................................</w:t>
      </w:r>
      <w:r>
        <w:t>..</w:t>
      </w:r>
      <w:r w:rsidRPr="00494F78">
        <w:tab/>
      </w:r>
      <w:r>
        <w:tab/>
      </w:r>
      <w:r>
        <w:tab/>
      </w:r>
      <w:r>
        <w:tab/>
      </w:r>
      <w:r w:rsidR="00AA43DA">
        <w:t xml:space="preserve">           </w:t>
      </w:r>
      <w:r w:rsidRPr="00494F78">
        <w:t>..........................................</w:t>
      </w:r>
    </w:p>
    <w:p w:rsidR="00494F78" w:rsidRPr="00494F78" w:rsidRDefault="00494F78" w:rsidP="00494F78">
      <w:pPr>
        <w:tabs>
          <w:tab w:val="num" w:pos="426"/>
        </w:tabs>
        <w:jc w:val="both"/>
      </w:pPr>
      <w:r w:rsidRPr="00494F78">
        <w:t xml:space="preserve">        Ing. Martin Kořínek</w:t>
      </w:r>
      <w:r w:rsidR="00264779">
        <w:t>, MBA</w:t>
      </w:r>
      <w:r w:rsidR="00B71E3A">
        <w:t xml:space="preserve"> </w:t>
      </w:r>
      <w:r w:rsidR="00CF630A">
        <w:t xml:space="preserve">v. r. </w:t>
      </w:r>
      <w:r w:rsidRPr="00494F78">
        <w:tab/>
      </w:r>
      <w:r>
        <w:tab/>
      </w:r>
      <w:r w:rsidR="00CF630A">
        <w:t xml:space="preserve">                 </w:t>
      </w:r>
      <w:r>
        <w:t xml:space="preserve"> </w:t>
      </w:r>
      <w:r w:rsidRPr="00494F78">
        <w:t>Ing. Pavel Louda</w:t>
      </w:r>
      <w:r w:rsidR="00CF630A">
        <w:t xml:space="preserve"> v. r. </w:t>
      </w:r>
      <w:bookmarkStart w:id="0" w:name="_GoBack"/>
      <w:bookmarkEnd w:id="0"/>
      <w:r w:rsidR="00B71E3A">
        <w:t xml:space="preserve"> </w:t>
      </w:r>
    </w:p>
    <w:p w:rsidR="00494F78" w:rsidRPr="00494F78" w:rsidRDefault="00494F78" w:rsidP="00494F78">
      <w:pPr>
        <w:tabs>
          <w:tab w:val="num" w:pos="426"/>
        </w:tabs>
        <w:jc w:val="both"/>
      </w:pPr>
      <w:r w:rsidRPr="00494F78">
        <w:tab/>
      </w:r>
      <w:r>
        <w:t xml:space="preserve">       </w:t>
      </w:r>
      <w:r w:rsidRPr="00494F78">
        <w:t xml:space="preserve"> místostarosta</w:t>
      </w:r>
      <w:r w:rsidRPr="00494F78"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94F78">
        <w:t>starosta</w:t>
      </w:r>
    </w:p>
    <w:p w:rsidR="00494F78" w:rsidRPr="00494F78" w:rsidRDefault="00494F78" w:rsidP="00494F78">
      <w:pPr>
        <w:tabs>
          <w:tab w:val="num" w:pos="426"/>
        </w:tabs>
        <w:jc w:val="both"/>
      </w:pPr>
    </w:p>
    <w:p w:rsidR="00494F78" w:rsidRDefault="00494F78" w:rsidP="00494F7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Cs w:val="22"/>
        </w:rPr>
      </w:pPr>
    </w:p>
    <w:p w:rsidR="00A2086B" w:rsidRDefault="00A2086B" w:rsidP="006832AC">
      <w:pPr>
        <w:rPr>
          <w:sz w:val="72"/>
          <w:szCs w:val="72"/>
          <w:u w:val="single"/>
        </w:rPr>
      </w:pPr>
    </w:p>
    <w:p w:rsidR="00FF6A2B" w:rsidRDefault="00FF6A2B" w:rsidP="00A2086B">
      <w:pPr>
        <w:jc w:val="both"/>
      </w:pPr>
    </w:p>
    <w:sectPr w:rsidR="00FF6A2B">
      <w:footerReference w:type="default" r:id="rId7"/>
      <w:pgSz w:w="11906" w:h="16838"/>
      <w:pgMar w:top="1418" w:right="1418" w:bottom="128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EC" w:rsidRDefault="00E266EC">
      <w:r>
        <w:separator/>
      </w:r>
    </w:p>
  </w:endnote>
  <w:endnote w:type="continuationSeparator" w:id="0">
    <w:p w:rsidR="00E266EC" w:rsidRDefault="00E2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2B" w:rsidRDefault="00FF6A2B">
    <w:pPr>
      <w:pStyle w:val="Zpat"/>
      <w:rPr>
        <w:snapToGrid w:val="0"/>
      </w:rPr>
    </w:pPr>
    <w:r>
      <w:tab/>
    </w: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832AC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832AC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>)</w:t>
    </w:r>
  </w:p>
  <w:p w:rsidR="00FF6A2B" w:rsidRDefault="00FF6A2B">
    <w:pPr>
      <w:pStyle w:val="Zpat"/>
      <w:rPr>
        <w:snapToGrid w:val="0"/>
      </w:rPr>
    </w:pPr>
    <w:r>
      <w:rPr>
        <w:snapToGrid w:val="0"/>
      </w:rPr>
      <w:t xml:space="preserve">Vyhláška </w:t>
    </w:r>
    <w:r w:rsidR="005652DC">
      <w:rPr>
        <w:snapToGrid w:val="0"/>
      </w:rPr>
      <w:t>2023-02</w:t>
    </w:r>
    <w:r>
      <w:rPr>
        <w:snapToGrid w:val="0"/>
      </w:rPr>
      <w:t xml:space="preserve"> volné pobíhání zvířat</w:t>
    </w:r>
    <w:r w:rsidR="005652DC">
      <w:rPr>
        <w:snapToGrid w:val="0"/>
      </w:rPr>
      <w:t xml:space="preserve"> – </w:t>
    </w:r>
    <w:proofErr w:type="spellStart"/>
    <w:r w:rsidR="005652DC">
      <w:rPr>
        <w:snapToGrid w:val="0"/>
      </w:rPr>
      <w:t>dod</w:t>
    </w:r>
    <w:proofErr w:type="spellEnd"/>
    <w:r w:rsidR="005652DC">
      <w:rPr>
        <w:snapToGrid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EC" w:rsidRDefault="00E266EC">
      <w:r>
        <w:separator/>
      </w:r>
    </w:p>
  </w:footnote>
  <w:footnote w:type="continuationSeparator" w:id="0">
    <w:p w:rsidR="00E266EC" w:rsidRDefault="00E2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2747"/>
    <w:multiLevelType w:val="hybridMultilevel"/>
    <w:tmpl w:val="E0A840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E3FF7"/>
    <w:multiLevelType w:val="hybridMultilevel"/>
    <w:tmpl w:val="0706C5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B54BE"/>
    <w:multiLevelType w:val="hybridMultilevel"/>
    <w:tmpl w:val="9D6010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FF669E"/>
    <w:multiLevelType w:val="hybridMultilevel"/>
    <w:tmpl w:val="BBB6C882"/>
    <w:lvl w:ilvl="0" w:tplc="57B08F2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5D3C1011"/>
    <w:multiLevelType w:val="hybridMultilevel"/>
    <w:tmpl w:val="841498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B64AFC"/>
    <w:multiLevelType w:val="hybridMultilevel"/>
    <w:tmpl w:val="DDEEA954"/>
    <w:lvl w:ilvl="0" w:tplc="0DD27EA4">
      <w:start w:val="2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F6"/>
    <w:rsid w:val="000D70A5"/>
    <w:rsid w:val="001929B8"/>
    <w:rsid w:val="001D6DD8"/>
    <w:rsid w:val="00264779"/>
    <w:rsid w:val="00393F95"/>
    <w:rsid w:val="003A55F6"/>
    <w:rsid w:val="00494F78"/>
    <w:rsid w:val="005132C9"/>
    <w:rsid w:val="005652DC"/>
    <w:rsid w:val="005A5013"/>
    <w:rsid w:val="005C7CD1"/>
    <w:rsid w:val="006832AC"/>
    <w:rsid w:val="006B6627"/>
    <w:rsid w:val="00797D1C"/>
    <w:rsid w:val="00A2086B"/>
    <w:rsid w:val="00A93EF1"/>
    <w:rsid w:val="00AA43DA"/>
    <w:rsid w:val="00B71E3A"/>
    <w:rsid w:val="00BE3C3C"/>
    <w:rsid w:val="00C451BB"/>
    <w:rsid w:val="00C91FDA"/>
    <w:rsid w:val="00CF630A"/>
    <w:rsid w:val="00D1149A"/>
    <w:rsid w:val="00DE7C8D"/>
    <w:rsid w:val="00E266EC"/>
    <w:rsid w:val="00EE07BB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AA4DD"/>
  <w15:chartTrackingRefBased/>
  <w15:docId w15:val="{8BA9A538-18DA-40AB-A02C-625E999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pPr>
      <w:keepNext/>
      <w:ind w:left="705" w:hanging="705"/>
      <w:jc w:val="center"/>
      <w:outlineLvl w:val="1"/>
    </w:pPr>
    <w:rPr>
      <w:b/>
      <w:sz w:val="2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2124" w:firstLine="708"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2"/>
      <w:szCs w:val="20"/>
    </w:rPr>
  </w:style>
  <w:style w:type="paragraph" w:styleId="Zkladntext2">
    <w:name w:val="Body Text 2"/>
    <w:basedOn w:val="Normln"/>
    <w:rPr>
      <w:sz w:val="28"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ind w:left="120"/>
    </w:pPr>
    <w:rPr>
      <w:bCs/>
      <w:iCs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Nový Bydžov č</vt:lpstr>
    </vt:vector>
  </TitlesOfParts>
  <Company>Městský úřad Nový Bydžov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Nový Bydžov č</dc:title>
  <dc:subject/>
  <dc:creator>Ing. Jiří Prokop</dc:creator>
  <cp:keywords/>
  <dc:description/>
  <cp:lastModifiedBy>Vejnarová, Petra</cp:lastModifiedBy>
  <cp:revision>3</cp:revision>
  <cp:lastPrinted>2023-02-24T10:08:00Z</cp:lastPrinted>
  <dcterms:created xsi:type="dcterms:W3CDTF">2023-04-17T11:07:00Z</dcterms:created>
  <dcterms:modified xsi:type="dcterms:W3CDTF">2023-04-17T11:17:00Z</dcterms:modified>
</cp:coreProperties>
</file>