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98297">
      <w:pPr>
        <w:jc w:val="center"/>
        <w:rPr>
          <w:rFonts w:ascii="Arial" w:hAnsi="Arial" w:cs="Arial"/>
          <w:b/>
        </w:rPr>
      </w:pPr>
      <w:bookmarkStart w:id="5" w:name="_GoBack"/>
      <w:bookmarkEnd w:id="5"/>
      <w:r>
        <w:rPr>
          <w:rFonts w:ascii="Arial" w:hAnsi="Arial" w:cs="Arial"/>
          <w:b/>
        </w:rPr>
        <w:t>OBEC Březnice</w:t>
      </w:r>
    </w:p>
    <w:p w14:paraId="0AC3A01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Březnice</w:t>
      </w:r>
    </w:p>
    <w:p w14:paraId="0DE165E7">
      <w:pPr>
        <w:jc w:val="center"/>
        <w:rPr>
          <w:rFonts w:ascii="Arial" w:hAnsi="Arial" w:cs="Arial"/>
          <w:b/>
        </w:rPr>
      </w:pPr>
    </w:p>
    <w:p w14:paraId="1B0F16B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Březnice </w:t>
      </w:r>
    </w:p>
    <w:p w14:paraId="2CE6AB51">
      <w:pPr>
        <w:pStyle w:val="20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 stanovení obecního systému odpadového hospodářství </w:t>
      </w:r>
    </w:p>
    <w:p w14:paraId="2847178C">
      <w:pPr>
        <w:jc w:val="both"/>
        <w:rPr>
          <w:rFonts w:ascii="Arial" w:hAnsi="Arial" w:cs="Arial"/>
          <w:sz w:val="22"/>
          <w:szCs w:val="22"/>
        </w:rPr>
      </w:pPr>
    </w:p>
    <w:p w14:paraId="4A5F1686">
      <w:pPr>
        <w:pStyle w:val="1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Březnice se na svém zasedání dne 22. ledna 2025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3CEFE327">
      <w:pPr>
        <w:jc w:val="center"/>
        <w:rPr>
          <w:rFonts w:ascii="Arial" w:hAnsi="Arial" w:cs="Arial"/>
          <w:b/>
          <w:sz w:val="22"/>
          <w:szCs w:val="22"/>
        </w:rPr>
      </w:pPr>
    </w:p>
    <w:p w14:paraId="59EA2C2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7ACBDF8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90098D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6F4C127">
      <w:pPr>
        <w:pStyle w:val="21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vyhláška stanovuje obecní systém odpadového hospodářství na území obce Březnice.</w:t>
      </w:r>
    </w:p>
    <w:p w14:paraId="26A2ECD5">
      <w:pPr>
        <w:pStyle w:val="21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53645E00">
      <w:pPr>
        <w:pStyle w:val="21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movité věci zákonem o odpadech a touto vyhláškou</w:t>
      </w:r>
      <w:r>
        <w:rPr>
          <w:rFonts w:ascii="Arial" w:hAnsi="Arial" w:cs="Arial"/>
          <w:vertAlign w:val="superscript"/>
        </w:rPr>
        <w:footnoteReference w:id="0"/>
      </w:r>
      <w:r>
        <w:rPr>
          <w:rFonts w:ascii="Arial" w:hAnsi="Arial" w:cs="Arial"/>
        </w:rPr>
        <w:t>.</w:t>
      </w:r>
    </w:p>
    <w:p w14:paraId="4C770FCC">
      <w:pPr>
        <w:pStyle w:val="21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0EA5F13C">
      <w:pPr>
        <w:pStyle w:val="21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 w:type="textWrapping"/>
      </w:r>
      <w:r>
        <w:rPr>
          <w:rFonts w:ascii="Arial" w:hAnsi="Arial" w:cs="Arial"/>
        </w:rPr>
        <w:t>s výjimkou výrobků s ukončenou životností, na místě obcí k tomuto účelu určeném, stává se obec vlastníkem této movité věci nebo odpadu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 xml:space="preserve">. </w:t>
      </w:r>
    </w:p>
    <w:p w14:paraId="0F244266">
      <w:pPr>
        <w:pStyle w:val="21"/>
        <w:spacing w:after="0" w:line="240" w:lineRule="auto"/>
        <w:ind w:left="360"/>
        <w:contextualSpacing w:val="0"/>
        <w:jc w:val="both"/>
        <w:rPr>
          <w:rFonts w:ascii="Arial" w:hAnsi="Arial" w:cs="Arial"/>
        </w:rPr>
      </w:pPr>
    </w:p>
    <w:p w14:paraId="7D13EDFC">
      <w:pPr>
        <w:pStyle w:val="21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09DDFD3">
      <w:pPr>
        <w:jc w:val="center"/>
        <w:rPr>
          <w:rFonts w:ascii="Arial" w:hAnsi="Arial" w:cs="Arial"/>
          <w:b/>
          <w:sz w:val="22"/>
          <w:szCs w:val="22"/>
        </w:rPr>
      </w:pPr>
    </w:p>
    <w:p w14:paraId="43A05E1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A47952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7316F21">
      <w:pPr>
        <w:jc w:val="center"/>
        <w:rPr>
          <w:rFonts w:ascii="Arial" w:hAnsi="Arial" w:cs="Arial"/>
          <w:sz w:val="22"/>
          <w:szCs w:val="22"/>
        </w:rPr>
      </w:pPr>
    </w:p>
    <w:p w14:paraId="2E8111F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89A12EF">
      <w:pPr>
        <w:pStyle w:val="2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biologické odpady,</w:t>
      </w:r>
    </w:p>
    <w:p w14:paraId="39D52022">
      <w:pPr>
        <w:pStyle w:val="2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papír,</w:t>
      </w:r>
    </w:p>
    <w:p w14:paraId="403E92DE">
      <w:pPr>
        <w:pStyle w:val="21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plasty včetně PET lahví,</w:t>
      </w:r>
    </w:p>
    <w:p w14:paraId="3B95124F">
      <w:pPr>
        <w:pStyle w:val="2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sklo,</w:t>
      </w:r>
    </w:p>
    <w:p w14:paraId="60EC3B5C">
      <w:pPr>
        <w:pStyle w:val="2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kovy,</w:t>
      </w:r>
    </w:p>
    <w:p w14:paraId="61AE3061">
      <w:pPr>
        <w:pStyle w:val="2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nápojový karton,</w:t>
      </w:r>
    </w:p>
    <w:p w14:paraId="7282F205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nebezpečné odpady,</w:t>
      </w:r>
    </w:p>
    <w:p w14:paraId="248BA287">
      <w:pPr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objemný odpad,</w:t>
      </w:r>
    </w:p>
    <w:p w14:paraId="1BE6E080">
      <w:pPr>
        <w:numPr>
          <w:ilvl w:val="0"/>
          <w:numId w:val="3"/>
        </w:num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dřevo (nábytkové),</w:t>
      </w:r>
    </w:p>
    <w:p w14:paraId="033F3E9C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jedlé oleje a tuky,</w:t>
      </w:r>
    </w:p>
    <w:p w14:paraId="2C518B50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odpad,</w:t>
      </w:r>
    </w:p>
    <w:p w14:paraId="4F5A4F16">
      <w:pPr>
        <w:numPr>
          <w:ilvl w:val="0"/>
          <w:numId w:val="3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textil.</w:t>
      </w:r>
    </w:p>
    <w:p w14:paraId="5698D35C">
      <w:pPr>
        <w:rPr>
          <w:rFonts w:ascii="Arial" w:hAnsi="Arial" w:cs="Arial"/>
          <w:i/>
          <w:sz w:val="22"/>
          <w:szCs w:val="22"/>
        </w:rPr>
      </w:pPr>
    </w:p>
    <w:p w14:paraId="3FF15E7E">
      <w:pPr>
        <w:pStyle w:val="9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i), j) a l).</w:t>
      </w:r>
    </w:p>
    <w:p w14:paraId="29C2DB18">
      <w:pPr>
        <w:pStyle w:val="9"/>
        <w:ind w:left="360" w:firstLine="0"/>
        <w:rPr>
          <w:rFonts w:ascii="Arial" w:hAnsi="Arial" w:cs="Arial"/>
          <w:sz w:val="22"/>
          <w:szCs w:val="22"/>
        </w:rPr>
      </w:pPr>
    </w:p>
    <w:p w14:paraId="335C00F6">
      <w:pPr>
        <w:pStyle w:val="9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čalouněný apod.).</w:t>
      </w:r>
    </w:p>
    <w:p w14:paraId="22256DB4">
      <w:pPr>
        <w:pStyle w:val="9"/>
        <w:ind w:left="0" w:firstLine="0"/>
        <w:rPr>
          <w:rFonts w:ascii="Arial" w:hAnsi="Arial" w:cs="Arial"/>
          <w:sz w:val="22"/>
          <w:szCs w:val="22"/>
        </w:rPr>
      </w:pPr>
    </w:p>
    <w:p w14:paraId="6B9D9DA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8B60A07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 včetně PET lahví a nápojových kartonů, textilu</w:t>
      </w:r>
    </w:p>
    <w:p w14:paraId="1AAB79D9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6E425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 včetně PET lahví a včetně nápojových kartonů se odkládají do sběrných nádob umístěných u jednotlivých nemovitostí. Termíny svozu jsou zveřejněny na webových stránkách obce </w:t>
      </w:r>
      <w:r>
        <w:fldChar w:fldCharType="begin"/>
      </w:r>
      <w:r>
        <w:instrText xml:space="preserve"> HYPERLINK "http://www.breznice-zlin.cz" </w:instrText>
      </w:r>
      <w:r>
        <w:fldChar w:fldCharType="separate"/>
      </w:r>
      <w:r>
        <w:rPr>
          <w:rStyle w:val="19"/>
          <w:rFonts w:ascii="Arial" w:hAnsi="Arial" w:cs="Arial"/>
          <w:sz w:val="22"/>
          <w:szCs w:val="22"/>
        </w:rPr>
        <w:t>www.breznice-zlin.cz</w:t>
      </w:r>
      <w:r>
        <w:rPr>
          <w:rStyle w:val="19"/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(dále jen „webové stánky obce“). Pro účely této vyhlášky se sběrnými nádobami rozumějí </w:t>
      </w:r>
      <w:r>
        <w:rPr>
          <w:rFonts w:ascii="Arial" w:hAnsi="Arial" w:cs="Arial"/>
          <w:bCs/>
          <w:iCs/>
          <w:sz w:val="22"/>
          <w:szCs w:val="22"/>
        </w:rPr>
        <w:t>popelnice o objemu 240 l označené příslušnými nápisy a identifikačním kódem obce</w:t>
      </w:r>
    </w:p>
    <w:p w14:paraId="03F4BD09">
      <w:pPr>
        <w:jc w:val="both"/>
        <w:rPr>
          <w:rFonts w:ascii="Arial" w:hAnsi="Arial" w:cs="Arial"/>
          <w:sz w:val="22"/>
          <w:szCs w:val="22"/>
        </w:rPr>
      </w:pPr>
    </w:p>
    <w:p w14:paraId="5F04AE2D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lokalitách, do kterých nezajíždí svozová technika, lze plasty včetně PET lahví a včetně nápojových kartonů soustřeďovat do igelitových pytlů, které jsou k dispozici na obecním úřadě. Termíny svozu jsou zveřejněny na webových stránkách obce.</w:t>
      </w:r>
    </w:p>
    <w:p w14:paraId="519ADF1F">
      <w:pPr>
        <w:jc w:val="both"/>
        <w:rPr>
          <w:rFonts w:ascii="Arial" w:hAnsi="Arial" w:cs="Arial"/>
          <w:sz w:val="22"/>
          <w:szCs w:val="22"/>
        </w:rPr>
      </w:pPr>
    </w:p>
    <w:p w14:paraId="7107F341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 včetně PET lahví, nápojové kartony lze odevzdávat také ve sběrném dvoře, který je sběrným místem obce a je umístěn na dolním konci u pálenice na pozemku p.č.284/1 v k.ú. Březnice u Zlína. Provozní doba je uvedená na webových schránkách obce (dále jen „sběrný dvůr“).</w:t>
      </w:r>
    </w:p>
    <w:p w14:paraId="38231D17">
      <w:pPr>
        <w:rPr>
          <w:rFonts w:ascii="Arial" w:hAnsi="Arial" w:cs="Arial"/>
        </w:rPr>
      </w:pPr>
    </w:p>
    <w:p w14:paraId="70D8618C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 se soustřeďuje do bílých kontejnerů o rozměrech 110 x 115 x 222 cm, které jsou umístěny na stanovišti vedle parkoviště u obchodu čp. 26 v centru obce.</w:t>
      </w:r>
    </w:p>
    <w:p w14:paraId="63AAC5CA">
      <w:pPr>
        <w:rPr>
          <w:rFonts w:ascii="Arial" w:hAnsi="Arial" w:cs="Arial"/>
        </w:rPr>
      </w:pPr>
    </w:p>
    <w:p w14:paraId="408FB1F4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a pytlů je zakázáno ukládat jiné složky komunálních odpadů, než pro které jsou určeny.</w:t>
      </w:r>
    </w:p>
    <w:p w14:paraId="104CCF6C">
      <w:pPr>
        <w:rPr>
          <w:rFonts w:ascii="Arial" w:hAnsi="Arial" w:cs="Arial"/>
        </w:rPr>
      </w:pPr>
    </w:p>
    <w:p w14:paraId="4B978EC4">
      <w:pPr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a pytle je povinnost plnit tak, aby je bylo možno uzavřít a odpad z nich při manipulaci nevypadával. Pokud to umožňuje povaha odpadu, je nutno objem odpadu před jeho odložením do sběrné nádoby nebo pytle minimalizovat.</w:t>
      </w:r>
    </w:p>
    <w:p w14:paraId="52935BDA">
      <w:pPr>
        <w:jc w:val="center"/>
        <w:rPr>
          <w:rFonts w:ascii="Arial" w:hAnsi="Arial" w:cs="Arial"/>
          <w:b/>
          <w:sz w:val="22"/>
          <w:szCs w:val="22"/>
        </w:rPr>
      </w:pPr>
    </w:p>
    <w:p w14:paraId="7A37905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40AA1547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skla</w:t>
      </w:r>
    </w:p>
    <w:p w14:paraId="57FF285F">
      <w:pPr>
        <w:tabs>
          <w:tab w:val="left" w:pos="927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60F9DB">
      <w:pPr>
        <w:pStyle w:val="21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hAnsi="Arial" w:eastAsia="Times New Roman" w:cs="Arial"/>
          <w:lang w:eastAsia="cs-CZ"/>
        </w:rPr>
      </w:pPr>
      <w:r>
        <w:rPr>
          <w:rFonts w:ascii="Arial" w:hAnsi="Arial" w:cs="Arial"/>
        </w:rPr>
        <w:t xml:space="preserve">Sklo se soustřeďuje do zvláštních sběrných nádob, kterými jsou zelené kontejnery. </w:t>
      </w:r>
      <w:r>
        <w:rPr>
          <w:rFonts w:ascii="Arial" w:hAnsi="Arial" w:eastAsia="Times New Roman" w:cs="Arial"/>
          <w:lang w:eastAsia="cs-CZ"/>
        </w:rPr>
        <w:t>Nádoby jsou umístěny na stanovištích v obci: u sběrného dvoru, u parku u Chalupového, u pohostinství, u obchodu, pod Vyhlídkou, u autobusové zastávky “Střed”, na točně a vyváženy jsou dle aktuální potřeby.</w:t>
      </w:r>
    </w:p>
    <w:p w14:paraId="54F281C9">
      <w:pPr>
        <w:pStyle w:val="21"/>
        <w:spacing w:after="0" w:line="240" w:lineRule="auto"/>
        <w:ind w:left="360"/>
        <w:contextualSpacing w:val="0"/>
        <w:jc w:val="both"/>
        <w:rPr>
          <w:rFonts w:ascii="Arial" w:hAnsi="Arial" w:eastAsia="Times New Roman" w:cs="Arial"/>
          <w:lang w:eastAsia="cs-CZ"/>
        </w:rPr>
      </w:pPr>
    </w:p>
    <w:p w14:paraId="2B2A1FFF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skla podléhá požadavkům stanoveným v čl. 3 odst. 4 a 5.</w:t>
      </w:r>
    </w:p>
    <w:p w14:paraId="0A1A3E0D">
      <w:pPr>
        <w:rPr>
          <w:rFonts w:ascii="Arial" w:hAnsi="Arial" w:cs="Arial"/>
        </w:rPr>
      </w:pPr>
    </w:p>
    <w:p w14:paraId="33E8561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Sklo lze také odevzdat ve sběrném dvoře.</w:t>
      </w:r>
    </w:p>
    <w:p w14:paraId="733AACEE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D090FBD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5</w:t>
      </w:r>
    </w:p>
    <w:p w14:paraId="4FAD8114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Soustřeďování objemného odpadu, dřeva nábytkového, biologického odpadu, jedlých olejů a tuků</w:t>
      </w:r>
    </w:p>
    <w:p w14:paraId="4E3DB7A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0BC58C4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odpad, dřevo nábytkové, biologický odpad a jedlé oleje a tuky lze celoročně odevzdávat </w:t>
      </w:r>
      <w:bookmarkStart w:id="0" w:name="_Hlk82002706"/>
      <w:r>
        <w:rPr>
          <w:rFonts w:ascii="Arial" w:hAnsi="Arial" w:cs="Arial"/>
          <w:sz w:val="22"/>
          <w:szCs w:val="22"/>
        </w:rPr>
        <w:t>na sběrném dvoře do nádob označených příslušným názvem odpadu.</w:t>
      </w:r>
      <w:bookmarkEnd w:id="0"/>
    </w:p>
    <w:p w14:paraId="44A626C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52A7663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odpadu, dřeva nábytkového, biologického odpadu, jedlých olejů a tuků podléhá požadavkům stanoveným v čl. 3 odst. 4 a 5. </w:t>
      </w:r>
    </w:p>
    <w:p w14:paraId="390C827E">
      <w:pPr>
        <w:rPr>
          <w:rFonts w:ascii="Arial" w:hAnsi="Arial" w:cs="Arial"/>
          <w:b/>
          <w:sz w:val="22"/>
          <w:szCs w:val="22"/>
        </w:rPr>
      </w:pPr>
    </w:p>
    <w:p w14:paraId="2FF6DD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2C8A842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Soustřeďování nebezpečných složek komunálního odpadu</w:t>
      </w:r>
    </w:p>
    <w:p w14:paraId="58FBA201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882ED29">
      <w:pPr>
        <w:pStyle w:val="21"/>
        <w:numPr>
          <w:ilvl w:val="0"/>
          <w:numId w:val="7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Nebezpečný komunální odpad lze celoročně odevzdávat ve sběrném dvoře.</w:t>
      </w:r>
    </w:p>
    <w:p w14:paraId="61D10DD7">
      <w:pPr>
        <w:pStyle w:val="21"/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</w:p>
    <w:p w14:paraId="2C0CEA0B">
      <w:pPr>
        <w:pStyle w:val="21"/>
        <w:numPr>
          <w:ilvl w:val="0"/>
          <w:numId w:val="7"/>
        </w:numPr>
        <w:spacing w:after="0" w:line="240" w:lineRule="auto"/>
        <w:ind w:left="426"/>
        <w:contextualSpacing w:val="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Soustřeďování nebezpečných složek komunálního odpadu podléhá požadavkům stanoveným v čl. 3 odst. 4 a 5. </w:t>
      </w:r>
    </w:p>
    <w:p w14:paraId="067B61EB">
      <w:pPr>
        <w:jc w:val="both"/>
        <w:rPr>
          <w:rFonts w:ascii="Arial" w:hAnsi="Arial" w:cs="Arial"/>
          <w:i/>
          <w:iCs/>
        </w:rPr>
      </w:pPr>
    </w:p>
    <w:p w14:paraId="34B18242">
      <w:pPr>
        <w:jc w:val="both"/>
        <w:rPr>
          <w:rFonts w:ascii="Arial" w:hAnsi="Arial" w:cs="Arial"/>
          <w:i/>
          <w:iCs/>
        </w:rPr>
      </w:pPr>
    </w:p>
    <w:p w14:paraId="46683782">
      <w:pPr>
        <w:jc w:val="center"/>
        <w:rPr>
          <w:rFonts w:ascii="Arial" w:hAnsi="Arial" w:cs="Arial"/>
          <w:b/>
          <w:sz w:val="22"/>
          <w:szCs w:val="22"/>
        </w:rPr>
      </w:pPr>
      <w:bookmarkStart w:id="1" w:name="_Hlk149886117"/>
      <w:r>
        <w:rPr>
          <w:rFonts w:ascii="Arial" w:hAnsi="Arial" w:cs="Arial"/>
          <w:b/>
          <w:sz w:val="22"/>
          <w:szCs w:val="22"/>
        </w:rPr>
        <w:t>Čl. 7</w:t>
      </w:r>
    </w:p>
    <w:p w14:paraId="2726467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bookmarkEnd w:id="1"/>
    <w:p w14:paraId="026A7E68">
      <w:pPr>
        <w:jc w:val="center"/>
        <w:rPr>
          <w:rFonts w:ascii="Arial" w:hAnsi="Arial" w:cs="Arial"/>
          <w:b/>
          <w:sz w:val="22"/>
          <w:szCs w:val="22"/>
        </w:rPr>
      </w:pPr>
    </w:p>
    <w:p w14:paraId="4A800537">
      <w:pPr>
        <w:pStyle w:val="21"/>
        <w:widowControl w:val="0"/>
        <w:numPr>
          <w:ilvl w:val="0"/>
          <w:numId w:val="8"/>
        </w:numPr>
        <w:ind w:left="454"/>
        <w:jc w:val="both"/>
        <w:rPr>
          <w:rFonts w:ascii="Arial" w:hAnsi="Arial" w:cs="Arial"/>
          <w:strike/>
        </w:rPr>
      </w:pPr>
      <w:bookmarkStart w:id="2" w:name="_Hlk149886180"/>
      <w:r>
        <w:rPr>
          <w:rFonts w:ascii="Arial" w:hAnsi="Arial" w:cs="Arial"/>
        </w:rPr>
        <w:t>Směsný komunální odpad se odkládá do sběrných nádob. Pro účely této vyhlášky se sběrnými nádobami</w:t>
      </w:r>
      <w:bookmarkEnd w:id="2"/>
      <w:r>
        <w:rPr>
          <w:rFonts w:ascii="Arial" w:hAnsi="Arial" w:cs="Arial"/>
        </w:rPr>
        <w:t xml:space="preserve"> rozumějí:</w:t>
      </w:r>
    </w:p>
    <w:p w14:paraId="2F73CA97">
      <w:pPr>
        <w:numPr>
          <w:ilvl w:val="0"/>
          <w:numId w:val="9"/>
        </w:numPr>
        <w:tabs>
          <w:tab w:val="clear" w:pos="360"/>
        </w:tabs>
        <w:ind w:left="454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popelnice o objemu 110 l, 120 l, 240 l označené identifikačním kódem obce,</w:t>
      </w:r>
    </w:p>
    <w:p w14:paraId="5306EB59">
      <w:pPr>
        <w:numPr>
          <w:ilvl w:val="0"/>
          <w:numId w:val="9"/>
        </w:numPr>
        <w:tabs>
          <w:tab w:val="clear" w:pos="360"/>
        </w:tabs>
        <w:ind w:left="454" w:firstLine="4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odpadkové koše, které jsou umístěny na veřejných prostranstvích v obci, sloužící pro odkládání drobného směsného komunálního odpadu.</w:t>
      </w:r>
    </w:p>
    <w:p w14:paraId="4B7F9504">
      <w:pPr>
        <w:ind w:left="454"/>
        <w:jc w:val="both"/>
        <w:rPr>
          <w:rFonts w:ascii="Arial" w:hAnsi="Arial" w:cs="Arial"/>
          <w:sz w:val="22"/>
          <w:szCs w:val="22"/>
        </w:rPr>
      </w:pPr>
      <w:bookmarkStart w:id="3" w:name="_Hlk149883900"/>
    </w:p>
    <w:bookmarkEnd w:id="3"/>
    <w:p w14:paraId="10F7B5E5">
      <w:pPr>
        <w:pStyle w:val="21"/>
        <w:numPr>
          <w:ilvl w:val="0"/>
          <w:numId w:val="8"/>
        </w:numPr>
        <w:ind w:left="454"/>
        <w:jc w:val="both"/>
        <w:rPr>
          <w:rFonts w:ascii="Arial" w:hAnsi="Arial" w:cs="Arial"/>
        </w:rPr>
      </w:pPr>
      <w:r>
        <w:rPr>
          <w:rFonts w:ascii="Arial" w:hAnsi="Arial" w:cs="Arial"/>
        </w:rPr>
        <w:t>V lokalitách, do kterých nezajíždí svozová technika, lze směsný komunální odpad soustřeďovat do igelitových pytlů, které jsou k dispozici na obecním úřadě. Termíny svozu jsou zveřejněny na webových stránkách obce.</w:t>
      </w:r>
    </w:p>
    <w:p w14:paraId="0A09D75B">
      <w:pPr>
        <w:numPr>
          <w:ilvl w:val="0"/>
          <w:numId w:val="8"/>
        </w:numPr>
        <w:ind w:left="45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lze také odevzdat ve sběrném dvoře.</w:t>
      </w:r>
    </w:p>
    <w:p w14:paraId="36976446">
      <w:pPr>
        <w:ind w:left="454"/>
        <w:jc w:val="both"/>
        <w:rPr>
          <w:rFonts w:ascii="Arial" w:hAnsi="Arial" w:cs="Arial"/>
          <w:sz w:val="22"/>
          <w:szCs w:val="22"/>
        </w:rPr>
      </w:pPr>
    </w:p>
    <w:p w14:paraId="68EE9D54">
      <w:pPr>
        <w:numPr>
          <w:ilvl w:val="0"/>
          <w:numId w:val="8"/>
        </w:numPr>
        <w:ind w:left="45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 w:type="textWrapping"/>
      </w:r>
      <w:r>
        <w:rPr>
          <w:rFonts w:ascii="Arial" w:hAnsi="Arial" w:cs="Arial"/>
          <w:sz w:val="22"/>
          <w:szCs w:val="22"/>
        </w:rPr>
        <w:t>v čl. 3 odst. 4 a 5.</w:t>
      </w:r>
    </w:p>
    <w:p w14:paraId="25169FCB">
      <w:pPr>
        <w:pStyle w:val="25"/>
        <w:ind w:left="360"/>
        <w:jc w:val="both"/>
        <w:rPr>
          <w:color w:val="auto"/>
          <w:sz w:val="22"/>
          <w:szCs w:val="22"/>
        </w:rPr>
      </w:pPr>
    </w:p>
    <w:p w14:paraId="6FFD076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5911363B">
      <w:pPr>
        <w:pStyle w:val="25"/>
        <w:ind w:left="360"/>
        <w:jc w:val="center"/>
        <w:rPr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Svoz a soustřeďování kovů</w:t>
      </w:r>
    </w:p>
    <w:p w14:paraId="045A6A8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B65308">
      <w:pPr>
        <w:pStyle w:val="25"/>
        <w:numPr>
          <w:ilvl w:val="0"/>
          <w:numId w:val="10"/>
        </w:numPr>
        <w:ind w:left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Svoz kovů je zajišťován jedenkrát ročně jeho odebíráním od jednotlivých nemovitostí. Informace o svozu jsou zveřejňovány na webových stránkách obce.</w:t>
      </w:r>
    </w:p>
    <w:p w14:paraId="3C9C0909">
      <w:pPr>
        <w:pStyle w:val="25"/>
        <w:ind w:left="426"/>
        <w:jc w:val="both"/>
        <w:rPr>
          <w:color w:val="auto"/>
          <w:sz w:val="22"/>
          <w:szCs w:val="22"/>
        </w:rPr>
      </w:pPr>
    </w:p>
    <w:p w14:paraId="491381C6">
      <w:pPr>
        <w:pStyle w:val="25"/>
        <w:numPr>
          <w:ilvl w:val="0"/>
          <w:numId w:val="10"/>
        </w:numPr>
        <w:ind w:left="426"/>
        <w:jc w:val="both"/>
      </w:pPr>
      <w:r>
        <w:rPr>
          <w:color w:val="auto"/>
          <w:sz w:val="22"/>
          <w:szCs w:val="22"/>
        </w:rPr>
        <w:t>Soustřeďování kovů podléhá požadavkům stanoveným v čl. 3 odst. 4 a 5.</w:t>
      </w:r>
    </w:p>
    <w:p w14:paraId="0C666B2A">
      <w:pPr>
        <w:pStyle w:val="25"/>
        <w:ind w:left="66"/>
        <w:jc w:val="both"/>
        <w:rPr>
          <w:sz w:val="22"/>
          <w:szCs w:val="22"/>
        </w:rPr>
      </w:pPr>
    </w:p>
    <w:p w14:paraId="5029E2C1">
      <w:pPr>
        <w:pStyle w:val="25"/>
        <w:numPr>
          <w:ilvl w:val="0"/>
          <w:numId w:val="10"/>
        </w:numPr>
        <w:ind w:left="426"/>
        <w:jc w:val="both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Kovy lze odevzdávat také ve sběrném dvoře. </w:t>
      </w:r>
    </w:p>
    <w:p w14:paraId="71ECDE4D">
      <w:pPr>
        <w:pStyle w:val="25"/>
        <w:ind w:left="66"/>
        <w:jc w:val="both"/>
        <w:rPr>
          <w:color w:val="auto"/>
          <w:sz w:val="22"/>
          <w:szCs w:val="22"/>
        </w:rPr>
      </w:pPr>
    </w:p>
    <w:p w14:paraId="27192829">
      <w:pPr>
        <w:jc w:val="both"/>
        <w:rPr>
          <w:rFonts w:ascii="Arial" w:hAnsi="Arial" w:cs="Arial"/>
          <w:sz w:val="22"/>
          <w:szCs w:val="22"/>
        </w:rPr>
      </w:pPr>
    </w:p>
    <w:p w14:paraId="0B266DD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5C5156E7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377FCEC9">
      <w:pPr>
        <w:rPr>
          <w:rFonts w:ascii="Arial" w:hAnsi="Arial" w:cs="Arial"/>
          <w:sz w:val="22"/>
          <w:szCs w:val="22"/>
        </w:rPr>
      </w:pPr>
    </w:p>
    <w:p w14:paraId="3D2CB9F4">
      <w:pPr>
        <w:numPr>
          <w:ilvl w:val="0"/>
          <w:numId w:val="1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předcházení vzniku odpadu za účelem jejich opětovného použití nakládá s oděvy a textilem.</w:t>
      </w:r>
    </w:p>
    <w:p w14:paraId="77E6A3AC">
      <w:pPr>
        <w:tabs>
          <w:tab w:val="left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621FC1C">
      <w:pPr>
        <w:numPr>
          <w:ilvl w:val="0"/>
          <w:numId w:val="11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Movité věci uvedené v odst. 1 lze předávat do nádob  - bílých kontejnerů o rozměrech 110 x 115 x 222 cm - umístěných na stanovišti - vedle parkoviště u obchodu čp. 26 v centru obce. Movitá věc musí být předána v takovém stavu, aby bylo možné její opětovné použití. </w:t>
      </w:r>
    </w:p>
    <w:p w14:paraId="40D1BD7A">
      <w:pPr>
        <w:rPr>
          <w:rFonts w:ascii="Arial" w:hAnsi="Arial" w:cs="Arial"/>
          <w:b/>
          <w:sz w:val="22"/>
          <w:szCs w:val="22"/>
        </w:rPr>
      </w:pPr>
    </w:p>
    <w:p w14:paraId="495EBC1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5262EF8F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388D310B">
      <w:pPr>
        <w:pStyle w:val="3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B9F42A6">
      <w:pPr>
        <w:rPr>
          <w:rFonts w:ascii="Arial" w:hAnsi="Arial" w:cs="Arial"/>
          <w:sz w:val="22"/>
          <w:szCs w:val="22"/>
        </w:rPr>
      </w:pPr>
    </w:p>
    <w:p w14:paraId="47CC9101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DE39DC5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elektrozařízení,</w:t>
      </w:r>
    </w:p>
    <w:p w14:paraId="70285033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akumulátory,</w:t>
      </w:r>
    </w:p>
    <w:p w14:paraId="5599B93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pneumatiky.</w:t>
      </w:r>
    </w:p>
    <w:p w14:paraId="0563B3E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CFA3402">
      <w:pPr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>
        <w:rPr>
          <w:rFonts w:ascii="Arial" w:hAnsi="Arial" w:cs="Arial"/>
          <w:iCs/>
          <w:sz w:val="22"/>
          <w:szCs w:val="22"/>
        </w:rPr>
        <w:t>ve sběrném dvoře.</w:t>
      </w:r>
    </w:p>
    <w:p w14:paraId="7129BFD1">
      <w:pPr>
        <w:jc w:val="center"/>
        <w:rPr>
          <w:rFonts w:ascii="Arial" w:hAnsi="Arial" w:cs="Arial"/>
          <w:b/>
          <w:sz w:val="22"/>
          <w:szCs w:val="22"/>
        </w:rPr>
      </w:pPr>
    </w:p>
    <w:p w14:paraId="3732021A">
      <w:pPr>
        <w:jc w:val="center"/>
        <w:rPr>
          <w:rFonts w:ascii="Arial" w:hAnsi="Arial" w:cs="Arial"/>
          <w:b/>
          <w:sz w:val="22"/>
          <w:szCs w:val="22"/>
        </w:rPr>
      </w:pPr>
    </w:p>
    <w:p w14:paraId="6866E2B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11</w:t>
      </w:r>
    </w:p>
    <w:p w14:paraId="4E141F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Nakládání se stavebním a demoličním odpadem</w:t>
      </w:r>
    </w:p>
    <w:p w14:paraId="7517EAAE">
      <w:pPr>
        <w:jc w:val="center"/>
        <w:rPr>
          <w:rFonts w:ascii="Arial" w:hAnsi="Arial" w:cs="Arial"/>
          <w:b/>
          <w:sz w:val="22"/>
          <w:szCs w:val="22"/>
        </w:rPr>
      </w:pPr>
    </w:p>
    <w:p w14:paraId="3192FD4A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Stavebním odpadem a demoličním odpadem se rozumí odpad vznikající při drobných stavebních a demoličních činnostech nepodnikajících fyzických osob. Stavební a demoliční odpad není odpadem komunálním.</w:t>
      </w:r>
    </w:p>
    <w:p w14:paraId="6F0BBEE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0A74E2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Stavební a demoliční odpad lze předávat ve sběrném dvoře.</w:t>
      </w:r>
    </w:p>
    <w:p w14:paraId="1D6EFF46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643DB9F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 maximální hmotnost obcí přebíraného stavebního a demoličního odpadu činí 100 kg/nemovitost/rok.</w:t>
      </w:r>
    </w:p>
    <w:p w14:paraId="344D4FA2">
      <w:pPr>
        <w:jc w:val="center"/>
        <w:rPr>
          <w:rFonts w:ascii="Arial" w:hAnsi="Arial" w:cs="Arial"/>
          <w:b/>
          <w:sz w:val="22"/>
          <w:szCs w:val="22"/>
        </w:rPr>
      </w:pPr>
    </w:p>
    <w:p w14:paraId="14F4D0C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12</w:t>
      </w:r>
    </w:p>
    <w:p w14:paraId="0EF9E4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23AD4E1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A9A6E26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  <w:bookmarkStart w:id="4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>
        <w:rPr>
          <w:rFonts w:ascii="Arial" w:hAnsi="Arial" w:cs="Arial"/>
          <w:sz w:val="22"/>
          <w:szCs w:val="22"/>
        </w:rPr>
        <w:t xml:space="preserve">obce Březnice č. 2/2024, </w:t>
      </w:r>
      <w:r>
        <w:rPr>
          <w:rFonts w:ascii="Arial" w:hAnsi="Arial" w:cs="Arial"/>
          <w:iCs/>
          <w:sz w:val="22"/>
          <w:szCs w:val="22"/>
        </w:rPr>
        <w:t>o stanovení obecního systému odpadového hospodářství, ze dne 22. listopadu 2024.</w:t>
      </w:r>
    </w:p>
    <w:p w14:paraId="218089D0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5B33BA84">
      <w:pPr>
        <w:spacing w:before="120"/>
        <w:jc w:val="both"/>
        <w:rPr>
          <w:rFonts w:ascii="Arial" w:hAnsi="Arial" w:cs="Arial"/>
          <w:iCs/>
          <w:sz w:val="22"/>
          <w:szCs w:val="22"/>
        </w:rPr>
      </w:pPr>
    </w:p>
    <w:p w14:paraId="6A873E81">
      <w:pPr>
        <w:keepNext/>
        <w:keepLine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13</w:t>
      </w:r>
    </w:p>
    <w:p w14:paraId="6175D1EC">
      <w:pPr>
        <w:pStyle w:val="27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00033CA1">
      <w:pPr>
        <w:jc w:val="center"/>
        <w:rPr>
          <w:rFonts w:ascii="Arial" w:hAnsi="Arial" w:cs="Arial"/>
          <w:b/>
          <w:sz w:val="22"/>
          <w:szCs w:val="22"/>
        </w:rPr>
      </w:pPr>
    </w:p>
    <w:p w14:paraId="1739A3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vyhlášení. </w:t>
      </w:r>
    </w:p>
    <w:p w14:paraId="19449233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6A9696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C3CB54C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003FB0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………………...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………………...</w:t>
      </w:r>
    </w:p>
    <w:tbl>
      <w:tblPr>
        <w:tblStyle w:val="6"/>
        <w:tblW w:w="964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820"/>
        <w:gridCol w:w="4821"/>
      </w:tblGrid>
      <w:tr w14:paraId="1A1DA2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4" w:hRule="exact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C11966">
            <w:pPr>
              <w:pStyle w:val="29"/>
            </w:pPr>
            <w:r>
              <w:t>Josef Hutěčka v. r.</w:t>
            </w:r>
            <w:r>
              <w:br w:type="textWrapping"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F83533">
            <w:pPr>
              <w:pStyle w:val="29"/>
            </w:pPr>
            <w:r>
              <w:t>Tomáš Vlk v. r.</w:t>
            </w:r>
            <w:r>
              <w:br w:type="textWrapping"/>
            </w:r>
            <w:r>
              <w:t xml:space="preserve"> místostarosta</w:t>
            </w:r>
          </w:p>
        </w:tc>
      </w:tr>
    </w:tbl>
    <w:p w14:paraId="7DF09C9B">
      <w:pPr>
        <w:rPr>
          <w:rFonts w:ascii="Arial" w:hAnsi="Arial" w:cs="Arial"/>
          <w:sz w:val="22"/>
          <w:szCs w:val="22"/>
        </w:rPr>
      </w:pPr>
    </w:p>
    <w:p w14:paraId="12B4F3C7">
      <w:pPr>
        <w:rPr>
          <w:rFonts w:ascii="Arial" w:hAnsi="Arial" w:cs="Arial"/>
          <w:sz w:val="22"/>
          <w:szCs w:val="22"/>
        </w:rPr>
      </w:pPr>
    </w:p>
    <w:sectPr>
      <w:footerReference r:id="rId4" w:type="default"/>
      <w:pgSz w:w="11906" w:h="16838"/>
      <w:pgMar w:top="1135" w:right="1418" w:bottom="1418" w:left="1418" w:header="709" w:footer="41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EE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A0AC9">
    <w:pPr>
      <w:pStyle w:val="1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4</w:t>
    </w:r>
    <w:r>
      <w:fldChar w:fldCharType="end"/>
    </w:r>
  </w:p>
  <w:p w14:paraId="5CECB9A7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 w14:paraId="1B2DB905">
      <w:pPr>
        <w:pStyle w:val="17"/>
        <w:rPr>
          <w:rFonts w:ascii="Arial" w:hAnsi="Arial" w:cs="Arial"/>
        </w:rPr>
      </w:pPr>
      <w:r>
        <w:rPr>
          <w:rStyle w:val="16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1">
    <w:p w14:paraId="441FB0D6">
      <w:pPr>
        <w:pStyle w:val="17"/>
      </w:pPr>
      <w:r>
        <w:rPr>
          <w:rStyle w:val="16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202B81"/>
    <w:multiLevelType w:val="multilevel"/>
    <w:tmpl w:val="15202B81"/>
    <w:lvl w:ilvl="0" w:tentative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306E5E"/>
    <w:multiLevelType w:val="multilevel"/>
    <w:tmpl w:val="1D306E5E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43BCB"/>
    <w:multiLevelType w:val="multilevel"/>
    <w:tmpl w:val="2BC43BCB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>
    <w:nsid w:val="2EFF22FF"/>
    <w:multiLevelType w:val="multilevel"/>
    <w:tmpl w:val="2EFF22FF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21E2"/>
    <w:multiLevelType w:val="multilevel"/>
    <w:tmpl w:val="3F5721E2"/>
    <w:lvl w:ilvl="0" w:tentative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96A6F"/>
    <w:multiLevelType w:val="multilevel"/>
    <w:tmpl w:val="42196A6F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00DD5"/>
    <w:multiLevelType w:val="multilevel"/>
    <w:tmpl w:val="51700DD5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E60B4"/>
    <w:multiLevelType w:val="multilevel"/>
    <w:tmpl w:val="5ACE60B4"/>
    <w:lvl w:ilvl="0" w:tentative="0">
      <w:start w:val="1"/>
      <w:numFmt w:val="lowerLetter"/>
      <w:lvlText w:val="%1)"/>
      <w:lvlJc w:val="left"/>
      <w:pPr>
        <w:ind w:left="786" w:hanging="360"/>
      </w:pPr>
      <w:rPr>
        <w:rFonts w:hint="default" w:eastAsia="Times New Roman" w:cs="Times New Roman"/>
      </w:rPr>
    </w:lvl>
    <w:lvl w:ilvl="1" w:tentative="0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>
    <w:nsid w:val="5C9F043D"/>
    <w:multiLevelType w:val="multilevel"/>
    <w:tmpl w:val="5C9F043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9">
    <w:nsid w:val="659423A1"/>
    <w:multiLevelType w:val="multilevel"/>
    <w:tmpl w:val="659423A1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0">
    <w:nsid w:val="70902306"/>
    <w:multiLevelType w:val="multilevel"/>
    <w:tmpl w:val="70902306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19152D"/>
    <w:multiLevelType w:val="multilevel"/>
    <w:tmpl w:val="7919152D"/>
    <w:lvl w:ilvl="0" w:tentative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 w:val="0"/>
        <w:u w:val="no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EA02C5"/>
    <w:multiLevelType w:val="multilevel"/>
    <w:tmpl w:val="7CEA02C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ascii="Arial" w:hAnsi="Arial" w:eastAsia="Times New Roman" w:cs="Arial"/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6"/>
  </w:num>
  <w:num w:numId="8">
    <w:abstractNumId w:val="5"/>
  </w:num>
  <w:num w:numId="9">
    <w:abstractNumId w:val="12"/>
  </w:num>
  <w:num w:numId="10">
    <w:abstractNumId w:val="1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noPunctuationKerning w:val="1"/>
  <w:characterSpacingControl w:val="doNotCompress"/>
  <w:footnotePr>
    <w:footnote w:id="4"/>
    <w:footnote w:id="5"/>
  </w:foot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6FA8"/>
    <w:rsid w:val="00012F79"/>
    <w:rsid w:val="000232A3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03CB"/>
    <w:rsid w:val="00061946"/>
    <w:rsid w:val="00074576"/>
    <w:rsid w:val="0007576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CFF"/>
    <w:rsid w:val="001A1793"/>
    <w:rsid w:val="001A5FC6"/>
    <w:rsid w:val="001B0AEB"/>
    <w:rsid w:val="001C6E05"/>
    <w:rsid w:val="001D113B"/>
    <w:rsid w:val="001D537B"/>
    <w:rsid w:val="001E0DF7"/>
    <w:rsid w:val="001E5F8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86E"/>
    <w:rsid w:val="00242D06"/>
    <w:rsid w:val="002439E9"/>
    <w:rsid w:val="002445B3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255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6048"/>
    <w:rsid w:val="003934B6"/>
    <w:rsid w:val="003A0DB1"/>
    <w:rsid w:val="003A7FC0"/>
    <w:rsid w:val="003B3AA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32"/>
    <w:rsid w:val="00414D31"/>
    <w:rsid w:val="00421C34"/>
    <w:rsid w:val="00422BB4"/>
    <w:rsid w:val="00423176"/>
    <w:rsid w:val="00425B78"/>
    <w:rsid w:val="0042723F"/>
    <w:rsid w:val="00431942"/>
    <w:rsid w:val="00432E1E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A9F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B0B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61B0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D282F"/>
    <w:rsid w:val="006E0F80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C7918"/>
    <w:rsid w:val="007D7770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09B9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1E81"/>
    <w:rsid w:val="00A33FDC"/>
    <w:rsid w:val="00A342C0"/>
    <w:rsid w:val="00A358EE"/>
    <w:rsid w:val="00A42FA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425F"/>
    <w:rsid w:val="00B556A5"/>
    <w:rsid w:val="00B5586F"/>
    <w:rsid w:val="00B7787C"/>
    <w:rsid w:val="00B9323F"/>
    <w:rsid w:val="00B947F5"/>
    <w:rsid w:val="00BA2FB8"/>
    <w:rsid w:val="00BA6BC7"/>
    <w:rsid w:val="00BA7164"/>
    <w:rsid w:val="00BB73A9"/>
    <w:rsid w:val="00BB7E11"/>
    <w:rsid w:val="00BC51C4"/>
    <w:rsid w:val="00BC676E"/>
    <w:rsid w:val="00BC7DCB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CDD"/>
    <w:rsid w:val="00C20056"/>
    <w:rsid w:val="00C25DCE"/>
    <w:rsid w:val="00C3782E"/>
    <w:rsid w:val="00C45BF9"/>
    <w:rsid w:val="00C66C17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10AA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46253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2C3E"/>
    <w:rsid w:val="00DE0A5F"/>
    <w:rsid w:val="00DE54A3"/>
    <w:rsid w:val="00DF28D8"/>
    <w:rsid w:val="00E00AF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EF5085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BFB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  <w:rsid w:val="11A96710"/>
    <w:rsid w:val="1A7D5F75"/>
    <w:rsid w:val="4388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paragraph" w:styleId="2">
    <w:name w:val="heading 1"/>
    <w:basedOn w:val="1"/>
    <w:next w:val="1"/>
    <w:link w:val="28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szCs w:val="20"/>
      <w:u w:val="single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E79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Body Text"/>
    <w:basedOn w:val="1"/>
    <w:qFormat/>
    <w:uiPriority w:val="0"/>
    <w:pPr>
      <w:spacing w:after="120"/>
    </w:pPr>
    <w:rPr>
      <w:szCs w:val="20"/>
    </w:rPr>
  </w:style>
  <w:style w:type="paragraph" w:styleId="9">
    <w:name w:val="Body Text Indent"/>
    <w:basedOn w:val="1"/>
    <w:qFormat/>
    <w:uiPriority w:val="0"/>
    <w:pPr>
      <w:ind w:left="708" w:firstLine="357"/>
      <w:jc w:val="both"/>
    </w:pPr>
    <w:rPr>
      <w:szCs w:val="20"/>
    </w:rPr>
  </w:style>
  <w:style w:type="paragraph" w:styleId="10">
    <w:name w:val="Body Text Indent 2"/>
    <w:basedOn w:val="1"/>
    <w:qFormat/>
    <w:uiPriority w:val="0"/>
    <w:pPr>
      <w:ind w:left="708" w:firstLine="360"/>
      <w:jc w:val="both"/>
    </w:pPr>
    <w:rPr>
      <w:bCs/>
      <w:szCs w:val="20"/>
    </w:rPr>
  </w:style>
  <w:style w:type="paragraph" w:styleId="11">
    <w:name w:val="Body Text Indent 3"/>
    <w:basedOn w:val="1"/>
    <w:qFormat/>
    <w:uiPriority w:val="0"/>
    <w:pPr>
      <w:widowControl w:val="0"/>
      <w:tabs>
        <w:tab w:val="left" w:pos="540"/>
      </w:tabs>
      <w:ind w:left="540" w:hanging="540"/>
      <w:jc w:val="both"/>
    </w:pPr>
    <w:rPr>
      <w:bCs/>
    </w:rPr>
  </w:style>
  <w:style w:type="character" w:styleId="12">
    <w:name w:val="annotation reference"/>
    <w:semiHidden/>
    <w:qFormat/>
    <w:uiPriority w:val="0"/>
    <w:rPr>
      <w:sz w:val="16"/>
      <w:szCs w:val="16"/>
    </w:rPr>
  </w:style>
  <w:style w:type="paragraph" w:styleId="13">
    <w:name w:val="annotation text"/>
    <w:basedOn w:val="1"/>
    <w:link w:val="22"/>
    <w:semiHidden/>
    <w:qFormat/>
    <w:uiPriority w:val="0"/>
    <w:rPr>
      <w:sz w:val="20"/>
      <w:szCs w:val="20"/>
    </w:rPr>
  </w:style>
  <w:style w:type="paragraph" w:styleId="14">
    <w:name w:val="annotation subject"/>
    <w:basedOn w:val="13"/>
    <w:next w:val="13"/>
    <w:link w:val="23"/>
    <w:semiHidden/>
    <w:unhideWhenUsed/>
    <w:qFormat/>
    <w:uiPriority w:val="99"/>
    <w:rPr>
      <w:b/>
      <w:bCs/>
      <w:lang w:val="zh-CN" w:eastAsia="zh-CN"/>
    </w:rPr>
  </w:style>
  <w:style w:type="paragraph" w:styleId="15">
    <w:name w:val="footer"/>
    <w:basedOn w:val="1"/>
    <w:link w:val="24"/>
    <w:unhideWhenUsed/>
    <w:qFormat/>
    <w:uiPriority w:val="99"/>
    <w:pPr>
      <w:tabs>
        <w:tab w:val="center" w:pos="4536"/>
        <w:tab w:val="right" w:pos="9072"/>
      </w:tabs>
    </w:pPr>
    <w:rPr>
      <w:lang w:val="zh-CN" w:eastAsia="zh-CN"/>
    </w:rPr>
  </w:style>
  <w:style w:type="character" w:styleId="16">
    <w:name w:val="footnote reference"/>
    <w:semiHidden/>
    <w:qFormat/>
    <w:uiPriority w:val="0"/>
    <w:rPr>
      <w:vertAlign w:val="superscript"/>
    </w:rPr>
  </w:style>
  <w:style w:type="paragraph" w:styleId="17">
    <w:name w:val="footnote text"/>
    <w:basedOn w:val="1"/>
    <w:semiHidden/>
    <w:qFormat/>
    <w:uiPriority w:val="0"/>
    <w:rPr>
      <w:sz w:val="20"/>
      <w:szCs w:val="20"/>
    </w:rPr>
  </w:style>
  <w:style w:type="paragraph" w:styleId="18">
    <w:name w:val="header"/>
    <w:basedOn w:val="1"/>
    <w:qFormat/>
    <w:uiPriority w:val="0"/>
    <w:pPr>
      <w:tabs>
        <w:tab w:val="center" w:pos="4536"/>
        <w:tab w:val="right" w:pos="9072"/>
      </w:tabs>
    </w:pPr>
    <w:rPr>
      <w:szCs w:val="20"/>
    </w:rPr>
  </w:style>
  <w:style w:type="character" w:styleId="19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0">
    <w:name w:val="Normální_IMP"/>
    <w:basedOn w:val="1"/>
    <w:qFormat/>
    <w:uiPriority w:val="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21">
    <w:name w:val="List Paragraph"/>
    <w:basedOn w:val="1"/>
    <w:qFormat/>
    <w:uiPriority w:val="99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2">
    <w:name w:val="Text komentáře Char"/>
    <w:basedOn w:val="5"/>
    <w:link w:val="13"/>
    <w:semiHidden/>
    <w:qFormat/>
    <w:uiPriority w:val="0"/>
  </w:style>
  <w:style w:type="character" w:customStyle="1" w:styleId="23">
    <w:name w:val="Předmět komentáře Char"/>
    <w:link w:val="14"/>
    <w:semiHidden/>
    <w:qFormat/>
    <w:uiPriority w:val="99"/>
    <w:rPr>
      <w:b/>
      <w:bCs/>
    </w:rPr>
  </w:style>
  <w:style w:type="character" w:customStyle="1" w:styleId="24">
    <w:name w:val="Zápatí Char"/>
    <w:link w:val="15"/>
    <w:qFormat/>
    <w:uiPriority w:val="99"/>
    <w:rPr>
      <w:sz w:val="24"/>
      <w:szCs w:val="24"/>
    </w:rPr>
  </w:style>
  <w:style w:type="paragraph" w:customStyle="1" w:styleId="25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cs-CZ" w:eastAsia="cs-CZ" w:bidi="ar-SA"/>
    </w:rPr>
  </w:style>
  <w:style w:type="character" w:customStyle="1" w:styleId="26">
    <w:name w:val="Nadpis 3 Char"/>
    <w:basedOn w:val="5"/>
    <w:link w:val="4"/>
    <w:semiHidden/>
    <w:qFormat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customStyle="1" w:styleId="27">
    <w:name w:val="Názvy článků"/>
    <w:basedOn w:val="1"/>
    <w:qFormat/>
    <w:uiPriority w:val="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28">
    <w:name w:val="Nadpis 1 Char"/>
    <w:basedOn w:val="5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29">
    <w:name w:val="PodpisovePole"/>
    <w:basedOn w:val="1"/>
    <w:qFormat/>
    <w:uiPriority w:val="0"/>
    <w:pPr>
      <w:widowControl w:val="0"/>
      <w:suppressLineNumbers/>
      <w:suppressAutoHyphens/>
      <w:autoSpaceDN w:val="0"/>
      <w:jc w:val="center"/>
      <w:textAlignment w:val="baseline"/>
    </w:pPr>
    <w:rPr>
      <w:rFonts w:ascii="Arial" w:hAnsi="Arial" w:eastAsia="Arial" w:cs="Arial"/>
      <w:kern w:val="3"/>
      <w:sz w:val="22"/>
      <w:szCs w:val="22"/>
      <w:lang w:eastAsia="zh-CN" w:bidi="hi-IN"/>
    </w:rPr>
  </w:style>
  <w:style w:type="paragraph" w:customStyle="1" w:styleId="30">
    <w:name w:val="Revize1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cs-CZ" w:eastAsia="cs-CZ" w:bidi="ar-SA"/>
    </w:rPr>
  </w:style>
  <w:style w:type="character" w:customStyle="1" w:styleId="31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2F46A-F4A6-4A35-AE20-0972320C39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MV ČR</Company>
  <Pages>4</Pages>
  <Words>1110</Words>
  <Characters>6094</Characters>
  <Lines>50</Lines>
  <Paragraphs>14</Paragraphs>
  <TotalTime>1</TotalTime>
  <ScaleCrop>false</ScaleCrop>
  <LinksUpToDate>false</LinksUpToDate>
  <CharactersWithSpaces>7190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2025-01-20T09:12:00Z</dcterms:created>
  <dc:creator>Jan Prejda</dc:creator>
  <cp:lastModifiedBy>Josef Hutěčka</cp:lastModifiedBy>
  <cp:lastPrinted>2020-12-03T09:05:00Z</cp:lastPrinted>
  <dcterms:modified xsi:type="dcterms:W3CDTF">2025-01-21T09:09:51Z</dcterms:modified>
  <dc:title>Vzor obecně závazné vyhlášky obce o stanovení systému shromažďování, sběru, přepravy, třídění, využívání a odstraňování komuná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E4EC76D153324C5DA4F153B3F9C0E4E4_13</vt:lpwstr>
  </property>
</Properties>
</file>