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E4AC" w14:textId="77777777" w:rsidR="00893F98" w:rsidRDefault="00893F98" w:rsidP="008F0E16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2627690D" w14:textId="7112CF8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F0E16">
        <w:rPr>
          <w:rFonts w:ascii="Arial" w:hAnsi="Arial" w:cs="Arial"/>
          <w:b/>
        </w:rPr>
        <w:t>Zborovice</w:t>
      </w:r>
    </w:p>
    <w:p w14:paraId="50F5D8E9" w14:textId="0D4DBB0B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F0E16">
        <w:rPr>
          <w:rFonts w:ascii="Arial" w:hAnsi="Arial" w:cs="Arial"/>
          <w:b/>
        </w:rPr>
        <w:t>Zborovice</w:t>
      </w:r>
    </w:p>
    <w:p w14:paraId="028F3D89" w14:textId="0C4FA4A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F0E16">
        <w:rPr>
          <w:rFonts w:ascii="Arial" w:hAnsi="Arial" w:cs="Arial"/>
          <w:b/>
        </w:rPr>
        <w:t>Zborovice</w:t>
      </w:r>
      <w:r w:rsidR="00466054">
        <w:rPr>
          <w:rFonts w:ascii="Arial" w:hAnsi="Arial" w:cs="Arial"/>
          <w:b/>
        </w:rPr>
        <w:t xml:space="preserve"> č. 01/2022,</w:t>
      </w:r>
    </w:p>
    <w:p w14:paraId="4C3870E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C5060B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29AC3DE" w14:textId="27D7D31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0E16">
        <w:rPr>
          <w:rFonts w:ascii="Arial" w:hAnsi="Arial" w:cs="Arial"/>
          <w:sz w:val="22"/>
          <w:szCs w:val="22"/>
        </w:rPr>
        <w:t>Zborovice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F0E16">
        <w:rPr>
          <w:rFonts w:ascii="Arial" w:hAnsi="Arial" w:cs="Arial"/>
          <w:sz w:val="22"/>
          <w:szCs w:val="22"/>
        </w:rPr>
        <w:t>15.</w:t>
      </w:r>
      <w:r w:rsidR="009C019B">
        <w:rPr>
          <w:rFonts w:ascii="Arial" w:hAnsi="Arial" w:cs="Arial"/>
          <w:sz w:val="22"/>
          <w:szCs w:val="22"/>
        </w:rPr>
        <w:t xml:space="preserve"> </w:t>
      </w:r>
      <w:r w:rsidR="008F0E16">
        <w:rPr>
          <w:rFonts w:ascii="Arial" w:hAnsi="Arial" w:cs="Arial"/>
          <w:sz w:val="22"/>
          <w:szCs w:val="22"/>
        </w:rPr>
        <w:t>12.</w:t>
      </w:r>
      <w:r w:rsidR="009C019B">
        <w:rPr>
          <w:rFonts w:ascii="Arial" w:hAnsi="Arial" w:cs="Arial"/>
          <w:sz w:val="22"/>
          <w:szCs w:val="22"/>
        </w:rPr>
        <w:t xml:space="preserve"> </w:t>
      </w:r>
      <w:r w:rsidR="008F0E16">
        <w:rPr>
          <w:rFonts w:ascii="Arial" w:hAnsi="Arial" w:cs="Arial"/>
          <w:sz w:val="22"/>
          <w:szCs w:val="22"/>
        </w:rPr>
        <w:t>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8F0E16">
        <w:rPr>
          <w:rFonts w:ascii="Arial" w:hAnsi="Arial" w:cs="Arial"/>
          <w:sz w:val="22"/>
          <w:szCs w:val="22"/>
        </w:rPr>
        <w:t>III/2022/</w:t>
      </w:r>
      <w:r w:rsidR="00466054">
        <w:rPr>
          <w:rFonts w:ascii="Arial" w:hAnsi="Arial" w:cs="Arial"/>
          <w:sz w:val="22"/>
          <w:szCs w:val="22"/>
        </w:rPr>
        <w:t>12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</w:t>
      </w:r>
      <w:r w:rsidR="008F0E16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d)</w:t>
      </w:r>
      <w:r w:rsidR="008F0E16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„vyhláška“): </w:t>
      </w:r>
    </w:p>
    <w:p w14:paraId="2658D36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8B2A8E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90760C4" w14:textId="73F18EE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F0E16">
        <w:rPr>
          <w:rFonts w:ascii="Arial" w:hAnsi="Arial" w:cs="Arial"/>
          <w:sz w:val="22"/>
          <w:szCs w:val="22"/>
        </w:rPr>
        <w:t>Zborovice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B1822C8" w14:textId="15041C7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FB3BD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C341B4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6080B2D" w14:textId="77777777" w:rsidR="00893F98" w:rsidRPr="007C6483" w:rsidRDefault="00893F98" w:rsidP="00C30221">
      <w:pPr>
        <w:numPr>
          <w:ilvl w:val="0"/>
          <w:numId w:val="5"/>
        </w:numPr>
        <w:spacing w:before="120" w:line="288" w:lineRule="auto"/>
        <w:ind w:left="709" w:hanging="709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DA18BA6" w14:textId="77777777" w:rsidR="00893F98" w:rsidRPr="007C6483" w:rsidRDefault="00893F98" w:rsidP="00C30221">
      <w:pPr>
        <w:numPr>
          <w:ilvl w:val="0"/>
          <w:numId w:val="5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9773206" w14:textId="77777777" w:rsidR="00893F98" w:rsidRPr="004035A7" w:rsidRDefault="00FF32F5" w:rsidP="00C30221">
      <w:pPr>
        <w:pStyle w:val="slalnk"/>
        <w:spacing w:before="48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CC6FE65" w14:textId="77777777" w:rsidR="00893F98" w:rsidRPr="0080616A" w:rsidRDefault="00893F98" w:rsidP="00C30221">
      <w:pPr>
        <w:pStyle w:val="Nzvylnk"/>
        <w:ind w:left="709" w:hanging="709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91A704F" w14:textId="2388201A" w:rsidR="00154F39" w:rsidRPr="00154F39" w:rsidRDefault="002018AD" w:rsidP="00C30221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C30221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06537E37" w14:textId="77777777" w:rsidR="005F094F" w:rsidRPr="00C4447F" w:rsidRDefault="005F094F" w:rsidP="00C30221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C1DACAB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975E7CD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B4A687C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0971BAF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200E0316" w14:textId="3C438427" w:rsidR="00893F98" w:rsidRPr="0001228D" w:rsidRDefault="00893F98" w:rsidP="00C30221">
      <w:pPr>
        <w:numPr>
          <w:ilvl w:val="0"/>
          <w:numId w:val="3"/>
        </w:numPr>
        <w:spacing w:before="120" w:line="288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C30221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49915CB" w14:textId="77777777" w:rsidR="00C15090" w:rsidRDefault="00C15090" w:rsidP="00C30221">
      <w:pPr>
        <w:numPr>
          <w:ilvl w:val="0"/>
          <w:numId w:val="3"/>
        </w:numPr>
        <w:spacing w:before="120" w:line="288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E5EC6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2AC101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DF19A1F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8B25C59" w14:textId="0E36ADC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  <w:t xml:space="preserve">      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D8D9EF1" w14:textId="78E36FC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</w:r>
      <w:r w:rsidR="008F0E16">
        <w:rPr>
          <w:rFonts w:ascii="Arial" w:hAnsi="Arial" w:cs="Arial"/>
          <w:sz w:val="22"/>
          <w:szCs w:val="22"/>
        </w:rPr>
        <w:tab/>
        <w:t xml:space="preserve">      200,-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9C019B">
        <w:rPr>
          <w:rFonts w:ascii="Arial" w:hAnsi="Arial" w:cs="Arial"/>
          <w:sz w:val="22"/>
          <w:szCs w:val="22"/>
        </w:rPr>
        <w:t>.</w:t>
      </w:r>
    </w:p>
    <w:p w14:paraId="3E3F3FF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B85A346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A66CE42" w14:textId="43762FB6" w:rsidR="008D0936" w:rsidRDefault="008D0936" w:rsidP="00C30221">
      <w:pPr>
        <w:numPr>
          <w:ilvl w:val="0"/>
          <w:numId w:val="8"/>
        </w:numPr>
        <w:spacing w:before="120" w:line="288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0E16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49E125B" w14:textId="192D67C5" w:rsidR="008F0E16" w:rsidRDefault="008D0936" w:rsidP="00C30221">
      <w:pPr>
        <w:numPr>
          <w:ilvl w:val="0"/>
          <w:numId w:val="8"/>
        </w:numPr>
        <w:spacing w:before="120" w:line="288" w:lineRule="auto"/>
        <w:ind w:left="993" w:hanging="709"/>
        <w:jc w:val="both"/>
        <w:rPr>
          <w:rFonts w:ascii="Arial" w:hAnsi="Arial" w:cs="Arial"/>
          <w:sz w:val="22"/>
          <w:szCs w:val="22"/>
        </w:rPr>
      </w:pPr>
      <w:r w:rsidRPr="008F0E16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F0E16">
        <w:rPr>
          <w:rFonts w:ascii="Arial" w:hAnsi="Arial" w:cs="Arial"/>
          <w:sz w:val="22"/>
          <w:szCs w:val="22"/>
        </w:rPr>
        <w:t>ém poplatková povinnost vznikla</w:t>
      </w:r>
      <w:r w:rsidR="008F0E16">
        <w:rPr>
          <w:rFonts w:ascii="Arial" w:hAnsi="Arial" w:cs="Arial"/>
          <w:sz w:val="22"/>
          <w:szCs w:val="22"/>
        </w:rPr>
        <w:t xml:space="preserve">. </w:t>
      </w:r>
    </w:p>
    <w:p w14:paraId="761A9A83" w14:textId="7D335508" w:rsidR="008D0936" w:rsidRDefault="008D0936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A6992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34F9B2F" w14:textId="4C6A628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70011E55" w14:textId="77777777" w:rsidR="00893F98" w:rsidRPr="005052D1" w:rsidRDefault="00893F98" w:rsidP="00C30221">
      <w:pPr>
        <w:numPr>
          <w:ilvl w:val="0"/>
          <w:numId w:val="4"/>
        </w:numPr>
        <w:spacing w:before="120" w:line="288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5F58EEC" w14:textId="3DAC1ABE" w:rsidR="00893F98" w:rsidRPr="004035A7" w:rsidRDefault="00893F98" w:rsidP="00C30221">
      <w:pPr>
        <w:numPr>
          <w:ilvl w:val="0"/>
          <w:numId w:val="4"/>
        </w:numPr>
        <w:spacing w:before="120" w:line="288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>Od poplatku se osvobozuj</w:t>
      </w:r>
      <w:r w:rsidR="008F0E16">
        <w:rPr>
          <w:rFonts w:ascii="Arial" w:hAnsi="Arial" w:cs="Arial"/>
          <w:sz w:val="22"/>
          <w:szCs w:val="22"/>
        </w:rPr>
        <w:t>í osoby</w:t>
      </w:r>
      <w:r w:rsidR="00C30221">
        <w:rPr>
          <w:rFonts w:ascii="Arial" w:hAnsi="Arial" w:cs="Arial"/>
          <w:sz w:val="22"/>
          <w:szCs w:val="22"/>
        </w:rPr>
        <w:t>, které v příslušném kalendářním roce dosáhnout věku 71 let a více.</w:t>
      </w:r>
    </w:p>
    <w:p w14:paraId="55251D0A" w14:textId="77777777" w:rsidR="00893F98" w:rsidRPr="00F0789D" w:rsidRDefault="00893F98" w:rsidP="00C30221">
      <w:pPr>
        <w:pStyle w:val="slalnk"/>
        <w:spacing w:before="480"/>
        <w:ind w:left="709" w:hanging="567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0BD7DE5B" w14:textId="77777777" w:rsidR="00893F98" w:rsidRDefault="00893F98" w:rsidP="00C30221">
      <w:pPr>
        <w:pStyle w:val="Nzvylnk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379F4BD" w14:textId="77777777" w:rsidR="00893F98" w:rsidRPr="00A04C8B" w:rsidRDefault="00893F98" w:rsidP="00C30221">
      <w:pPr>
        <w:numPr>
          <w:ilvl w:val="0"/>
          <w:numId w:val="7"/>
        </w:numPr>
        <w:spacing w:before="120" w:line="288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8AEF2E5" w14:textId="77777777" w:rsidR="00893F98" w:rsidRPr="0001228D" w:rsidRDefault="00893F98" w:rsidP="00C30221">
      <w:pPr>
        <w:numPr>
          <w:ilvl w:val="0"/>
          <w:numId w:val="7"/>
        </w:numPr>
        <w:spacing w:before="120" w:line="288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A8F4F6" w14:textId="77777777" w:rsidR="009E6604" w:rsidRPr="002E0EAD" w:rsidRDefault="009E6604" w:rsidP="00C30221">
      <w:pPr>
        <w:pStyle w:val="slalnk"/>
        <w:spacing w:before="480"/>
        <w:ind w:left="709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ECA5CEF" w14:textId="77777777" w:rsidR="009E6604" w:rsidRPr="002E0EAD" w:rsidRDefault="009E6604" w:rsidP="00C30221">
      <w:pPr>
        <w:pStyle w:val="slalnk"/>
        <w:spacing w:before="60" w:after="160"/>
        <w:ind w:left="709" w:hanging="567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5BEEF3" w14:textId="77777777" w:rsidR="009E6604" w:rsidRPr="002E0EAD" w:rsidRDefault="009E6604" w:rsidP="00C30221">
      <w:pPr>
        <w:numPr>
          <w:ilvl w:val="0"/>
          <w:numId w:val="12"/>
        </w:numPr>
        <w:spacing w:before="120" w:line="288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5EACDF8" w14:textId="77777777" w:rsidR="009E6604" w:rsidRPr="002E0EAD" w:rsidRDefault="009E6604" w:rsidP="00C30221">
      <w:pPr>
        <w:numPr>
          <w:ilvl w:val="0"/>
          <w:numId w:val="12"/>
        </w:numPr>
        <w:spacing w:before="120" w:line="288" w:lineRule="auto"/>
        <w:ind w:left="709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7BECA04C" w14:textId="77777777" w:rsidR="009E6604" w:rsidRDefault="009E6604" w:rsidP="00C30221">
      <w:pPr>
        <w:numPr>
          <w:ilvl w:val="0"/>
          <w:numId w:val="12"/>
        </w:numPr>
        <w:spacing w:before="120" w:line="288" w:lineRule="auto"/>
        <w:ind w:left="709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3FCE7174" w14:textId="77777777" w:rsidR="00893F98" w:rsidRPr="00DF5857" w:rsidRDefault="00893F98" w:rsidP="00C30221">
      <w:pPr>
        <w:pStyle w:val="slalnk"/>
        <w:spacing w:before="480"/>
        <w:ind w:left="709" w:hanging="567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DE35411" w14:textId="31F39F91" w:rsidR="00893F98" w:rsidRPr="00DF5857" w:rsidRDefault="009E6604" w:rsidP="00C30221">
      <w:pPr>
        <w:pStyle w:val="Nzvylnk"/>
        <w:tabs>
          <w:tab w:val="left" w:pos="3015"/>
          <w:tab w:val="center" w:pos="4536"/>
        </w:tabs>
        <w:ind w:left="709" w:hanging="567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0221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 xml:space="preserve"> ustanovení</w:t>
      </w:r>
    </w:p>
    <w:p w14:paraId="451D03B7" w14:textId="6DF58A13" w:rsidR="009E6604" w:rsidRDefault="009E6604" w:rsidP="00C30221">
      <w:pPr>
        <w:spacing w:before="12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5A54391" w14:textId="32791987" w:rsidR="00C30221" w:rsidRPr="00DF5857" w:rsidRDefault="00C30221" w:rsidP="00C30221">
      <w:pPr>
        <w:pStyle w:val="slalnk"/>
        <w:spacing w:before="240"/>
        <w:ind w:left="709" w:hanging="567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201DD51D" w14:textId="4FCC789D" w:rsidR="00C30221" w:rsidRPr="00DF5857" w:rsidRDefault="00C30221" w:rsidP="00C30221">
      <w:pPr>
        <w:pStyle w:val="Nzvylnk"/>
        <w:tabs>
          <w:tab w:val="left" w:pos="3015"/>
          <w:tab w:val="center" w:pos="4536"/>
        </w:tabs>
        <w:ind w:left="709" w:hanging="567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Zrušovací </w:t>
      </w:r>
      <w:r w:rsidRPr="00DF5857">
        <w:rPr>
          <w:rFonts w:ascii="Arial" w:hAnsi="Arial" w:cs="Arial"/>
        </w:rPr>
        <w:t xml:space="preserve"> ustanovení</w:t>
      </w:r>
    </w:p>
    <w:p w14:paraId="052460EC" w14:textId="148845C9" w:rsidR="009E6604" w:rsidRPr="00C30221" w:rsidRDefault="009E6604" w:rsidP="00C30221">
      <w:pPr>
        <w:spacing w:before="120" w:line="288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F0E16">
        <w:rPr>
          <w:rFonts w:ascii="Arial" w:hAnsi="Arial" w:cs="Arial"/>
          <w:sz w:val="22"/>
          <w:szCs w:val="22"/>
        </w:rPr>
        <w:t xml:space="preserve"> 09/2019</w:t>
      </w:r>
      <w:r w:rsidR="008F0E16" w:rsidRPr="00C30221">
        <w:rPr>
          <w:rFonts w:ascii="Arial" w:hAnsi="Arial" w:cs="Arial"/>
          <w:sz w:val="22"/>
          <w:szCs w:val="22"/>
        </w:rPr>
        <w:t>, o místním poplatku ze psů</w:t>
      </w:r>
      <w:r w:rsidRPr="00C30221">
        <w:rPr>
          <w:rFonts w:ascii="Arial" w:hAnsi="Arial" w:cs="Arial"/>
          <w:sz w:val="22"/>
          <w:szCs w:val="22"/>
        </w:rPr>
        <w:t xml:space="preserve"> ze dne </w:t>
      </w:r>
      <w:r w:rsidR="008F0E16" w:rsidRPr="00C30221">
        <w:rPr>
          <w:rFonts w:ascii="Arial" w:hAnsi="Arial" w:cs="Arial"/>
          <w:sz w:val="22"/>
          <w:szCs w:val="22"/>
        </w:rPr>
        <w:t>12.</w:t>
      </w:r>
      <w:r w:rsidR="00C30221" w:rsidRPr="00C30221">
        <w:rPr>
          <w:rFonts w:ascii="Arial" w:hAnsi="Arial" w:cs="Arial"/>
          <w:sz w:val="22"/>
          <w:szCs w:val="22"/>
        </w:rPr>
        <w:t xml:space="preserve"> </w:t>
      </w:r>
      <w:r w:rsidR="00C30221">
        <w:rPr>
          <w:rFonts w:ascii="Arial" w:hAnsi="Arial" w:cs="Arial"/>
          <w:sz w:val="22"/>
          <w:szCs w:val="22"/>
        </w:rPr>
        <w:t>prosince</w:t>
      </w:r>
      <w:r w:rsidR="008F0E16" w:rsidRPr="00C30221">
        <w:rPr>
          <w:rFonts w:ascii="Arial" w:hAnsi="Arial" w:cs="Arial"/>
          <w:sz w:val="22"/>
          <w:szCs w:val="22"/>
        </w:rPr>
        <w:t>.</w:t>
      </w:r>
      <w:r w:rsidR="00C30221" w:rsidRPr="00C30221">
        <w:rPr>
          <w:rFonts w:ascii="Arial" w:hAnsi="Arial" w:cs="Arial"/>
          <w:sz w:val="22"/>
          <w:szCs w:val="22"/>
        </w:rPr>
        <w:t xml:space="preserve"> </w:t>
      </w:r>
      <w:r w:rsidR="008F0E16" w:rsidRPr="00C30221">
        <w:rPr>
          <w:rFonts w:ascii="Arial" w:hAnsi="Arial" w:cs="Arial"/>
          <w:sz w:val="22"/>
          <w:szCs w:val="22"/>
        </w:rPr>
        <w:t>2019</w:t>
      </w:r>
      <w:r w:rsidRPr="00C30221">
        <w:rPr>
          <w:rFonts w:ascii="Arial" w:hAnsi="Arial" w:cs="Arial"/>
          <w:sz w:val="22"/>
          <w:szCs w:val="22"/>
        </w:rPr>
        <w:t>.</w:t>
      </w:r>
    </w:p>
    <w:p w14:paraId="5FA6DE40" w14:textId="77777777" w:rsidR="00893F98" w:rsidRPr="00DF5857" w:rsidRDefault="00893F98" w:rsidP="00C30221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FA93703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F8DE5B" w14:textId="5709FFA4" w:rsidR="008D18AB" w:rsidRDefault="00893F98" w:rsidP="00C3022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F0E16">
        <w:rPr>
          <w:rFonts w:ascii="Arial" w:hAnsi="Arial" w:cs="Arial"/>
          <w:sz w:val="22"/>
          <w:szCs w:val="22"/>
        </w:rPr>
        <w:t>1. ledna 2023</w:t>
      </w:r>
      <w:r>
        <w:rPr>
          <w:rFonts w:ascii="Arial" w:hAnsi="Arial" w:cs="Arial"/>
          <w:sz w:val="22"/>
          <w:szCs w:val="22"/>
        </w:rPr>
        <w:t>.</w:t>
      </w:r>
    </w:p>
    <w:p w14:paraId="4718F651" w14:textId="77777777" w:rsidR="00276A94" w:rsidRDefault="00276A94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63856F" w14:textId="5719B8AF" w:rsidR="00B40A37" w:rsidRDefault="008F0E16" w:rsidP="00276A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276A9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 w:rsidR="00276A9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……………………………</w:t>
      </w:r>
      <w:r w:rsidR="00276A94">
        <w:rPr>
          <w:rFonts w:ascii="Arial" w:hAnsi="Arial" w:cs="Arial"/>
          <w:sz w:val="22"/>
          <w:szCs w:val="22"/>
        </w:rPr>
        <w:t>…</w:t>
      </w:r>
      <w:r w:rsidR="00276A94">
        <w:rPr>
          <w:rFonts w:ascii="Arial" w:hAnsi="Arial" w:cs="Arial"/>
          <w:sz w:val="22"/>
          <w:szCs w:val="22"/>
        </w:rPr>
        <w:tab/>
      </w:r>
      <w:r w:rsidR="00276A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</w:t>
      </w:r>
    </w:p>
    <w:p w14:paraId="7E2790D0" w14:textId="0156F830" w:rsidR="00276A94" w:rsidRDefault="00276A94" w:rsidP="00276A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Martin Vrána v.</w:t>
      </w:r>
      <w:r w:rsidR="00630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Mgr. Zdeňka Kuciánová v.</w:t>
      </w:r>
      <w:r w:rsidR="00630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    Vítězslav Hanák v.</w:t>
      </w:r>
      <w:r w:rsidR="00630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98B3CDF" w14:textId="45C27F2A" w:rsidR="00276A94" w:rsidRPr="00C30221" w:rsidRDefault="00276A94" w:rsidP="00C30221">
      <w:pPr>
        <w:pStyle w:val="Odstavecseseznamem"/>
        <w:numPr>
          <w:ilvl w:val="6"/>
          <w:numId w:val="12"/>
        </w:numPr>
        <w:tabs>
          <w:tab w:val="clear" w:pos="2880"/>
          <w:tab w:val="num" w:pos="709"/>
        </w:tabs>
        <w:spacing w:before="120" w:line="288" w:lineRule="auto"/>
        <w:ind w:hanging="2454"/>
        <w:jc w:val="both"/>
        <w:rPr>
          <w:rFonts w:ascii="Arial" w:hAnsi="Arial" w:cs="Arial"/>
          <w:sz w:val="22"/>
          <w:szCs w:val="22"/>
        </w:rPr>
      </w:pPr>
      <w:r w:rsidRPr="00C30221">
        <w:rPr>
          <w:rFonts w:ascii="Arial" w:hAnsi="Arial" w:cs="Arial"/>
          <w:sz w:val="22"/>
          <w:szCs w:val="22"/>
        </w:rPr>
        <w:t>místostarosta</w:t>
      </w:r>
      <w:r w:rsidRPr="00C30221">
        <w:rPr>
          <w:rFonts w:ascii="Arial" w:hAnsi="Arial" w:cs="Arial"/>
          <w:sz w:val="22"/>
          <w:szCs w:val="22"/>
        </w:rPr>
        <w:tab/>
      </w:r>
      <w:r w:rsidRPr="00C30221">
        <w:rPr>
          <w:rFonts w:ascii="Arial" w:hAnsi="Arial" w:cs="Arial"/>
          <w:sz w:val="22"/>
          <w:szCs w:val="22"/>
        </w:rPr>
        <w:tab/>
      </w:r>
      <w:r w:rsidR="00C30221">
        <w:rPr>
          <w:rFonts w:ascii="Arial" w:hAnsi="Arial" w:cs="Arial"/>
          <w:sz w:val="22"/>
          <w:szCs w:val="22"/>
        </w:rPr>
        <w:t xml:space="preserve">2. </w:t>
      </w:r>
      <w:r w:rsidRPr="00C30221">
        <w:rPr>
          <w:rFonts w:ascii="Arial" w:hAnsi="Arial" w:cs="Arial"/>
          <w:sz w:val="22"/>
          <w:szCs w:val="22"/>
        </w:rPr>
        <w:t>místostarostka</w:t>
      </w:r>
      <w:r w:rsidRPr="00C30221">
        <w:rPr>
          <w:rFonts w:ascii="Arial" w:hAnsi="Arial" w:cs="Arial"/>
          <w:sz w:val="22"/>
          <w:szCs w:val="22"/>
        </w:rPr>
        <w:tab/>
      </w:r>
      <w:r w:rsidRPr="00C30221">
        <w:rPr>
          <w:rFonts w:ascii="Arial" w:hAnsi="Arial" w:cs="Arial"/>
          <w:sz w:val="22"/>
          <w:szCs w:val="22"/>
        </w:rPr>
        <w:tab/>
      </w:r>
      <w:r w:rsidRPr="00C30221">
        <w:rPr>
          <w:rFonts w:ascii="Arial" w:hAnsi="Arial" w:cs="Arial"/>
          <w:sz w:val="22"/>
          <w:szCs w:val="22"/>
        </w:rPr>
        <w:tab/>
        <w:t>starosta</w:t>
      </w:r>
    </w:p>
    <w:sectPr w:rsidR="00276A94" w:rsidRPr="00C30221" w:rsidSect="006303E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97EE" w14:textId="77777777" w:rsidR="00463B93" w:rsidRDefault="00463B93">
      <w:r>
        <w:separator/>
      </w:r>
    </w:p>
  </w:endnote>
  <w:endnote w:type="continuationSeparator" w:id="0">
    <w:p w14:paraId="7326FABF" w14:textId="77777777" w:rsidR="00463B93" w:rsidRDefault="0046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F6A9" w14:textId="14A0E880" w:rsidR="005454C0" w:rsidRPr="005454C0" w:rsidRDefault="005454C0">
    <w:pPr>
      <w:pStyle w:val="Zpat"/>
      <w:jc w:val="center"/>
      <w:rPr>
        <w:caps/>
      </w:rPr>
    </w:pPr>
    <w:r w:rsidRPr="005454C0">
      <w:rPr>
        <w:caps/>
      </w:rPr>
      <w:fldChar w:fldCharType="begin"/>
    </w:r>
    <w:r w:rsidRPr="005454C0">
      <w:rPr>
        <w:caps/>
      </w:rPr>
      <w:instrText>PAGE   \* MERGEFORMAT</w:instrText>
    </w:r>
    <w:r w:rsidRPr="005454C0">
      <w:rPr>
        <w:caps/>
      </w:rPr>
      <w:fldChar w:fldCharType="separate"/>
    </w:r>
    <w:r w:rsidR="009C019B">
      <w:rPr>
        <w:caps/>
        <w:noProof/>
      </w:rPr>
      <w:t>3</w:t>
    </w:r>
    <w:r w:rsidRPr="005454C0">
      <w:rPr>
        <w:caps/>
      </w:rPr>
      <w:fldChar w:fldCharType="end"/>
    </w:r>
  </w:p>
  <w:p w14:paraId="0324F01F" w14:textId="77777777" w:rsidR="005454C0" w:rsidRDefault="005454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48E2" w14:textId="77777777" w:rsidR="00463B93" w:rsidRDefault="00463B93">
      <w:r>
        <w:separator/>
      </w:r>
    </w:p>
  </w:footnote>
  <w:footnote w:type="continuationSeparator" w:id="0">
    <w:p w14:paraId="67DDE3AE" w14:textId="77777777" w:rsidR="00463B93" w:rsidRDefault="00463B93">
      <w:r>
        <w:continuationSeparator/>
      </w:r>
    </w:p>
  </w:footnote>
  <w:footnote w:id="1">
    <w:p w14:paraId="36978CF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F08092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2539E5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CEF5263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438A2C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BC9FEE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F45478C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C76711F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6DEA54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67767BC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6703703">
    <w:abstractNumId w:val="13"/>
  </w:num>
  <w:num w:numId="2" w16cid:durableId="901138408">
    <w:abstractNumId w:val="14"/>
  </w:num>
  <w:num w:numId="3" w16cid:durableId="113793376">
    <w:abstractNumId w:val="7"/>
  </w:num>
  <w:num w:numId="4" w16cid:durableId="1293369166">
    <w:abstractNumId w:val="11"/>
  </w:num>
  <w:num w:numId="5" w16cid:durableId="479346486">
    <w:abstractNumId w:val="12"/>
  </w:num>
  <w:num w:numId="6" w16cid:durableId="249236084">
    <w:abstractNumId w:val="4"/>
  </w:num>
  <w:num w:numId="7" w16cid:durableId="204945903">
    <w:abstractNumId w:val="0"/>
  </w:num>
  <w:num w:numId="8" w16cid:durableId="529220950">
    <w:abstractNumId w:val="8"/>
  </w:num>
  <w:num w:numId="9" w16cid:durableId="209806677">
    <w:abstractNumId w:val="5"/>
  </w:num>
  <w:num w:numId="10" w16cid:durableId="2015917716">
    <w:abstractNumId w:val="9"/>
  </w:num>
  <w:num w:numId="11" w16cid:durableId="1040470139">
    <w:abstractNumId w:val="2"/>
  </w:num>
  <w:num w:numId="12" w16cid:durableId="1256356839">
    <w:abstractNumId w:val="3"/>
  </w:num>
  <w:num w:numId="13" w16cid:durableId="1947884904">
    <w:abstractNumId w:val="10"/>
  </w:num>
  <w:num w:numId="14" w16cid:durableId="18998275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533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76A94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3B93"/>
    <w:rsid w:val="00466054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454C0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03E8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0E16"/>
    <w:rsid w:val="009008FA"/>
    <w:rsid w:val="00907411"/>
    <w:rsid w:val="00921A5A"/>
    <w:rsid w:val="00942E81"/>
    <w:rsid w:val="009508FA"/>
    <w:rsid w:val="00967DE6"/>
    <w:rsid w:val="009918B5"/>
    <w:rsid w:val="009C019B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30221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D4D8A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FE1DB"/>
  <w15:chartTrackingRefBased/>
  <w15:docId w15:val="{4E888001-723C-47F8-8282-0359534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545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4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D23D-7657-4128-A5EC-D0EE271F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Vítězslav Hanák</cp:lastModifiedBy>
  <cp:revision>2</cp:revision>
  <cp:lastPrinted>2022-12-15T13:12:00Z</cp:lastPrinted>
  <dcterms:created xsi:type="dcterms:W3CDTF">2022-12-16T12:18:00Z</dcterms:created>
  <dcterms:modified xsi:type="dcterms:W3CDTF">2022-12-16T12:18:00Z</dcterms:modified>
</cp:coreProperties>
</file>