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6"/>
        <w:gridCol w:w="5762"/>
      </w:tblGrid>
      <w:tr w:rsidR="000718FB">
        <w:trPr>
          <w:jc w:val="center"/>
        </w:trPr>
        <w:tc>
          <w:tcPr>
            <w:tcW w:w="0" w:type="auto"/>
            <w:vAlign w:val="center"/>
          </w:tcPr>
          <w:p w:rsidR="000718FB" w:rsidRDefault="004C367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15010" cy="867410"/>
                  <wp:effectExtent l="0" t="0" r="0" b="0"/>
                  <wp:docPr id="1" name="obrázek 1" descr="zn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 descr="zn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867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0718FB" w:rsidRDefault="000718F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8"/>
              </w:rPr>
              <w:t>MĚST</w:t>
            </w:r>
            <w:r w:rsidR="00304946">
              <w:rPr>
                <w:b/>
                <w:bCs/>
                <w:sz w:val="28"/>
              </w:rPr>
              <w:t>O</w:t>
            </w:r>
            <w:r>
              <w:rPr>
                <w:b/>
                <w:bCs/>
                <w:sz w:val="28"/>
              </w:rPr>
              <w:t xml:space="preserve"> KUTNÁ HORA </w:t>
            </w:r>
            <w:r>
              <w:rPr>
                <w:b/>
                <w:bCs/>
              </w:rPr>
              <w:br/>
            </w:r>
            <w:r>
              <w:rPr>
                <w:sz w:val="22"/>
              </w:rPr>
              <w:t>Havlíčkovo nám</w:t>
            </w:r>
            <w:r w:rsidR="00EB4DA1">
              <w:rPr>
                <w:sz w:val="22"/>
              </w:rPr>
              <w:t>ěstí</w:t>
            </w:r>
            <w:r>
              <w:rPr>
                <w:sz w:val="22"/>
              </w:rPr>
              <w:t> 552</w:t>
            </w:r>
            <w:r w:rsidR="00EB4DA1">
              <w:rPr>
                <w:sz w:val="22"/>
              </w:rPr>
              <w:t>/1</w:t>
            </w:r>
            <w:r>
              <w:rPr>
                <w:sz w:val="22"/>
              </w:rPr>
              <w:t xml:space="preserve">, 284 01 Kutná Hora, </w:t>
            </w:r>
            <w:r w:rsidR="00304946">
              <w:rPr>
                <w:sz w:val="22"/>
              </w:rPr>
              <w:br/>
            </w:r>
            <w:r>
              <w:rPr>
                <w:sz w:val="22"/>
              </w:rPr>
              <w:t>IČ: 00236195</w:t>
            </w:r>
            <w:r w:rsidR="00304946">
              <w:rPr>
                <w:sz w:val="22"/>
              </w:rPr>
              <w:t>, DIČ: CZ00236195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bCs/>
                <w:sz w:val="22"/>
              </w:rPr>
              <w:t xml:space="preserve">tel.:  327 710 111* </w:t>
            </w:r>
            <w:r w:rsidR="00DA2DBA">
              <w:rPr>
                <w:sz w:val="22"/>
              </w:rPr>
              <w:t>, ID</w:t>
            </w:r>
            <w:r w:rsidR="00E7246E" w:rsidRPr="00E7246E">
              <w:rPr>
                <w:sz w:val="22"/>
              </w:rPr>
              <w:t xml:space="preserve"> DS: b65bfx3</w:t>
            </w:r>
            <w:r w:rsidR="00DA2DBA">
              <w:rPr>
                <w:sz w:val="22"/>
              </w:rPr>
              <w:t xml:space="preserve">, </w:t>
            </w:r>
            <w:r w:rsidR="00304946">
              <w:rPr>
                <w:sz w:val="22"/>
              </w:rPr>
              <w:t>https://www</w:t>
            </w:r>
            <w:r>
              <w:rPr>
                <w:sz w:val="22"/>
              </w:rPr>
              <w:t>.kutnahora.cz</w:t>
            </w:r>
          </w:p>
          <w:p w:rsidR="000718FB" w:rsidRDefault="000718FB">
            <w:pPr>
              <w:jc w:val="center"/>
              <w:rPr>
                <w:b/>
                <w:bCs/>
                <w:sz w:val="6"/>
              </w:rPr>
            </w:pPr>
          </w:p>
        </w:tc>
      </w:tr>
    </w:tbl>
    <w:p w:rsidR="004C3673" w:rsidRPr="00C32C2F" w:rsidRDefault="004C3673" w:rsidP="004C3673">
      <w:pPr>
        <w:jc w:val="center"/>
        <w:rPr>
          <w:rFonts w:ascii="Calibri" w:hAnsi="Calibri"/>
          <w:b/>
          <w:sz w:val="36"/>
          <w:szCs w:val="36"/>
        </w:rPr>
      </w:pPr>
      <w:r w:rsidRPr="00C32C2F">
        <w:rPr>
          <w:rFonts w:ascii="Calibri" w:hAnsi="Calibri"/>
          <w:b/>
          <w:sz w:val="36"/>
          <w:szCs w:val="36"/>
        </w:rPr>
        <w:t>Město Kutná Hora</w:t>
      </w:r>
      <w:r w:rsidRPr="00C32C2F">
        <w:rPr>
          <w:rFonts w:ascii="Calibri" w:hAnsi="Calibri"/>
          <w:b/>
          <w:sz w:val="36"/>
          <w:szCs w:val="36"/>
        </w:rPr>
        <w:br/>
        <w:t>Zastupitelstvo města Kutná Hora</w:t>
      </w:r>
    </w:p>
    <w:p w:rsidR="004C3673" w:rsidRPr="00C32C2F" w:rsidRDefault="004C3673" w:rsidP="004C3673">
      <w:pPr>
        <w:jc w:val="center"/>
        <w:rPr>
          <w:rFonts w:ascii="Calibri" w:hAnsi="Calibri"/>
          <w:b/>
        </w:rPr>
      </w:pPr>
    </w:p>
    <w:p w:rsidR="004C3673" w:rsidRPr="00C32C2F" w:rsidRDefault="004C3673" w:rsidP="004C3673">
      <w:pPr>
        <w:spacing w:after="200" w:line="276" w:lineRule="auto"/>
        <w:jc w:val="center"/>
        <w:rPr>
          <w:rFonts w:ascii="Calibri" w:eastAsia="Calibri" w:hAnsi="Calibri"/>
          <w:b/>
          <w:sz w:val="32"/>
          <w:szCs w:val="32"/>
          <w:lang w:eastAsia="en-US"/>
        </w:rPr>
      </w:pPr>
      <w:r w:rsidRPr="00C32C2F">
        <w:rPr>
          <w:rFonts w:ascii="Calibri" w:hAnsi="Calibri"/>
          <w:b/>
          <w:sz w:val="32"/>
          <w:szCs w:val="32"/>
        </w:rPr>
        <w:t xml:space="preserve">Obecně závazná vyhláška Města Kutná Hora </w:t>
      </w:r>
      <w:r w:rsidRPr="00C32C2F">
        <w:rPr>
          <w:rFonts w:ascii="Calibri" w:eastAsia="Calibri" w:hAnsi="Calibri"/>
          <w:b/>
          <w:sz w:val="32"/>
          <w:szCs w:val="32"/>
          <w:lang w:eastAsia="en-US"/>
        </w:rPr>
        <w:t>o nočním klidu</w:t>
      </w:r>
      <w:r>
        <w:rPr>
          <w:rFonts w:ascii="Calibri" w:eastAsia="Calibri" w:hAnsi="Calibri"/>
          <w:b/>
          <w:sz w:val="32"/>
          <w:szCs w:val="32"/>
          <w:lang w:eastAsia="en-US"/>
        </w:rPr>
        <w:t xml:space="preserve"> na rok 2026</w:t>
      </w:r>
    </w:p>
    <w:p w:rsidR="004C3673" w:rsidRPr="00C32C2F" w:rsidRDefault="004C3673" w:rsidP="004C3673">
      <w:pPr>
        <w:spacing w:after="200" w:line="276" w:lineRule="auto"/>
        <w:jc w:val="center"/>
        <w:rPr>
          <w:rFonts w:ascii="Calibri" w:eastAsia="Calibri" w:hAnsi="Calibri"/>
          <w:b/>
          <w:sz w:val="16"/>
          <w:szCs w:val="16"/>
          <w:lang w:eastAsia="en-US"/>
        </w:rPr>
      </w:pPr>
    </w:p>
    <w:p w:rsidR="004C3673" w:rsidRPr="00C32C2F" w:rsidRDefault="004C3673" w:rsidP="004C3673">
      <w:pPr>
        <w:pBdr>
          <w:bottom w:val="single" w:sz="4" w:space="1" w:color="auto"/>
        </w:pBdr>
        <w:spacing w:after="200"/>
        <w:jc w:val="both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/>
          <w:lang w:eastAsia="en-US"/>
        </w:rPr>
        <w:t>Zastupitelstvo města Kutná</w:t>
      </w:r>
      <w:r>
        <w:rPr>
          <w:rFonts w:ascii="Calibri" w:eastAsia="Calibri" w:hAnsi="Calibri"/>
          <w:lang w:eastAsia="en-US"/>
        </w:rPr>
        <w:t xml:space="preserve"> Hora se na svém zasedání dne 15. 09. </w:t>
      </w:r>
      <w:r>
        <w:rPr>
          <w:rFonts w:ascii="Calibri" w:eastAsia="Calibri" w:hAnsi="Calibri"/>
          <w:lang w:eastAsia="en-US"/>
        </w:rPr>
        <w:t>2026 usnesením č. Z/310</w:t>
      </w:r>
      <w:bookmarkStart w:id="0" w:name="_GoBack"/>
      <w:bookmarkEnd w:id="0"/>
      <w:r>
        <w:rPr>
          <w:rFonts w:ascii="Calibri" w:eastAsia="Calibri" w:hAnsi="Calibri"/>
          <w:lang w:eastAsia="en-US"/>
        </w:rPr>
        <w:t>/26</w:t>
      </w:r>
      <w:r w:rsidRPr="00C32C2F">
        <w:rPr>
          <w:rFonts w:ascii="Calibri" w:eastAsia="Calibri" w:hAnsi="Calibri"/>
          <w:lang w:eastAsia="en-US"/>
        </w:rPr>
        <w:t xml:space="preserve"> usneslo vydat na základě ustanovení § 10 písm. d) a § 84 odst. 2 písm. h) zákona č.128/2000 Sb., o obcích (obecní zřízení), ve znění pozdějších předpisů, </w:t>
      </w:r>
      <w:r w:rsidRPr="00C32C2F">
        <w:rPr>
          <w:rFonts w:ascii="Calibri" w:eastAsia="Calibri" w:hAnsi="Calibri" w:cs="Calibri"/>
          <w:color w:val="000000"/>
          <w:szCs w:val="22"/>
        </w:rPr>
        <w:t>a na základě ustanovení § 5 odst. 7 zákona č. 251/2016 Sb., o některých přestupcích, ve znění pozdějších předpisů, tuto obecně závaznou vyhlášku:</w:t>
      </w:r>
    </w:p>
    <w:p w:rsidR="004C3673" w:rsidRPr="00C32C2F" w:rsidRDefault="004C3673" w:rsidP="004C3673">
      <w:pPr>
        <w:spacing w:after="88"/>
        <w:ind w:left="291" w:right="-8" w:hanging="291"/>
        <w:jc w:val="center"/>
        <w:rPr>
          <w:rFonts w:ascii="Calibri" w:eastAsia="Calibri" w:hAnsi="Calibri" w:cs="Calibri"/>
          <w:b/>
          <w:color w:val="000000"/>
          <w:szCs w:val="22"/>
        </w:rPr>
      </w:pPr>
      <w:r w:rsidRPr="00C32C2F">
        <w:rPr>
          <w:rFonts w:ascii="Calibri" w:eastAsia="Calibri" w:hAnsi="Calibri" w:cs="Calibri"/>
          <w:b/>
          <w:color w:val="000000"/>
          <w:szCs w:val="22"/>
        </w:rPr>
        <w:t>Článek 1</w:t>
      </w:r>
    </w:p>
    <w:p w:rsidR="004C3673" w:rsidRPr="00C32C2F" w:rsidRDefault="004C3673" w:rsidP="004C3673">
      <w:pPr>
        <w:spacing w:after="88"/>
        <w:ind w:left="291" w:right="-8" w:hanging="291"/>
        <w:jc w:val="center"/>
        <w:rPr>
          <w:rFonts w:ascii="Calibri" w:eastAsia="Calibri" w:hAnsi="Calibri" w:cs="Calibri"/>
          <w:b/>
          <w:color w:val="000000"/>
          <w:szCs w:val="22"/>
        </w:rPr>
      </w:pPr>
      <w:r w:rsidRPr="00C32C2F">
        <w:rPr>
          <w:rFonts w:ascii="Calibri" w:eastAsia="Calibri" w:hAnsi="Calibri" w:cs="Calibri"/>
          <w:b/>
          <w:color w:val="000000"/>
          <w:szCs w:val="22"/>
        </w:rPr>
        <w:t>Úvodní ustanovení</w:t>
      </w:r>
    </w:p>
    <w:p w:rsidR="004C3673" w:rsidRPr="00C32C2F" w:rsidRDefault="004C3673" w:rsidP="004C3673">
      <w:pPr>
        <w:numPr>
          <w:ilvl w:val="0"/>
          <w:numId w:val="1"/>
        </w:numPr>
        <w:spacing w:after="88" w:line="250" w:lineRule="auto"/>
        <w:ind w:right="-8" w:hanging="281"/>
        <w:jc w:val="both"/>
        <w:rPr>
          <w:rFonts w:ascii="Calibri" w:eastAsia="Calibri" w:hAnsi="Calibri" w:cs="Calibri"/>
          <w:color w:val="000000"/>
        </w:rPr>
      </w:pPr>
      <w:r w:rsidRPr="00C32C2F">
        <w:rPr>
          <w:rFonts w:ascii="Calibri" w:eastAsia="Calibri" w:hAnsi="Calibri" w:cs="Calibri"/>
          <w:color w:val="000000"/>
        </w:rPr>
        <w:t>Účelem této obecně závazné vyhlášky je vytvoření takového stavu, který umožní bezproblémové soužití občanů města Kutná Hora, bude chránit nejen veřejný zájem, ale i soukromé a rodinné právo, právo na pokojné bydlení a spánek s ohledem na právo na uspokojení kulturních a společenských potřeb občanů a návštěvníků města Kutná Hora.</w:t>
      </w:r>
    </w:p>
    <w:p w:rsidR="004C3673" w:rsidRPr="00C32C2F" w:rsidRDefault="004C3673" w:rsidP="004C3673">
      <w:pPr>
        <w:spacing w:after="88"/>
        <w:ind w:left="693" w:right="-8"/>
        <w:jc w:val="both"/>
        <w:rPr>
          <w:rFonts w:ascii="Calibri" w:eastAsia="Calibri" w:hAnsi="Calibri" w:cs="Calibri"/>
          <w:color w:val="000000"/>
        </w:rPr>
      </w:pPr>
    </w:p>
    <w:p w:rsidR="004C3673" w:rsidRPr="00C32C2F" w:rsidRDefault="004C3673" w:rsidP="004C3673">
      <w:pPr>
        <w:numPr>
          <w:ilvl w:val="0"/>
          <w:numId w:val="1"/>
        </w:numPr>
        <w:spacing w:after="88" w:line="250" w:lineRule="auto"/>
        <w:ind w:right="-8" w:hanging="281"/>
        <w:jc w:val="both"/>
        <w:rPr>
          <w:rFonts w:ascii="Calibri" w:eastAsia="Calibri" w:hAnsi="Calibri" w:cs="Calibri"/>
          <w:color w:val="000000"/>
        </w:rPr>
      </w:pPr>
      <w:r w:rsidRPr="00C32C2F">
        <w:rPr>
          <w:rFonts w:ascii="Calibri" w:eastAsia="Calibri" w:hAnsi="Calibri" w:cs="Calibri"/>
          <w:color w:val="000000"/>
        </w:rPr>
        <w:t xml:space="preserve">Předmětem této obecně závazné vyhlášky je stanovení výjimečných případů, při nichž se doba nočního klidu nemusí dodržovat nebo je vymezena na dobu kratší než stanoví zákon, s cílem uspokojit veřejný zájem a práva uvedená v odstavci 1 tohoto článku.  </w:t>
      </w:r>
    </w:p>
    <w:p w:rsidR="004C3673" w:rsidRPr="00C32C2F" w:rsidRDefault="004C3673" w:rsidP="004C3673">
      <w:pPr>
        <w:spacing w:after="150" w:line="259" w:lineRule="auto"/>
        <w:ind w:left="69"/>
        <w:jc w:val="center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b/>
          <w:color w:val="000000"/>
          <w:sz w:val="32"/>
          <w:szCs w:val="22"/>
        </w:rPr>
        <w:t xml:space="preserve"> </w:t>
      </w:r>
    </w:p>
    <w:p w:rsidR="004C3673" w:rsidRPr="00C32C2F" w:rsidRDefault="004C3673" w:rsidP="004C3673">
      <w:pPr>
        <w:keepNext/>
        <w:keepLines/>
        <w:spacing w:after="97" w:line="259" w:lineRule="auto"/>
        <w:ind w:left="10" w:right="798" w:hanging="10"/>
        <w:jc w:val="center"/>
        <w:outlineLvl w:val="1"/>
        <w:rPr>
          <w:rFonts w:ascii="Calibri" w:eastAsia="Calibri" w:hAnsi="Calibri" w:cs="Calibri"/>
          <w:b/>
          <w:color w:val="000000"/>
          <w:szCs w:val="22"/>
        </w:rPr>
      </w:pPr>
      <w:r w:rsidRPr="00C32C2F">
        <w:rPr>
          <w:rFonts w:ascii="Calibri" w:eastAsia="Calibri" w:hAnsi="Calibri" w:cs="Calibri"/>
          <w:b/>
          <w:color w:val="000000"/>
          <w:szCs w:val="22"/>
        </w:rPr>
        <w:t xml:space="preserve">              Článek 2</w:t>
      </w:r>
    </w:p>
    <w:p w:rsidR="004C3673" w:rsidRPr="00C32C2F" w:rsidRDefault="004C3673" w:rsidP="004C3673">
      <w:pPr>
        <w:keepNext/>
        <w:keepLines/>
        <w:spacing w:after="97" w:line="259" w:lineRule="auto"/>
        <w:ind w:left="10" w:right="798" w:hanging="10"/>
        <w:jc w:val="center"/>
        <w:outlineLvl w:val="1"/>
        <w:rPr>
          <w:rFonts w:ascii="Calibri" w:eastAsia="Calibri" w:hAnsi="Calibri" w:cs="Calibri"/>
          <w:b/>
          <w:color w:val="000000"/>
          <w:szCs w:val="22"/>
        </w:rPr>
      </w:pPr>
      <w:r w:rsidRPr="00C32C2F">
        <w:rPr>
          <w:rFonts w:ascii="Calibri" w:eastAsia="Calibri" w:hAnsi="Calibri" w:cs="Calibri"/>
          <w:b/>
          <w:color w:val="000000"/>
          <w:szCs w:val="22"/>
        </w:rPr>
        <w:t xml:space="preserve">              Doba nočního klidu</w:t>
      </w:r>
    </w:p>
    <w:p w:rsidR="004C3673" w:rsidRPr="00C32C2F" w:rsidRDefault="004C3673" w:rsidP="004C3673">
      <w:pPr>
        <w:spacing w:after="192" w:line="250" w:lineRule="auto"/>
        <w:jc w:val="both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t xml:space="preserve">Dobou nočního klidu se rozumí doba od 22:00 hodin do 6:00 hodin. V této době je každý povinen zachovat klid a omezit hlučné projevy.  </w:t>
      </w:r>
    </w:p>
    <w:p w:rsidR="004C3673" w:rsidRPr="00C32C2F" w:rsidRDefault="004C3673" w:rsidP="004C3673">
      <w:pPr>
        <w:spacing w:after="219" w:line="259" w:lineRule="auto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t xml:space="preserve"> </w:t>
      </w:r>
    </w:p>
    <w:p w:rsidR="004C3673" w:rsidRPr="00C32C2F" w:rsidRDefault="004C3673" w:rsidP="004C3673">
      <w:pPr>
        <w:keepNext/>
        <w:keepLines/>
        <w:spacing w:after="96" w:line="259" w:lineRule="auto"/>
        <w:ind w:right="798"/>
        <w:jc w:val="center"/>
        <w:outlineLvl w:val="1"/>
        <w:rPr>
          <w:rFonts w:ascii="Calibri" w:eastAsia="Calibri" w:hAnsi="Calibri" w:cs="Calibri"/>
          <w:b/>
          <w:color w:val="000000"/>
          <w:szCs w:val="22"/>
        </w:rPr>
      </w:pPr>
      <w:r w:rsidRPr="00C32C2F">
        <w:rPr>
          <w:rFonts w:ascii="Calibri" w:eastAsia="Calibri" w:hAnsi="Calibri" w:cs="Calibri"/>
          <w:b/>
          <w:color w:val="000000"/>
          <w:szCs w:val="22"/>
        </w:rPr>
        <w:t xml:space="preserve">           Článek 3</w:t>
      </w:r>
    </w:p>
    <w:p w:rsidR="004C3673" w:rsidRPr="00C32C2F" w:rsidRDefault="004C3673" w:rsidP="004C3673">
      <w:pPr>
        <w:keepNext/>
        <w:keepLines/>
        <w:spacing w:after="96" w:line="259" w:lineRule="auto"/>
        <w:ind w:right="798"/>
        <w:jc w:val="center"/>
        <w:outlineLvl w:val="1"/>
        <w:rPr>
          <w:rFonts w:ascii="Calibri" w:eastAsia="Calibri" w:hAnsi="Calibri" w:cs="Calibri"/>
          <w:b/>
          <w:color w:val="000000"/>
          <w:szCs w:val="22"/>
        </w:rPr>
      </w:pPr>
      <w:r w:rsidRPr="00C32C2F">
        <w:rPr>
          <w:rFonts w:ascii="Calibri" w:eastAsia="Calibri" w:hAnsi="Calibri" w:cs="Calibri"/>
          <w:b/>
          <w:color w:val="000000"/>
          <w:szCs w:val="22"/>
        </w:rPr>
        <w:t xml:space="preserve">                 Stanovení výjimek z doby nočního klidu</w:t>
      </w:r>
    </w:p>
    <w:p w:rsidR="004C3673" w:rsidRPr="00C32C2F" w:rsidRDefault="004C3673" w:rsidP="004C3673">
      <w:pPr>
        <w:numPr>
          <w:ilvl w:val="0"/>
          <w:numId w:val="2"/>
        </w:numPr>
        <w:spacing w:after="5" w:line="250" w:lineRule="auto"/>
        <w:ind w:hanging="281"/>
        <w:jc w:val="both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t xml:space="preserve">Doba nočního klidu nemusí být dodržována v noci z 31. prosince na 1. ledna. </w:t>
      </w:r>
    </w:p>
    <w:p w:rsidR="004C3673" w:rsidRPr="00C32C2F" w:rsidRDefault="004C3673" w:rsidP="004C3673">
      <w:pPr>
        <w:spacing w:after="5" w:line="250" w:lineRule="auto"/>
        <w:ind w:left="693"/>
        <w:jc w:val="both"/>
        <w:rPr>
          <w:rFonts w:ascii="Calibri" w:eastAsia="Calibri" w:hAnsi="Calibri" w:cs="Calibri"/>
          <w:color w:val="000000"/>
          <w:szCs w:val="22"/>
        </w:rPr>
      </w:pPr>
    </w:p>
    <w:p w:rsidR="004C3673" w:rsidRPr="00C32C2F" w:rsidRDefault="004C3673" w:rsidP="004C3673">
      <w:pPr>
        <w:numPr>
          <w:ilvl w:val="0"/>
          <w:numId w:val="2"/>
        </w:numPr>
        <w:spacing w:after="5" w:line="250" w:lineRule="auto"/>
        <w:ind w:hanging="281"/>
        <w:jc w:val="both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lastRenderedPageBreak/>
        <w:t xml:space="preserve">Doba nočního klidu se vymezuje od 24:00 hod. do 6:00 hod. po dobu konání Sedlecké pouti v Kutné Hoře – Sedlci, tedy vždy o Velikonocích každého roku počínaje Velkým pátkem a konče Nedělí velikonoční.  </w:t>
      </w:r>
    </w:p>
    <w:p w:rsidR="004C3673" w:rsidRPr="00C32C2F" w:rsidRDefault="004C3673" w:rsidP="004C3673">
      <w:pPr>
        <w:spacing w:after="5" w:line="250" w:lineRule="auto"/>
        <w:ind w:left="720" w:hanging="291"/>
        <w:contextualSpacing/>
        <w:jc w:val="both"/>
        <w:rPr>
          <w:rFonts w:ascii="Calibri" w:eastAsia="Calibri" w:hAnsi="Calibri" w:cs="Calibri"/>
          <w:color w:val="000000"/>
          <w:szCs w:val="22"/>
        </w:rPr>
      </w:pPr>
    </w:p>
    <w:p w:rsidR="004C3673" w:rsidRPr="00C32C2F" w:rsidRDefault="004C3673" w:rsidP="004C3673">
      <w:pPr>
        <w:numPr>
          <w:ilvl w:val="0"/>
          <w:numId w:val="2"/>
        </w:numPr>
        <w:spacing w:after="5" w:line="250" w:lineRule="auto"/>
        <w:ind w:hanging="281"/>
        <w:jc w:val="both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t xml:space="preserve">Doba nočního klidu se vymezuje od 24.00 hod do 6.00 hod ve dnech konání akcí uvedených v </w:t>
      </w:r>
      <w:r w:rsidRPr="00C32C2F">
        <w:rPr>
          <w:rFonts w:ascii="Calibri" w:eastAsia="Calibri" w:hAnsi="Calibri" w:cs="Calibri"/>
          <w:color w:val="000000"/>
          <w:szCs w:val="22"/>
          <w:u w:val="single" w:color="000000"/>
        </w:rPr>
        <w:t>Příloze č. 1</w:t>
      </w:r>
      <w:r w:rsidRPr="00C32C2F">
        <w:rPr>
          <w:rFonts w:ascii="Calibri" w:eastAsia="Calibri" w:hAnsi="Calibri" w:cs="Calibri"/>
          <w:color w:val="000000"/>
          <w:szCs w:val="22"/>
        </w:rPr>
        <w:t xml:space="preserve"> této obecně závazné vyhlášky. </w:t>
      </w:r>
    </w:p>
    <w:p w:rsidR="004C3673" w:rsidRPr="00C32C2F" w:rsidRDefault="004C3673" w:rsidP="004C3673">
      <w:pPr>
        <w:spacing w:after="5" w:line="250" w:lineRule="auto"/>
        <w:ind w:left="720" w:hanging="291"/>
        <w:contextualSpacing/>
        <w:jc w:val="both"/>
        <w:rPr>
          <w:rFonts w:ascii="Calibri" w:eastAsia="Calibri" w:hAnsi="Calibri" w:cs="Calibri"/>
          <w:color w:val="000000"/>
          <w:szCs w:val="22"/>
        </w:rPr>
      </w:pPr>
    </w:p>
    <w:p w:rsidR="004C3673" w:rsidRPr="00C32C2F" w:rsidRDefault="004C3673" w:rsidP="004C3673">
      <w:pPr>
        <w:spacing w:line="259" w:lineRule="auto"/>
        <w:ind w:left="2844" w:firstLine="696"/>
        <w:jc w:val="both"/>
        <w:rPr>
          <w:rFonts w:ascii="Calibri" w:eastAsia="Calibri" w:hAnsi="Calibri" w:cs="Calibri"/>
          <w:b/>
          <w:color w:val="000000"/>
          <w:szCs w:val="22"/>
        </w:rPr>
      </w:pPr>
      <w:r w:rsidRPr="00C32C2F">
        <w:rPr>
          <w:rFonts w:ascii="Calibri" w:eastAsia="Calibri" w:hAnsi="Calibri" w:cs="Calibri"/>
          <w:b/>
          <w:color w:val="000000"/>
          <w:szCs w:val="22"/>
        </w:rPr>
        <w:t xml:space="preserve">    </w:t>
      </w:r>
    </w:p>
    <w:p w:rsidR="004C3673" w:rsidRPr="00C32C2F" w:rsidRDefault="004C3673" w:rsidP="004C3673">
      <w:pPr>
        <w:spacing w:line="259" w:lineRule="auto"/>
        <w:ind w:left="2844" w:firstLine="696"/>
        <w:jc w:val="both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b/>
          <w:color w:val="000000"/>
          <w:szCs w:val="22"/>
        </w:rPr>
        <w:t xml:space="preserve">          Článek 4</w:t>
      </w:r>
    </w:p>
    <w:p w:rsidR="004C3673" w:rsidRPr="00C32C2F" w:rsidRDefault="004C3673" w:rsidP="004C3673">
      <w:pPr>
        <w:keepNext/>
        <w:keepLines/>
        <w:spacing w:line="259" w:lineRule="auto"/>
        <w:ind w:right="798"/>
        <w:jc w:val="center"/>
        <w:outlineLvl w:val="1"/>
        <w:rPr>
          <w:rFonts w:ascii="Calibri" w:eastAsia="Calibri" w:hAnsi="Calibri" w:cs="Calibri"/>
          <w:b/>
          <w:color w:val="000000"/>
          <w:szCs w:val="22"/>
        </w:rPr>
      </w:pPr>
      <w:r w:rsidRPr="00C32C2F">
        <w:rPr>
          <w:rFonts w:ascii="Calibri" w:eastAsia="Calibri" w:hAnsi="Calibri" w:cs="Calibri"/>
          <w:b/>
          <w:color w:val="000000"/>
          <w:szCs w:val="22"/>
        </w:rPr>
        <w:t xml:space="preserve">             Závěrečná ustanovení</w:t>
      </w:r>
    </w:p>
    <w:p w:rsidR="004C3673" w:rsidRPr="00C32C2F" w:rsidRDefault="004C3673" w:rsidP="004C3673">
      <w:pPr>
        <w:spacing w:after="59" w:line="259" w:lineRule="auto"/>
        <w:ind w:left="33"/>
        <w:jc w:val="center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b/>
          <w:color w:val="000000"/>
          <w:sz w:val="16"/>
          <w:szCs w:val="22"/>
        </w:rPr>
        <w:t xml:space="preserve"> </w:t>
      </w:r>
    </w:p>
    <w:p w:rsidR="004C3673" w:rsidRPr="00C32C2F" w:rsidRDefault="004C3673" w:rsidP="004C3673">
      <w:pPr>
        <w:numPr>
          <w:ilvl w:val="0"/>
          <w:numId w:val="3"/>
        </w:numPr>
        <w:spacing w:after="5" w:line="250" w:lineRule="auto"/>
        <w:ind w:hanging="281"/>
        <w:jc w:val="both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t>Porušení povinností stanovených touto obecně závaznou vyhláškou lze postihovat podle zvláštních předpisů, zejména dle zákona č. 251/2016 Sb., o některých přestupcích, ve znění pozdějších předpisů.</w:t>
      </w:r>
    </w:p>
    <w:p w:rsidR="004C3673" w:rsidRPr="00C32C2F" w:rsidRDefault="004C3673" w:rsidP="004C3673">
      <w:pPr>
        <w:spacing w:after="141" w:line="259" w:lineRule="auto"/>
        <w:ind w:left="708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 w:val="10"/>
          <w:szCs w:val="22"/>
        </w:rPr>
        <w:t xml:space="preserve"> </w:t>
      </w:r>
    </w:p>
    <w:p w:rsidR="004C3673" w:rsidRPr="00C32C2F" w:rsidRDefault="004C3673" w:rsidP="004C3673">
      <w:pPr>
        <w:numPr>
          <w:ilvl w:val="0"/>
          <w:numId w:val="3"/>
        </w:numPr>
        <w:spacing w:after="190" w:line="250" w:lineRule="auto"/>
        <w:ind w:hanging="281"/>
        <w:jc w:val="both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t>Dohled nad dodržováním této obecně závazné vyhlášky provádí Městská policie Kutná Hora.</w:t>
      </w:r>
    </w:p>
    <w:p w:rsidR="004C3673" w:rsidRPr="00C32C2F" w:rsidRDefault="004C3673" w:rsidP="004C3673">
      <w:pPr>
        <w:spacing w:after="222" w:line="259" w:lineRule="auto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t xml:space="preserve"> </w:t>
      </w:r>
    </w:p>
    <w:p w:rsidR="004C3673" w:rsidRPr="00C32C2F" w:rsidRDefault="004C3673" w:rsidP="004C3673">
      <w:pPr>
        <w:keepNext/>
        <w:keepLines/>
        <w:spacing w:after="96" w:line="259" w:lineRule="auto"/>
        <w:ind w:left="807" w:right="798" w:hanging="10"/>
        <w:jc w:val="center"/>
        <w:outlineLvl w:val="1"/>
        <w:rPr>
          <w:rFonts w:ascii="Calibri" w:eastAsia="Calibri" w:hAnsi="Calibri" w:cs="Calibri"/>
          <w:b/>
          <w:color w:val="000000"/>
          <w:szCs w:val="22"/>
        </w:rPr>
      </w:pPr>
      <w:r w:rsidRPr="00C32C2F">
        <w:rPr>
          <w:rFonts w:ascii="Calibri" w:eastAsia="Calibri" w:hAnsi="Calibri" w:cs="Calibri"/>
          <w:b/>
          <w:color w:val="000000"/>
          <w:szCs w:val="22"/>
        </w:rPr>
        <w:t xml:space="preserve">Článek 5 </w:t>
      </w:r>
    </w:p>
    <w:p w:rsidR="004C3673" w:rsidRPr="00C32C2F" w:rsidRDefault="004C3673" w:rsidP="004C3673">
      <w:pPr>
        <w:keepNext/>
        <w:keepLines/>
        <w:spacing w:after="96" w:line="259" w:lineRule="auto"/>
        <w:ind w:left="807" w:right="798" w:hanging="10"/>
        <w:jc w:val="center"/>
        <w:outlineLvl w:val="1"/>
        <w:rPr>
          <w:rFonts w:ascii="Calibri" w:eastAsia="Calibri" w:hAnsi="Calibri" w:cs="Calibri"/>
          <w:b/>
          <w:color w:val="000000"/>
          <w:szCs w:val="22"/>
        </w:rPr>
      </w:pPr>
      <w:r w:rsidRPr="00C32C2F">
        <w:rPr>
          <w:rFonts w:ascii="Calibri" w:eastAsia="Calibri" w:hAnsi="Calibri" w:cs="Calibri"/>
          <w:b/>
          <w:color w:val="000000"/>
          <w:szCs w:val="22"/>
        </w:rPr>
        <w:t xml:space="preserve">Zrušovací ustanovení  </w:t>
      </w:r>
    </w:p>
    <w:p w:rsidR="004C3673" w:rsidRPr="00C32C2F" w:rsidRDefault="004C3673" w:rsidP="004C3673">
      <w:pPr>
        <w:spacing w:after="192" w:line="250" w:lineRule="auto"/>
        <w:ind w:left="412"/>
        <w:jc w:val="both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t>Zrušuje se obecně závazná vyhláška Města</w:t>
      </w:r>
      <w:r>
        <w:rPr>
          <w:rFonts w:ascii="Calibri" w:eastAsia="Calibri" w:hAnsi="Calibri" w:cs="Calibri"/>
          <w:color w:val="000000"/>
          <w:szCs w:val="22"/>
        </w:rPr>
        <w:t xml:space="preserve"> Kutná Hora o nočním klidu č. 8/2026</w:t>
      </w:r>
      <w:r w:rsidRPr="00C32C2F">
        <w:rPr>
          <w:rFonts w:ascii="Calibri" w:eastAsia="Calibri" w:hAnsi="Calibri" w:cs="Calibri"/>
          <w:color w:val="000000"/>
          <w:szCs w:val="22"/>
        </w:rPr>
        <w:t>.</w:t>
      </w:r>
    </w:p>
    <w:p w:rsidR="004C3673" w:rsidRPr="00C32C2F" w:rsidRDefault="004C3673" w:rsidP="004C3673">
      <w:pPr>
        <w:spacing w:after="221" w:line="259" w:lineRule="auto"/>
        <w:ind w:left="51"/>
        <w:jc w:val="center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b/>
          <w:color w:val="000000"/>
          <w:szCs w:val="22"/>
        </w:rPr>
        <w:t xml:space="preserve"> </w:t>
      </w:r>
    </w:p>
    <w:p w:rsidR="004C3673" w:rsidRPr="00C32C2F" w:rsidRDefault="004C3673" w:rsidP="004C3673">
      <w:pPr>
        <w:keepNext/>
        <w:keepLines/>
        <w:spacing w:after="176" w:line="259" w:lineRule="auto"/>
        <w:ind w:left="807" w:right="798" w:hanging="10"/>
        <w:jc w:val="center"/>
        <w:outlineLvl w:val="1"/>
        <w:rPr>
          <w:rFonts w:ascii="Calibri" w:eastAsia="Calibri" w:hAnsi="Calibri" w:cs="Calibri"/>
          <w:b/>
          <w:color w:val="000000"/>
          <w:szCs w:val="22"/>
        </w:rPr>
      </w:pPr>
      <w:r w:rsidRPr="00C32C2F">
        <w:rPr>
          <w:rFonts w:ascii="Calibri" w:eastAsia="Calibri" w:hAnsi="Calibri" w:cs="Calibri"/>
          <w:b/>
          <w:color w:val="000000"/>
          <w:szCs w:val="22"/>
        </w:rPr>
        <w:t xml:space="preserve">Článek 6 </w:t>
      </w:r>
    </w:p>
    <w:p w:rsidR="004C3673" w:rsidRPr="00C32C2F" w:rsidRDefault="004C3673" w:rsidP="004C3673">
      <w:pPr>
        <w:keepNext/>
        <w:keepLines/>
        <w:spacing w:after="176" w:line="259" w:lineRule="auto"/>
        <w:ind w:left="807" w:right="798" w:hanging="10"/>
        <w:jc w:val="center"/>
        <w:outlineLvl w:val="1"/>
        <w:rPr>
          <w:rFonts w:ascii="Calibri" w:eastAsia="Calibri" w:hAnsi="Calibri" w:cs="Calibri"/>
          <w:b/>
          <w:color w:val="000000"/>
          <w:szCs w:val="22"/>
        </w:rPr>
      </w:pPr>
      <w:r w:rsidRPr="00C32C2F">
        <w:rPr>
          <w:rFonts w:ascii="Calibri" w:eastAsia="Calibri" w:hAnsi="Calibri" w:cs="Calibri"/>
          <w:b/>
          <w:color w:val="000000"/>
          <w:szCs w:val="22"/>
        </w:rPr>
        <w:t xml:space="preserve">Účinnost </w:t>
      </w:r>
    </w:p>
    <w:p w:rsidR="004C3673" w:rsidRPr="00C32C2F" w:rsidRDefault="004C3673" w:rsidP="004C3673">
      <w:pPr>
        <w:spacing w:line="250" w:lineRule="auto"/>
        <w:ind w:left="284" w:firstLine="7"/>
        <w:jc w:val="both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t xml:space="preserve">Tato obecně závazná vyhláška nabývá účinnosti počátkem patnáctého dne následujícího po dni jejího vyhlášení.   </w:t>
      </w:r>
    </w:p>
    <w:p w:rsidR="004C3673" w:rsidRPr="00C32C2F" w:rsidRDefault="004C3673" w:rsidP="004C3673">
      <w:pPr>
        <w:spacing w:after="219" w:line="259" w:lineRule="auto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t xml:space="preserve"> </w:t>
      </w:r>
    </w:p>
    <w:p w:rsidR="004C3673" w:rsidRPr="00C32C2F" w:rsidRDefault="004C3673" w:rsidP="004C3673">
      <w:pPr>
        <w:spacing w:after="219" w:line="259" w:lineRule="auto"/>
        <w:rPr>
          <w:rFonts w:ascii="Calibri" w:eastAsia="Calibri" w:hAnsi="Calibri" w:cs="Calibri"/>
          <w:color w:val="000000"/>
          <w:szCs w:val="22"/>
        </w:rPr>
      </w:pPr>
    </w:p>
    <w:p w:rsidR="004C3673" w:rsidRPr="00C32C2F" w:rsidRDefault="004C3673" w:rsidP="004C3673">
      <w:pPr>
        <w:spacing w:after="221" w:line="259" w:lineRule="auto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t xml:space="preserve"> </w:t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  <w:t xml:space="preserve">……………………………       </w:t>
      </w:r>
    </w:p>
    <w:p w:rsidR="004C3673" w:rsidRPr="00C32C2F" w:rsidRDefault="004C3673" w:rsidP="004C3673">
      <w:pPr>
        <w:spacing w:after="221" w:line="259" w:lineRule="auto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t xml:space="preserve">                 </w:t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  <w:t xml:space="preserve">Mgr. Lukáš Seifert       </w:t>
      </w:r>
    </w:p>
    <w:p w:rsidR="004C3673" w:rsidRPr="00C32C2F" w:rsidRDefault="004C3673" w:rsidP="004C3673">
      <w:pPr>
        <w:spacing w:after="221" w:line="259" w:lineRule="auto"/>
        <w:jc w:val="center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t>starosta</w:t>
      </w:r>
    </w:p>
    <w:p w:rsidR="004C3673" w:rsidRPr="00C32C2F" w:rsidRDefault="004C3673" w:rsidP="004C3673">
      <w:pPr>
        <w:spacing w:after="221" w:line="259" w:lineRule="auto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t>…………………………….</w:t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  <w:t>…………………………..</w:t>
      </w:r>
    </w:p>
    <w:p w:rsidR="004C3673" w:rsidRPr="00C32C2F" w:rsidRDefault="004C3673" w:rsidP="004C3673">
      <w:pPr>
        <w:spacing w:after="221" w:line="259" w:lineRule="auto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t xml:space="preserve">Ing. Josef Viktora            </w:t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  <w:t xml:space="preserve">Kateřina Špalková </w:t>
      </w:r>
    </w:p>
    <w:p w:rsidR="004C3673" w:rsidRPr="00C32C2F" w:rsidRDefault="004C3673" w:rsidP="004C3673">
      <w:pPr>
        <w:spacing w:after="221" w:line="259" w:lineRule="auto"/>
        <w:rPr>
          <w:rFonts w:ascii="Calibri" w:eastAsia="Calibri" w:hAnsi="Calibri" w:cs="Calibri"/>
          <w:color w:val="000000"/>
          <w:szCs w:val="22"/>
        </w:rPr>
      </w:pPr>
      <w:r w:rsidRPr="00C32C2F">
        <w:rPr>
          <w:rFonts w:ascii="Calibri" w:eastAsia="Calibri" w:hAnsi="Calibri" w:cs="Calibri"/>
          <w:color w:val="000000"/>
          <w:szCs w:val="22"/>
        </w:rPr>
        <w:t>místostarosta</w:t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  <w:t xml:space="preserve">   </w:t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</w:r>
      <w:r w:rsidRPr="00C32C2F">
        <w:rPr>
          <w:rFonts w:ascii="Calibri" w:eastAsia="Calibri" w:hAnsi="Calibri" w:cs="Calibri"/>
          <w:color w:val="000000"/>
          <w:szCs w:val="22"/>
        </w:rPr>
        <w:tab/>
        <w:t xml:space="preserve">místostarostka </w:t>
      </w:r>
    </w:p>
    <w:p w:rsidR="000718FB" w:rsidRPr="004C3673" w:rsidRDefault="004C3673" w:rsidP="004C3673">
      <w:pPr>
        <w:spacing w:line="259" w:lineRule="auto"/>
        <w:ind w:left="1410" w:right="693" w:hanging="1410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C32C2F">
        <w:rPr>
          <w:rFonts w:ascii="Calibri" w:eastAsia="Calibri" w:hAnsi="Calibri" w:cs="Calibri"/>
          <w:color w:val="000000"/>
          <w:sz w:val="20"/>
          <w:szCs w:val="20"/>
        </w:rPr>
        <w:t>Příloha č. 1:</w:t>
      </w:r>
      <w:r w:rsidRPr="00C32C2F">
        <w:rPr>
          <w:rFonts w:ascii="Calibri" w:eastAsia="Calibri" w:hAnsi="Calibri" w:cs="Calibri"/>
          <w:color w:val="000000"/>
          <w:sz w:val="20"/>
          <w:szCs w:val="20"/>
        </w:rPr>
        <w:tab/>
        <w:t>Seznam kulturních a sportovních akcí s předpokládanou dobou ukončení po 2</w:t>
      </w:r>
      <w:r>
        <w:rPr>
          <w:rFonts w:ascii="Calibri" w:eastAsia="Calibri" w:hAnsi="Calibri" w:cs="Calibri"/>
          <w:color w:val="000000"/>
          <w:sz w:val="20"/>
          <w:szCs w:val="20"/>
        </w:rPr>
        <w:t>2. hod – nejpozději do 24:00 hod.</w:t>
      </w:r>
    </w:p>
    <w:sectPr w:rsidR="000718FB" w:rsidRPr="004C3673" w:rsidSect="007710D6">
      <w:headerReference w:type="default" r:id="rId8"/>
      <w:pgSz w:w="11906" w:h="16838"/>
      <w:pgMar w:top="567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FDF" w:rsidRDefault="00D40FDF" w:rsidP="007710D6">
      <w:r>
        <w:separator/>
      </w:r>
    </w:p>
  </w:endnote>
  <w:endnote w:type="continuationSeparator" w:id="0">
    <w:p w:rsidR="00D40FDF" w:rsidRDefault="00D40FDF" w:rsidP="00771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-Code 39 lesbar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FDF" w:rsidRDefault="00D40FDF" w:rsidP="007710D6">
      <w:r>
        <w:separator/>
      </w:r>
    </w:p>
  </w:footnote>
  <w:footnote w:type="continuationSeparator" w:id="0">
    <w:p w:rsidR="00D40FDF" w:rsidRDefault="00D40FDF" w:rsidP="00771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0D6" w:rsidRPr="007710D6" w:rsidRDefault="007710D6" w:rsidP="007710D6">
    <w:pPr>
      <w:pStyle w:val="Zhlav"/>
      <w:jc w:val="right"/>
      <w:rPr>
        <w:rFonts w:ascii="Bar-Code 39 lesbar" w:hAnsi="Bar-Code 39 lesbar"/>
        <w:sz w:val="32"/>
        <w:szCs w:val="32"/>
      </w:rPr>
    </w:pPr>
    <w:r w:rsidRPr="007710D6">
      <w:rPr>
        <w:rFonts w:ascii="Bar-Code 39 lesbar" w:hAnsi="Bar-Code 39 lesbar"/>
        <w:sz w:val="32"/>
        <w:szCs w:val="32"/>
      </w:rPr>
      <w:t>*</w:t>
    </w:r>
    <w:r w:rsidR="00D40FDF">
      <w:rPr>
        <w:rFonts w:ascii="Bar-Code 39 lesbar" w:hAnsi="Bar-Code 39 lesbar"/>
        <w:sz w:val="32"/>
        <w:szCs w:val="32"/>
      </w:rPr>
      <w:t>MUKHSP11416751</w:t>
    </w:r>
    <w:r w:rsidRPr="007710D6">
      <w:rPr>
        <w:rFonts w:ascii="Bar-Code 39 lesbar" w:hAnsi="Bar-Code 39 lesbar"/>
        <w:sz w:val="32"/>
        <w:szCs w:val="32"/>
      </w:rPr>
      <w:t xml:space="preserve"> 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304E9"/>
    <w:multiLevelType w:val="hybridMultilevel"/>
    <w:tmpl w:val="38903F1C"/>
    <w:lvl w:ilvl="0" w:tplc="A1F01082">
      <w:start w:val="1"/>
      <w:numFmt w:val="decimal"/>
      <w:lvlText w:val="%1.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CA926">
      <w:start w:val="1"/>
      <w:numFmt w:val="lowerLetter"/>
      <w:lvlText w:val="%2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AC7D60">
      <w:start w:val="1"/>
      <w:numFmt w:val="lowerRoman"/>
      <w:lvlText w:val="%3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ACC85C">
      <w:start w:val="1"/>
      <w:numFmt w:val="decimal"/>
      <w:lvlText w:val="%4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8C0DF8">
      <w:start w:val="1"/>
      <w:numFmt w:val="lowerLetter"/>
      <w:lvlText w:val="%5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C4FA28">
      <w:start w:val="1"/>
      <w:numFmt w:val="lowerRoman"/>
      <w:lvlText w:val="%6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B6AB6E">
      <w:start w:val="1"/>
      <w:numFmt w:val="decimal"/>
      <w:lvlText w:val="%7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D0AFFE">
      <w:start w:val="1"/>
      <w:numFmt w:val="lowerLetter"/>
      <w:lvlText w:val="%8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B8F4CC">
      <w:start w:val="1"/>
      <w:numFmt w:val="lowerRoman"/>
      <w:lvlText w:val="%9"/>
      <w:lvlJc w:val="left"/>
      <w:pPr>
        <w:ind w:left="6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9F4521"/>
    <w:multiLevelType w:val="hybridMultilevel"/>
    <w:tmpl w:val="8F36B80E"/>
    <w:lvl w:ilvl="0" w:tplc="7C80CFBE">
      <w:start w:val="1"/>
      <w:numFmt w:val="decimal"/>
      <w:lvlText w:val="%1.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9EDB36">
      <w:start w:val="1"/>
      <w:numFmt w:val="lowerLetter"/>
      <w:lvlText w:val="%2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0C27FC">
      <w:start w:val="1"/>
      <w:numFmt w:val="lowerRoman"/>
      <w:lvlText w:val="%3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622B14">
      <w:start w:val="1"/>
      <w:numFmt w:val="decimal"/>
      <w:lvlText w:val="%4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962DFA">
      <w:start w:val="1"/>
      <w:numFmt w:val="lowerLetter"/>
      <w:lvlText w:val="%5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6E45DC">
      <w:start w:val="1"/>
      <w:numFmt w:val="lowerRoman"/>
      <w:lvlText w:val="%6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0072C0">
      <w:start w:val="1"/>
      <w:numFmt w:val="decimal"/>
      <w:lvlText w:val="%7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36BC34">
      <w:start w:val="1"/>
      <w:numFmt w:val="lowerLetter"/>
      <w:lvlText w:val="%8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B2856E">
      <w:start w:val="1"/>
      <w:numFmt w:val="lowerRoman"/>
      <w:lvlText w:val="%9"/>
      <w:lvlJc w:val="left"/>
      <w:pPr>
        <w:ind w:left="6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321139"/>
    <w:multiLevelType w:val="hybridMultilevel"/>
    <w:tmpl w:val="B762CAF4"/>
    <w:lvl w:ilvl="0" w:tplc="7EC4A946">
      <w:start w:val="1"/>
      <w:numFmt w:val="decimal"/>
      <w:lvlText w:val="%1.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F722B4A">
      <w:start w:val="1"/>
      <w:numFmt w:val="lowerLetter"/>
      <w:lvlText w:val="%2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BEEE54C">
      <w:start w:val="1"/>
      <w:numFmt w:val="lowerRoman"/>
      <w:lvlText w:val="%3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544CB1C">
      <w:start w:val="1"/>
      <w:numFmt w:val="decimal"/>
      <w:lvlText w:val="%4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4C4FB5C">
      <w:start w:val="1"/>
      <w:numFmt w:val="lowerLetter"/>
      <w:lvlText w:val="%5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CB2CE58">
      <w:start w:val="1"/>
      <w:numFmt w:val="lowerRoman"/>
      <w:lvlText w:val="%6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1803C38">
      <w:start w:val="1"/>
      <w:numFmt w:val="decimal"/>
      <w:lvlText w:val="%7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4A2B456">
      <w:start w:val="1"/>
      <w:numFmt w:val="lowerLetter"/>
      <w:lvlText w:val="%8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1AC36B6">
      <w:start w:val="1"/>
      <w:numFmt w:val="lowerRoman"/>
      <w:lvlText w:val="%9"/>
      <w:lvlJc w:val="left"/>
      <w:pPr>
        <w:ind w:left="6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DFA"/>
    <w:rsid w:val="000718FB"/>
    <w:rsid w:val="00094DFA"/>
    <w:rsid w:val="00183E38"/>
    <w:rsid w:val="001D03C2"/>
    <w:rsid w:val="00267BE7"/>
    <w:rsid w:val="0028076B"/>
    <w:rsid w:val="00304946"/>
    <w:rsid w:val="00422780"/>
    <w:rsid w:val="004A2DB5"/>
    <w:rsid w:val="004C3673"/>
    <w:rsid w:val="004D4FD2"/>
    <w:rsid w:val="006A7E41"/>
    <w:rsid w:val="007121D5"/>
    <w:rsid w:val="007710D6"/>
    <w:rsid w:val="008B54A2"/>
    <w:rsid w:val="009B73A9"/>
    <w:rsid w:val="00B00F7C"/>
    <w:rsid w:val="00C72862"/>
    <w:rsid w:val="00C95067"/>
    <w:rsid w:val="00D40FDF"/>
    <w:rsid w:val="00DA2DBA"/>
    <w:rsid w:val="00DB3965"/>
    <w:rsid w:val="00E119DC"/>
    <w:rsid w:val="00E7246E"/>
    <w:rsid w:val="00EB4DA1"/>
    <w:rsid w:val="00F1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B4EE0CF"/>
  <w15:docId w15:val="{B9D3BB25-EDB4-4D26-8E99-3864EE9B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paragraph" w:styleId="Zhlav">
    <w:name w:val="header"/>
    <w:basedOn w:val="Normln"/>
    <w:link w:val="ZhlavChar"/>
    <w:unhideWhenUsed/>
    <w:rsid w:val="007710D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7710D6"/>
    <w:rPr>
      <w:sz w:val="24"/>
      <w:szCs w:val="24"/>
    </w:rPr>
  </w:style>
  <w:style w:type="paragraph" w:styleId="Zpat">
    <w:name w:val="footer"/>
    <w:basedOn w:val="Normln"/>
    <w:link w:val="ZpatChar"/>
    <w:unhideWhenUsed/>
    <w:rsid w:val="007710D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7710D6"/>
    <w:rPr>
      <w:sz w:val="24"/>
      <w:szCs w:val="24"/>
    </w:rPr>
  </w:style>
  <w:style w:type="paragraph" w:customStyle="1" w:styleId="Default">
    <w:name w:val="Default"/>
    <w:rsid w:val="00C7286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 Kutna Hora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Vágnerová Kateřina</dc:creator>
  <cp:keywords/>
  <cp:lastModifiedBy>Vágnerová Kateřina</cp:lastModifiedBy>
  <cp:revision>2</cp:revision>
  <cp:lastPrinted>1899-12-31T23:00:00Z</cp:lastPrinted>
  <dcterms:created xsi:type="dcterms:W3CDTF">2026-09-22T13:14:00Z</dcterms:created>
  <dcterms:modified xsi:type="dcterms:W3CDTF">2026-09-22T13:14:00Z</dcterms:modified>
</cp:coreProperties>
</file>