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2C86" w14:textId="77777777" w:rsidR="004016FB" w:rsidRDefault="00401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484C335C" w14:textId="77777777" w:rsidR="00617E68" w:rsidRDefault="00617E68" w:rsidP="00617E68">
      <w:pPr>
        <w:spacing w:line="276" w:lineRule="auto"/>
        <w:jc w:val="center"/>
      </w:pPr>
      <w:r>
        <w:rPr>
          <w:rFonts w:ascii="Arial" w:eastAsia="Arial" w:hAnsi="Arial" w:cs="Arial"/>
          <w:b/>
        </w:rPr>
        <w:t>OBEC ČTYŘKOLY</w:t>
      </w:r>
    </w:p>
    <w:p w14:paraId="2E5B3367" w14:textId="77777777" w:rsidR="00617E68" w:rsidRDefault="00617E68" w:rsidP="00617E68">
      <w:pPr>
        <w:spacing w:line="276" w:lineRule="auto"/>
        <w:jc w:val="center"/>
      </w:pPr>
      <w:r>
        <w:rPr>
          <w:rFonts w:ascii="Arial" w:eastAsia="Arial" w:hAnsi="Arial" w:cs="Arial"/>
          <w:b/>
        </w:rPr>
        <w:t>Zastupitelstvo obce ČTYŘKOLY</w:t>
      </w:r>
    </w:p>
    <w:p w14:paraId="7BCFCE3B" w14:textId="19BABB01" w:rsidR="00617E68" w:rsidRDefault="00617E68" w:rsidP="00617E68">
      <w:pPr>
        <w:spacing w:line="276" w:lineRule="auto"/>
        <w:jc w:val="center"/>
      </w:pPr>
      <w:r>
        <w:rPr>
          <w:rFonts w:ascii="Arial" w:eastAsia="Arial" w:hAnsi="Arial" w:cs="Arial"/>
          <w:b/>
        </w:rPr>
        <w:t xml:space="preserve">Obecně závazná vyhláška obce ČTYŘKOLY č. </w:t>
      </w:r>
      <w:r w:rsidR="00CC6D76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/2022,</w:t>
      </w:r>
    </w:p>
    <w:p w14:paraId="6E27A923" w14:textId="77777777" w:rsidR="00617E68" w:rsidRDefault="00617E68" w:rsidP="00617E68">
      <w:pPr>
        <w:jc w:val="center"/>
      </w:pPr>
      <w:r>
        <w:rPr>
          <w:rFonts w:ascii="Arial" w:eastAsia="Arial" w:hAnsi="Arial" w:cs="Arial"/>
          <w:b/>
        </w:rPr>
        <w:t>o místním poplatku za odkládání komunálního odpadu z nemovité věci</w:t>
      </w:r>
    </w:p>
    <w:p w14:paraId="02909FBA" w14:textId="77777777" w:rsidR="00617E68" w:rsidRDefault="00617E68" w:rsidP="00617E68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0612D4" w14:textId="2287AA97" w:rsidR="004016FB" w:rsidRDefault="00617E68" w:rsidP="00617E68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eastAsia="Arial" w:hAnsi="Arial" w:cs="Arial"/>
          <w:sz w:val="22"/>
          <w:szCs w:val="22"/>
        </w:rPr>
        <w:t>Čtyřkoly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na svém zasedání dne </w:t>
      </w:r>
      <w:r w:rsidR="00CC6D76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CC6D76"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. 2022</w:t>
      </w:r>
      <w:r w:rsidR="00066CB4">
        <w:rPr>
          <w:rFonts w:ascii="Arial" w:eastAsia="Arial" w:hAnsi="Arial" w:cs="Arial"/>
          <w:sz w:val="22"/>
          <w:szCs w:val="22"/>
        </w:rPr>
        <w:t>, zápis číslo 1</w:t>
      </w:r>
      <w:r w:rsidR="00CC6D76">
        <w:rPr>
          <w:rFonts w:ascii="Arial" w:eastAsia="Arial" w:hAnsi="Arial" w:cs="Arial"/>
          <w:sz w:val="22"/>
          <w:szCs w:val="22"/>
        </w:rPr>
        <w:t>3</w:t>
      </w:r>
      <w:r w:rsidR="00066CB4">
        <w:rPr>
          <w:rFonts w:ascii="Arial" w:eastAsia="Arial" w:hAnsi="Arial" w:cs="Arial"/>
          <w:sz w:val="22"/>
          <w:szCs w:val="22"/>
        </w:rPr>
        <w:t xml:space="preserve"> </w:t>
      </w:r>
      <w:r w:rsidR="00066CB4">
        <w:rPr>
          <w:rFonts w:ascii="Arial" w:eastAsia="Arial" w:hAnsi="Arial" w:cs="Arial"/>
          <w:color w:val="000000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 w:rsidR="00066CB4">
        <w:rPr>
          <w:rFonts w:ascii="Arial" w:eastAsia="Arial" w:hAnsi="Arial" w:cs="Arial"/>
          <w:color w:val="00000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20D2BEE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6E5B05ED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34FF4557" w14:textId="77777777" w:rsidR="004016FB" w:rsidRDefault="00066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Obec </w:t>
      </w:r>
      <w:r>
        <w:rPr>
          <w:rFonts w:ascii="Arial" w:eastAsia="Arial" w:hAnsi="Arial" w:cs="Arial"/>
          <w:sz w:val="22"/>
          <w:szCs w:val="22"/>
        </w:rPr>
        <w:t>Čtyřkoly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4013F857" w14:textId="77777777" w:rsidR="004016FB" w:rsidRDefault="00066CB4">
      <w:pPr>
        <w:numPr>
          <w:ilvl w:val="0"/>
          <w:numId w:val="3"/>
        </w:numPr>
        <w:spacing w:line="288" w:lineRule="auto"/>
        <w:jc w:val="both"/>
      </w:pPr>
      <w:r>
        <w:rPr>
          <w:rFonts w:ascii="Arial" w:eastAsia="Arial" w:hAnsi="Arial" w:cs="Arial"/>
          <w:sz w:val="22"/>
          <w:szCs w:val="22"/>
        </w:rPr>
        <w:t>Správcem poplatku je obecní úřad.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592B045C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625326B2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 poplatku, poplatník a plátce poplatku</w:t>
      </w:r>
    </w:p>
    <w:p w14:paraId="2B005C5F" w14:textId="77777777" w:rsidR="004016FB" w:rsidRDefault="00066CB4">
      <w:pPr>
        <w:numPr>
          <w:ilvl w:val="0"/>
          <w:numId w:val="1"/>
        </w:numPr>
        <w:spacing w:before="120" w:after="6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</w:p>
    <w:p w14:paraId="47E47CF5" w14:textId="77777777" w:rsidR="004016FB" w:rsidRDefault="00066CB4">
      <w:pPr>
        <w:numPr>
          <w:ilvl w:val="0"/>
          <w:numId w:val="1"/>
        </w:numPr>
        <w:spacing w:before="120" w:after="60" w:line="264" w:lineRule="auto"/>
        <w:ind w:left="567" w:hanging="567"/>
        <w:jc w:val="both"/>
      </w:pPr>
      <w:r>
        <w:rPr>
          <w:rFonts w:ascii="Arial" w:eastAsia="Arial" w:hAnsi="Arial" w:cs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239A91AE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spacing w:after="53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fyzická osoba, která má v nemovité věci bydliště, nebo </w:t>
      </w:r>
    </w:p>
    <w:p w14:paraId="7BD38F68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věci, ve které nemá bydliště žádná fyzická osoba. </w:t>
      </w:r>
    </w:p>
    <w:p w14:paraId="7E3188C1" w14:textId="77777777" w:rsidR="004016FB" w:rsidRDefault="00066CB4">
      <w:pPr>
        <w:numPr>
          <w:ilvl w:val="0"/>
          <w:numId w:val="1"/>
        </w:numPr>
        <w:spacing w:before="120" w:after="60" w:line="264" w:lineRule="auto"/>
        <w:ind w:left="567" w:hanging="567"/>
        <w:jc w:val="both"/>
      </w:pPr>
      <w:r>
        <w:rPr>
          <w:rFonts w:ascii="Arial" w:eastAsia="Arial" w:hAnsi="Arial" w:cs="Arial"/>
          <w:sz w:val="22"/>
          <w:szCs w:val="22"/>
        </w:rPr>
        <w:t>Plátcem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D585D9B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spacing w:after="53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společenství vlastníků jednotek, pokud pro dům vzniklo, nebo </w:t>
      </w:r>
    </w:p>
    <w:p w14:paraId="520BE923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 v ostatních případech. </w:t>
      </w:r>
    </w:p>
    <w:p w14:paraId="2DFBB7C9" w14:textId="77777777" w:rsidR="004016FB" w:rsidRDefault="00066CB4">
      <w:pPr>
        <w:numPr>
          <w:ilvl w:val="0"/>
          <w:numId w:val="1"/>
        </w:numPr>
        <w:spacing w:before="120" w:after="6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sz w:val="22"/>
          <w:szCs w:val="22"/>
        </w:rPr>
        <w:t>.</w:t>
      </w:r>
    </w:p>
    <w:p w14:paraId="2CC66C38" w14:textId="49A82DB5" w:rsidR="004016FB" w:rsidRPr="00CC6D76" w:rsidRDefault="00066CB4">
      <w:pPr>
        <w:numPr>
          <w:ilvl w:val="0"/>
          <w:numId w:val="1"/>
        </w:numPr>
        <w:spacing w:before="120" w:after="60" w:line="264" w:lineRule="auto"/>
        <w:ind w:left="567" w:hanging="567"/>
        <w:jc w:val="both"/>
      </w:pPr>
      <w:r>
        <w:rPr>
          <w:rFonts w:ascii="Arial" w:eastAsia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</w:p>
    <w:p w14:paraId="53EE6433" w14:textId="3BC828C8" w:rsidR="00CC6D76" w:rsidRDefault="00CC6D76" w:rsidP="00CC6D76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8D14E6F" w14:textId="77777777" w:rsidR="00CC6D76" w:rsidRDefault="00CC6D76" w:rsidP="00CC6D76">
      <w:pPr>
        <w:spacing w:before="120" w:after="60" w:line="264" w:lineRule="auto"/>
        <w:ind w:left="567"/>
        <w:jc w:val="both"/>
      </w:pPr>
    </w:p>
    <w:p w14:paraId="53325DC9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4185" w:firstLine="63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3</w:t>
      </w:r>
    </w:p>
    <w:p w14:paraId="4E44BFC3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477" w:firstLine="63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Poplatkové období</w:t>
      </w:r>
    </w:p>
    <w:p w14:paraId="3E7D6A37" w14:textId="77777777" w:rsidR="004016FB" w:rsidRDefault="00066CB4">
      <w:pPr>
        <w:spacing w:before="120" w:line="312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6C6099AB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</w:p>
    <w:p w14:paraId="50F41F38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405E88FA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Plátce poplatku je povinen podat správci poplatku ohlášení nejpozději do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dnů ode dne, kdy nabyl postavení plátce poplatku. Pozbytí postavení plátce poplatku ohlásí plátce poplatku správci poplatku ve lhůtě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dnů.</w:t>
      </w:r>
    </w:p>
    <w:p w14:paraId="05B9AC4D" w14:textId="77777777" w:rsidR="004016FB" w:rsidRDefault="004016F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/>
        <w:jc w:val="both"/>
        <w:rPr>
          <w:color w:val="000000"/>
        </w:rPr>
      </w:pPr>
    </w:p>
    <w:p w14:paraId="3F13B268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4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 ohlášení plátce uvede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1B00E9A" w14:textId="77777777" w:rsidR="004016FB" w:rsidRDefault="00066C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44" w:line="264" w:lineRule="auto"/>
        <w:ind w:left="1134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A2D2D73" w14:textId="77777777" w:rsidR="004016FB" w:rsidRDefault="00066C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44" w:line="264" w:lineRule="auto"/>
        <w:ind w:left="1134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2353FDD" w14:textId="77777777" w:rsidR="004016FB" w:rsidRDefault="00066C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44" w:line="264" w:lineRule="auto"/>
        <w:ind w:left="1134" w:hanging="567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4FDFC5C5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</w:p>
    <w:p w14:paraId="56B2F128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0"/>
      </w:r>
    </w:p>
    <w:p w14:paraId="29DA6D2A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1"/>
      </w:r>
    </w:p>
    <w:p w14:paraId="3B9AB1BC" w14:textId="77777777" w:rsidR="004016FB" w:rsidRDefault="00066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4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Není-li plátce, plní ohlašovací povinnost poplatník.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</w:p>
    <w:p w14:paraId="34D4A4BE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F5DB9A9" w14:textId="77777777" w:rsidR="007C0520" w:rsidRDefault="007C0520" w:rsidP="007C05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  <w:r>
        <w:rPr>
          <w:rStyle w:val="FootnoteReference"/>
          <w:rFonts w:ascii="Arial" w:hAnsi="Arial" w:cs="Arial"/>
        </w:rPr>
        <w:footnoteReference w:id="13"/>
      </w:r>
    </w:p>
    <w:p w14:paraId="19A8337B" w14:textId="77777777" w:rsidR="007C0520" w:rsidRDefault="007C0520" w:rsidP="007C0520">
      <w:pPr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14:paraId="64CBBA2B" w14:textId="77777777" w:rsidR="007C0520" w:rsidRDefault="007C0520" w:rsidP="007C052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76B1DE35" w14:textId="77777777" w:rsidR="007C0520" w:rsidRDefault="007C0520" w:rsidP="007C0520">
      <w:pPr>
        <w:pStyle w:val="Default"/>
        <w:spacing w:after="5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20A6883F" w14:textId="77777777" w:rsidR="007C0520" w:rsidRDefault="007C0520" w:rsidP="007C052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2FC5AF6E" w14:textId="77777777" w:rsidR="007C0520" w:rsidRDefault="007C0520" w:rsidP="007C0520">
      <w:pPr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5F1AF972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</w:p>
    <w:p w14:paraId="28E07962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 a výše poplatku za jednotlivé soustřeďovací prostředky</w:t>
      </w:r>
    </w:p>
    <w:p w14:paraId="2316E614" w14:textId="296E0816" w:rsidR="004016FB" w:rsidRDefault="00066C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Sazba poplatku činí </w:t>
      </w:r>
      <w:r w:rsidR="00CC6D76">
        <w:rPr>
          <w:rFonts w:ascii="Arial" w:eastAsia="Arial" w:hAnsi="Arial" w:cs="Arial"/>
          <w:sz w:val="22"/>
          <w:szCs w:val="22"/>
        </w:rPr>
        <w:t>1</w:t>
      </w:r>
      <w:r w:rsidR="004B5CC1">
        <w:rPr>
          <w:rFonts w:ascii="Arial" w:eastAsia="Arial" w:hAnsi="Arial" w:cs="Arial"/>
          <w:sz w:val="22"/>
          <w:szCs w:val="22"/>
        </w:rPr>
        <w:t>,</w:t>
      </w:r>
      <w:r w:rsidR="00CC6D76">
        <w:rPr>
          <w:rFonts w:ascii="Arial" w:eastAsia="Arial" w:hAnsi="Arial" w:cs="Arial"/>
          <w:sz w:val="22"/>
          <w:szCs w:val="22"/>
        </w:rPr>
        <w:t>0</w:t>
      </w:r>
      <w:r w:rsidR="004B5CC1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Kč za </w:t>
      </w:r>
      <w:r w:rsidR="007C0520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145320BF" w14:textId="77777777" w:rsidR="004016FB" w:rsidRDefault="00066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Výše poplatků za svoz směsného komunálního odpadu zohledňuje zájem obce na efektivním třídění odpadu. Tudíž pro všechny poplatníky směsného komunálního odpadu obec zajišťuje svoz tříděného odpadu (papír, plast) a bioodpadu bez dodatečných poplatků. </w:t>
      </w:r>
    </w:p>
    <w:p w14:paraId="541C0119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51630162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Výpočet poplatku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4"/>
      </w:r>
    </w:p>
    <w:p w14:paraId="5E38FC9E" w14:textId="77777777" w:rsidR="004016FB" w:rsidRDefault="00066CB4">
      <w:pPr>
        <w:numPr>
          <w:ilvl w:val="0"/>
          <w:numId w:val="9"/>
        </w:numPr>
        <w:spacing w:before="120" w:after="6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B402871" w14:textId="77777777" w:rsidR="004016FB" w:rsidRDefault="00066CB4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  <w:szCs w:val="22"/>
        </w:rPr>
        <w:t xml:space="preserve">a) měl poplatník v nemovité věci bydliště, nebo </w:t>
      </w:r>
    </w:p>
    <w:p w14:paraId="775C583B" w14:textId="77777777" w:rsidR="004016FB" w:rsidRDefault="00066CB4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CB1BFD4" w14:textId="77777777" w:rsidR="004016FB" w:rsidRDefault="00066CB4">
      <w:pPr>
        <w:numPr>
          <w:ilvl w:val="0"/>
          <w:numId w:val="9"/>
        </w:numPr>
        <w:spacing w:before="120" w:after="6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Dílčí poplatek za kalendářní měsíc se vypočte jako součin základu dílčího poplatku zaokrouhleného na celé kilogramy nahoru a sazby pro tento základ. </w:t>
      </w:r>
    </w:p>
    <w:p w14:paraId="69297A98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7750F6F3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Splatnost poplatku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5"/>
      </w:r>
    </w:p>
    <w:p w14:paraId="781ED165" w14:textId="63AB07EC" w:rsidR="004016FB" w:rsidRDefault="00066C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Plátce poplatku </w:t>
      </w:r>
      <w:r w:rsidR="002A3516">
        <w:rPr>
          <w:rFonts w:ascii="Arial" w:eastAsia="Arial" w:hAnsi="Arial" w:cs="Arial"/>
          <w:color w:val="000000"/>
          <w:sz w:val="22"/>
          <w:szCs w:val="22"/>
        </w:rPr>
        <w:t xml:space="preserve">dle ustanovení čl.2 odst. 3 písm.a) nebo, který je vlastníkem nemovité věci, kde má(mají) fyzické(á) osoba(y) bydliště, odvede vybraný poplatek správci poplatku nejpozději do 31.března příslušného kalendářního roku </w:t>
      </w:r>
      <w:r>
        <w:rPr>
          <w:rFonts w:ascii="Arial" w:eastAsia="Arial" w:hAnsi="Arial" w:cs="Arial"/>
          <w:sz w:val="22"/>
          <w:szCs w:val="22"/>
        </w:rPr>
        <w:t xml:space="preserve"> plátce poplatku.</w:t>
      </w:r>
    </w:p>
    <w:p w14:paraId="5153F91D" w14:textId="1E57FABC" w:rsidR="004016FB" w:rsidRDefault="00066C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567" w:hanging="567"/>
        <w:jc w:val="both"/>
      </w:pPr>
      <w:r>
        <w:rPr>
          <w:rFonts w:ascii="Arial" w:eastAsia="Arial" w:hAnsi="Arial" w:cs="Arial"/>
          <w:sz w:val="22"/>
          <w:szCs w:val="22"/>
        </w:rPr>
        <w:t>Plátce poplatku</w:t>
      </w:r>
      <w:r w:rsidR="002A3516">
        <w:rPr>
          <w:rFonts w:ascii="Arial" w:eastAsia="Arial" w:hAnsi="Arial" w:cs="Arial"/>
          <w:sz w:val="22"/>
          <w:szCs w:val="22"/>
        </w:rPr>
        <w:t xml:space="preserve">, který je vlastníkem nemovité věci, kde nemá fyzická osoba bydliště, odvede vybraný poplatek správci poplatku nejpozději  do 30. dubna příslušného kalendářního roku. </w:t>
      </w:r>
    </w:p>
    <w:p w14:paraId="1D88BD41" w14:textId="1F3CB126" w:rsidR="004016FB" w:rsidRPr="002A3516" w:rsidRDefault="002A35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Plátce poplatku, který nabyl postavení plátce poplatku po datu uvedeném v odstavci 1 nebo 2, odvede vybraný poplatek nejpozději do 20.dne měsíce následujícího po měsíci, kdy vznikla poplatková povinnost.  </w:t>
      </w:r>
    </w:p>
    <w:p w14:paraId="7664BAE5" w14:textId="12336F0C" w:rsidR="002A3516" w:rsidRPr="002A3516" w:rsidRDefault="002A35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Lhůta pro odvedení poplatku neskončí plátci poplatku dříve než lhůta pro podání ohlášení podle č.4 odst.1 této vyhlášky</w:t>
      </w:r>
    </w:p>
    <w:p w14:paraId="5A37D05C" w14:textId="42D43C39" w:rsidR="002A3516" w:rsidRDefault="002A35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567" w:hanging="56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Není-li plátce poplatku, zaplatí poplatek ve lhůtě podle odstavce 1,2,3 nebo 4 poplatník.</w:t>
      </w:r>
    </w:p>
    <w:p w14:paraId="21D139C9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9</w:t>
      </w:r>
    </w:p>
    <w:p w14:paraId="72A29F52" w14:textId="2F19D65D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Navýšení poplatku</w:t>
      </w:r>
      <w:r w:rsidR="00724CE7">
        <w:rPr>
          <w:rFonts w:ascii="Arial" w:eastAsia="Arial" w:hAnsi="Arial" w:cs="Arial"/>
          <w:b/>
          <w:color w:val="000000"/>
          <w:vertAlign w:val="superscript"/>
        </w:rPr>
        <w:t xml:space="preserve"> </w:t>
      </w:r>
    </w:p>
    <w:p w14:paraId="7A4CF1A0" w14:textId="77777777" w:rsidR="00724CE7" w:rsidRPr="00724CE7" w:rsidRDefault="00724CE7" w:rsidP="00724CE7">
      <w:pPr>
        <w:pStyle w:val="ListParagraph"/>
        <w:numPr>
          <w:ilvl w:val="0"/>
          <w:numId w:val="14"/>
        </w:numPr>
        <w:spacing w:before="120" w:line="312" w:lineRule="auto"/>
        <w:jc w:val="both"/>
      </w:pPr>
      <w:r>
        <w:rPr>
          <w:rFonts w:ascii="Arial" w:eastAsia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14713735" w14:textId="703AC5C5" w:rsidR="00724CE7" w:rsidRPr="00724CE7" w:rsidRDefault="00724CE7" w:rsidP="00724CE7">
      <w:pPr>
        <w:pStyle w:val="ListParagraph"/>
        <w:numPr>
          <w:ilvl w:val="0"/>
          <w:numId w:val="14"/>
        </w:numPr>
        <w:spacing w:before="120" w:line="312" w:lineRule="auto"/>
        <w:jc w:val="both"/>
      </w:pPr>
      <w:r>
        <w:rPr>
          <w:rFonts w:ascii="Arial" w:eastAsia="Arial" w:hAnsi="Arial" w:cs="Arial"/>
          <w:sz w:val="22"/>
          <w:szCs w:val="22"/>
        </w:rPr>
        <w:t>Nebudou-li poplatky zaplaceny poplatníkem včas nebo ve správné výši, vyměří mu správce poplatku poplatek platebním výměrem k přímé úhradě.</w:t>
      </w:r>
    </w:p>
    <w:p w14:paraId="19C2193E" w14:textId="6B927226" w:rsidR="00724CE7" w:rsidRPr="00724CE7" w:rsidRDefault="00724CE7" w:rsidP="00724CE7">
      <w:pPr>
        <w:pStyle w:val="ListParagraph"/>
        <w:numPr>
          <w:ilvl w:val="0"/>
          <w:numId w:val="14"/>
        </w:numPr>
        <w:spacing w:before="120" w:line="312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Včas nezaplacené nebo neodvedené poplatky nebo část těchto poplatků může správce  poplatku zvýšit až na trojnásobek, toto zvýšení je příslušenstvím poplatku sledujícím jeho osud. </w:t>
      </w:r>
    </w:p>
    <w:p w14:paraId="63C6FBAE" w14:textId="04F2C34B" w:rsidR="004016FB" w:rsidRDefault="004016FB" w:rsidP="00724CE7">
      <w:pPr>
        <w:pStyle w:val="ListParagraph"/>
        <w:spacing w:before="120" w:line="312" w:lineRule="auto"/>
        <w:ind w:left="927"/>
        <w:jc w:val="both"/>
      </w:pPr>
    </w:p>
    <w:p w14:paraId="63B23BD1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3540" w:firstLine="708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10</w:t>
      </w:r>
    </w:p>
    <w:p w14:paraId="47ADB98F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399" w:firstLine="141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Společná ustanovení</w:t>
      </w:r>
    </w:p>
    <w:p w14:paraId="6EB48DB8" w14:textId="77777777" w:rsidR="004016FB" w:rsidRDefault="00066CB4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6"/>
      </w:r>
    </w:p>
    <w:p w14:paraId="1FADC5D4" w14:textId="77777777" w:rsidR="004016FB" w:rsidRDefault="00066CB4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7"/>
      </w:r>
    </w:p>
    <w:p w14:paraId="688B24C3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11</w:t>
      </w:r>
    </w:p>
    <w:p w14:paraId="3D0E495F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 w:rsidRPr="004B5CC1">
        <w:rPr>
          <w:rFonts w:ascii="Arial" w:eastAsia="Arial" w:hAnsi="Arial" w:cs="Arial"/>
          <w:b/>
          <w:color w:val="000000"/>
        </w:rPr>
        <w:t>Přechodné</w:t>
      </w:r>
      <w:r>
        <w:rPr>
          <w:rFonts w:ascii="Arial" w:eastAsia="Arial" w:hAnsi="Arial" w:cs="Arial"/>
          <w:b/>
          <w:color w:val="000000"/>
        </w:rPr>
        <w:t xml:space="preserve"> ustanovení</w:t>
      </w:r>
    </w:p>
    <w:p w14:paraId="68219701" w14:textId="77777777" w:rsidR="004016FB" w:rsidRDefault="00066CB4">
      <w:pPr>
        <w:spacing w:before="120" w:line="264" w:lineRule="auto"/>
        <w:ind w:left="567"/>
        <w:jc w:val="both"/>
      </w:pPr>
      <w:r>
        <w:rPr>
          <w:rFonts w:ascii="Arial" w:eastAsia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61AFAE2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12</w:t>
      </w:r>
    </w:p>
    <w:p w14:paraId="241768AD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Zrušovací ustanovení</w:t>
      </w:r>
    </w:p>
    <w:p w14:paraId="31176DA5" w14:textId="4D437467" w:rsidR="004016FB" w:rsidRDefault="00066CB4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sz w:val="22"/>
          <w:szCs w:val="22"/>
        </w:rPr>
        <w:t xml:space="preserve">Zrušuje se obecně závazná vyhláška </w:t>
      </w:r>
      <w:r w:rsidR="0070739D" w:rsidRPr="0070739D">
        <w:rPr>
          <w:rFonts w:ascii="Arial" w:eastAsia="Arial" w:hAnsi="Arial" w:cs="Arial"/>
          <w:sz w:val="22"/>
          <w:szCs w:val="22"/>
        </w:rPr>
        <w:t>č. 1/2022.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5FB65B9E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13</w:t>
      </w:r>
    </w:p>
    <w:p w14:paraId="71E59AA8" w14:textId="77777777" w:rsidR="004016FB" w:rsidRDefault="00066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72B3A5A7" w14:textId="77777777" w:rsidR="00276A3F" w:rsidRDefault="00066CB4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vyhláška nabývá </w:t>
      </w:r>
      <w:r w:rsidRPr="00724CE7">
        <w:rPr>
          <w:rFonts w:ascii="Arial" w:eastAsia="Arial" w:hAnsi="Arial" w:cs="Arial"/>
          <w:sz w:val="22"/>
          <w:szCs w:val="22"/>
        </w:rPr>
        <w:t xml:space="preserve">účinnosti </w:t>
      </w:r>
      <w:r w:rsidR="00724CE7">
        <w:rPr>
          <w:rFonts w:ascii="Arial" w:eastAsia="Arial" w:hAnsi="Arial" w:cs="Arial"/>
          <w:sz w:val="22"/>
          <w:szCs w:val="22"/>
        </w:rPr>
        <w:t xml:space="preserve">počátkem patnáctého dne následujícího po dni </w:t>
      </w:r>
    </w:p>
    <w:p w14:paraId="106B0C34" w14:textId="707C7C26" w:rsidR="004016FB" w:rsidRDefault="00724CE7">
      <w:pPr>
        <w:spacing w:before="120" w:line="288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 xml:space="preserve">jejího </w:t>
      </w:r>
      <w:r w:rsidR="00276A3F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vyhlášení.</w:t>
      </w:r>
    </w:p>
    <w:p w14:paraId="75BFF364" w14:textId="77777777" w:rsidR="004016FB" w:rsidRDefault="004016FB">
      <w:pPr>
        <w:jc w:val="both"/>
        <w:rPr>
          <w:rFonts w:ascii="Arial" w:eastAsia="Arial" w:hAnsi="Arial" w:cs="Arial"/>
          <w:sz w:val="22"/>
          <w:szCs w:val="22"/>
        </w:rPr>
      </w:pPr>
    </w:p>
    <w:p w14:paraId="5FE92EA0" w14:textId="1C2E44B2" w:rsidR="004016FB" w:rsidRDefault="004016FB">
      <w:pPr>
        <w:jc w:val="both"/>
        <w:rPr>
          <w:rFonts w:ascii="Arial" w:eastAsia="Arial" w:hAnsi="Arial" w:cs="Arial"/>
          <w:sz w:val="22"/>
          <w:szCs w:val="22"/>
        </w:rPr>
      </w:pPr>
    </w:p>
    <w:p w14:paraId="360E1B69" w14:textId="563E4E34" w:rsidR="002D5CCE" w:rsidRDefault="002D5CCE">
      <w:pPr>
        <w:jc w:val="both"/>
        <w:rPr>
          <w:rFonts w:ascii="Arial" w:eastAsia="Arial" w:hAnsi="Arial" w:cs="Arial"/>
          <w:sz w:val="22"/>
          <w:szCs w:val="22"/>
        </w:rPr>
      </w:pPr>
    </w:p>
    <w:p w14:paraId="655ED6E1" w14:textId="77777777" w:rsidR="002D5CCE" w:rsidRDefault="002D5CCE">
      <w:pPr>
        <w:jc w:val="both"/>
        <w:rPr>
          <w:rFonts w:ascii="Arial" w:eastAsia="Arial" w:hAnsi="Arial" w:cs="Arial"/>
          <w:sz w:val="22"/>
          <w:szCs w:val="22"/>
        </w:rPr>
      </w:pPr>
    </w:p>
    <w:p w14:paraId="0FAE8E2A" w14:textId="77777777" w:rsidR="004016FB" w:rsidRDefault="004016FB">
      <w:pPr>
        <w:jc w:val="both"/>
        <w:rPr>
          <w:rFonts w:ascii="Arial" w:eastAsia="Arial" w:hAnsi="Arial" w:cs="Arial"/>
          <w:sz w:val="22"/>
          <w:szCs w:val="22"/>
        </w:rPr>
      </w:pPr>
    </w:p>
    <w:p w14:paraId="36909329" w14:textId="7F43E048" w:rsidR="004016FB" w:rsidRDefault="004016FB">
      <w:pPr>
        <w:spacing w:before="120" w:line="264" w:lineRule="auto"/>
        <w:ind w:firstLine="708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6A0028C8" w14:textId="23297FF6" w:rsidR="00724CE7" w:rsidRDefault="00724CE7">
      <w:pPr>
        <w:spacing w:before="120" w:line="264" w:lineRule="auto"/>
        <w:ind w:firstLine="708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A1ECB26" w14:textId="77777777" w:rsidR="00724CE7" w:rsidRDefault="00724CE7">
      <w:pPr>
        <w:spacing w:before="120" w:line="264" w:lineRule="auto"/>
        <w:ind w:firstLine="708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636A64AF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Podpis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Podpis</w:t>
      </w:r>
    </w:p>
    <w:p w14:paraId="03A570C9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64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14:paraId="7CE46F03" w14:textId="44F9369F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6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Libor JAEGER</w:t>
      </w:r>
      <w:r w:rsidR="00DA41D2">
        <w:rPr>
          <w:rFonts w:ascii="Arial" w:eastAsia="Arial" w:hAnsi="Arial" w:cs="Arial"/>
          <w:sz w:val="22"/>
          <w:szCs w:val="22"/>
        </w:rPr>
        <w:t>, v.r.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C6D76">
        <w:rPr>
          <w:rFonts w:ascii="Arial" w:eastAsia="Arial" w:hAnsi="Arial" w:cs="Arial"/>
          <w:sz w:val="22"/>
          <w:szCs w:val="22"/>
        </w:rPr>
        <w:t>Vladislav HORÁK</w:t>
      </w:r>
      <w:r w:rsidR="00DA41D2">
        <w:rPr>
          <w:rFonts w:ascii="Arial" w:eastAsia="Arial" w:hAnsi="Arial" w:cs="Arial"/>
          <w:sz w:val="22"/>
          <w:szCs w:val="22"/>
        </w:rPr>
        <w:t>, v.r.</w:t>
      </w:r>
    </w:p>
    <w:p w14:paraId="6283B56E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starosta</w:t>
      </w:r>
    </w:p>
    <w:p w14:paraId="71D43A2A" w14:textId="77777777" w:rsidR="004016FB" w:rsidRDefault="004016F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C84B1A" w14:textId="77777777" w:rsidR="004016FB" w:rsidRDefault="004016F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70C0"/>
          <w:sz w:val="22"/>
          <w:szCs w:val="22"/>
        </w:rPr>
      </w:pPr>
    </w:p>
    <w:p w14:paraId="665B87CB" w14:textId="77777777" w:rsidR="00276A3F" w:rsidRDefault="00276A3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75BB94" w14:textId="77777777" w:rsidR="00276A3F" w:rsidRDefault="00276A3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FF60960" w14:textId="49A9CD18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Vyvěšeno na úřední desce dne:</w:t>
      </w:r>
      <w:r w:rsidR="00276A3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D27520" w14:textId="43FCB258" w:rsidR="004016FB" w:rsidRDefault="00066CB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Sejmuto z úřední desky dne:</w:t>
      </w:r>
    </w:p>
    <w:p w14:paraId="5052C57D" w14:textId="126F3F5A" w:rsidR="004B5CC1" w:rsidRDefault="004B5CC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0DE2B99" w14:textId="763B667E" w:rsidR="004B5CC1" w:rsidRDefault="004B5CC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B5CC1">
      <w:footerReference w:type="default" r:id="rId7"/>
      <w:footerReference w:type="first" r:id="rId8"/>
      <w:pgSz w:w="11906" w:h="16838"/>
      <w:pgMar w:top="993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1E35" w14:textId="77777777" w:rsidR="00282980" w:rsidRDefault="00282980">
      <w:r>
        <w:separator/>
      </w:r>
    </w:p>
  </w:endnote>
  <w:endnote w:type="continuationSeparator" w:id="0">
    <w:p w14:paraId="44195D36" w14:textId="77777777" w:rsidR="00282980" w:rsidRDefault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2639" w14:textId="77777777" w:rsidR="004016FB" w:rsidRDefault="00066C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369F">
      <w:rPr>
        <w:noProof/>
        <w:color w:val="000000"/>
      </w:rPr>
      <w:t>1</w:t>
    </w:r>
    <w:r>
      <w:rPr>
        <w:color w:val="000000"/>
      </w:rPr>
      <w:fldChar w:fldCharType="end"/>
    </w:r>
  </w:p>
  <w:p w14:paraId="023537F2" w14:textId="77777777" w:rsidR="004016FB" w:rsidRDefault="004016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60ED" w14:textId="77777777" w:rsidR="004016FB" w:rsidRDefault="004016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C215" w14:textId="77777777" w:rsidR="00282980" w:rsidRDefault="00282980">
      <w:r>
        <w:separator/>
      </w:r>
    </w:p>
  </w:footnote>
  <w:footnote w:type="continuationSeparator" w:id="0">
    <w:p w14:paraId="3807D5FB" w14:textId="77777777" w:rsidR="00282980" w:rsidRDefault="00282980">
      <w:r>
        <w:continuationSeparator/>
      </w:r>
    </w:p>
  </w:footnote>
  <w:footnote w:id="1">
    <w:p w14:paraId="7C165E4F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15 odst. 1 zákona, o místních poplatcích</w:t>
      </w:r>
    </w:p>
  </w:footnote>
  <w:footnote w:id="2">
    <w:p w14:paraId="012CF15E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10j zákona o místních poplatcích</w:t>
      </w:r>
    </w:p>
  </w:footnote>
  <w:footnote w:id="3">
    <w:p w14:paraId="34344F95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10i zákona o místních poplatcích</w:t>
      </w:r>
    </w:p>
  </w:footnote>
  <w:footnote w:id="4">
    <w:p w14:paraId="55DDD5F4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</w:t>
      </w:r>
      <w:r>
        <w:rPr>
          <w:rFonts w:ascii="Arial" w:eastAsia="Arial" w:hAnsi="Arial" w:cs="Arial"/>
          <w:color w:val="000000"/>
          <w:sz w:val="18"/>
          <w:szCs w:val="18"/>
        </w:rPr>
        <w:t>10n odst. 1  zákona o místních poplatcích</w:t>
      </w:r>
    </w:p>
  </w:footnote>
  <w:footnote w:id="5">
    <w:p w14:paraId="3A65DA47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</w:t>
      </w:r>
      <w:r>
        <w:rPr>
          <w:rFonts w:ascii="Arial" w:eastAsia="Arial" w:hAnsi="Arial" w:cs="Arial"/>
          <w:color w:val="000000"/>
          <w:sz w:val="18"/>
          <w:szCs w:val="18"/>
        </w:rPr>
        <w:t>10n odst. 2  zákona o místních poplatcích</w:t>
      </w:r>
    </w:p>
  </w:footnote>
  <w:footnote w:id="6">
    <w:p w14:paraId="7073B5D9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10p zákona o místních poplatcích</w:t>
      </w:r>
    </w:p>
  </w:footnote>
  <w:footnote w:id="7">
    <w:p w14:paraId="221440CB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10o odst. 1 zákona o místních poplatcích</w:t>
      </w:r>
    </w:p>
  </w:footnote>
  <w:footnote w:id="8">
    <w:p w14:paraId="7E066211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2 zákona o místních poplatcích</w:t>
      </w:r>
    </w:p>
  </w:footnote>
  <w:footnote w:id="9">
    <w:p w14:paraId="55ED1A77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3 zákona o místních poplatcích</w:t>
      </w:r>
    </w:p>
  </w:footnote>
  <w:footnote w:id="10">
    <w:p w14:paraId="041D1D7A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11">
    <w:p w14:paraId="6C00876B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14a odst. 5 zákona o místních poplatcích</w:t>
      </w:r>
    </w:p>
  </w:footnote>
  <w:footnote w:id="12">
    <w:p w14:paraId="6B57F341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4DE7E0EF" w14:textId="77777777" w:rsidR="007C0520" w:rsidRDefault="007C0520" w:rsidP="007C0520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7F588EB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§ </w:t>
      </w:r>
      <w:r>
        <w:rPr>
          <w:rFonts w:ascii="Arial" w:eastAsia="Arial" w:hAnsi="Arial" w:cs="Arial"/>
          <w:color w:val="000000"/>
          <w:sz w:val="18"/>
          <w:szCs w:val="18"/>
        </w:rPr>
        <w:t>10m ve spojení s § 10o odst. 2 zákona o místních poplatcích</w:t>
      </w:r>
    </w:p>
  </w:footnote>
  <w:footnote w:id="15">
    <w:p w14:paraId="219295AF" w14:textId="217E1D34" w:rsidR="004016FB" w:rsidRDefault="004016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16">
    <w:p w14:paraId="5068DD77" w14:textId="77777777" w:rsidR="00724CE7" w:rsidRDefault="00724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26ADCC" w14:textId="77777777" w:rsidR="00724CE7" w:rsidRDefault="00724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5F8874" w14:textId="77777777" w:rsidR="00724CE7" w:rsidRDefault="00724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28914" w14:textId="246C44F7" w:rsidR="00724CE7" w:rsidRDefault="00724CE7" w:rsidP="00724C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t>15</w:t>
      </w:r>
      <w:r>
        <w:rPr>
          <w:color w:val="000000"/>
          <w:sz w:val="20"/>
          <w:szCs w:val="20"/>
        </w:rPr>
        <w:t xml:space="preserve">§ </w:t>
      </w:r>
      <w:r>
        <w:rPr>
          <w:rFonts w:ascii="Arial" w:eastAsia="Arial" w:hAnsi="Arial" w:cs="Arial"/>
          <w:color w:val="000000"/>
          <w:sz w:val="18"/>
          <w:szCs w:val="18"/>
        </w:rPr>
        <w:t>11 odst. 4 věta třetí zákona o místních poplatcích</w:t>
      </w:r>
    </w:p>
    <w:p w14:paraId="0324A499" w14:textId="20CBDE0C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10q zákona o místních poplatcích</w:t>
      </w:r>
    </w:p>
  </w:footnote>
  <w:footnote w:id="17">
    <w:p w14:paraId="2FCB4099" w14:textId="77777777" w:rsidR="004016FB" w:rsidRDefault="00066C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A42"/>
    <w:multiLevelType w:val="multilevel"/>
    <w:tmpl w:val="FC1C89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963538"/>
    <w:multiLevelType w:val="multilevel"/>
    <w:tmpl w:val="B966F046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7C64602"/>
    <w:multiLevelType w:val="multilevel"/>
    <w:tmpl w:val="EBA01A98"/>
    <w:lvl w:ilvl="0">
      <w:start w:val="1"/>
      <w:numFmt w:val="decimal"/>
      <w:lvlText w:val="(%1)"/>
      <w:lvlJc w:val="left"/>
      <w:pPr>
        <w:ind w:left="1353" w:hanging="359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943F45"/>
    <w:multiLevelType w:val="multilevel"/>
    <w:tmpl w:val="1C6CCCEE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FD55FE8"/>
    <w:multiLevelType w:val="multilevel"/>
    <w:tmpl w:val="39DE674E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D432660"/>
    <w:multiLevelType w:val="multilevel"/>
    <w:tmpl w:val="B922F2C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3859"/>
    <w:multiLevelType w:val="hybridMultilevel"/>
    <w:tmpl w:val="E2EC2076"/>
    <w:lvl w:ilvl="0" w:tplc="B032FA60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F559C4"/>
    <w:multiLevelType w:val="multilevel"/>
    <w:tmpl w:val="17EE7F16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3164B5D"/>
    <w:multiLevelType w:val="multilevel"/>
    <w:tmpl w:val="FE5CD84C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57F33F67"/>
    <w:multiLevelType w:val="multilevel"/>
    <w:tmpl w:val="3768093C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6268009B"/>
    <w:multiLevelType w:val="multilevel"/>
    <w:tmpl w:val="B9D49766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1372773"/>
    <w:multiLevelType w:val="multilevel"/>
    <w:tmpl w:val="3D9AC4D2"/>
    <w:lvl w:ilvl="0">
      <w:start w:val="3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4263987"/>
    <w:multiLevelType w:val="multilevel"/>
    <w:tmpl w:val="84D8D1FA"/>
    <w:lvl w:ilvl="0">
      <w:start w:val="1"/>
      <w:numFmt w:val="decimal"/>
      <w:lvlText w:val="(%1)"/>
      <w:lvlJc w:val="left"/>
      <w:pPr>
        <w:ind w:left="1429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FB"/>
    <w:rsid w:val="00066CB4"/>
    <w:rsid w:val="001441EA"/>
    <w:rsid w:val="00152B1A"/>
    <w:rsid w:val="002538AD"/>
    <w:rsid w:val="00276A3F"/>
    <w:rsid w:val="00282980"/>
    <w:rsid w:val="002A3516"/>
    <w:rsid w:val="002D5CCE"/>
    <w:rsid w:val="004016FB"/>
    <w:rsid w:val="004B5CC1"/>
    <w:rsid w:val="004F614D"/>
    <w:rsid w:val="00582F2C"/>
    <w:rsid w:val="005C739A"/>
    <w:rsid w:val="00617E68"/>
    <w:rsid w:val="006F26F5"/>
    <w:rsid w:val="0070739D"/>
    <w:rsid w:val="00724CE7"/>
    <w:rsid w:val="007C0520"/>
    <w:rsid w:val="00A04C4F"/>
    <w:rsid w:val="00C05C5D"/>
    <w:rsid w:val="00C2369F"/>
    <w:rsid w:val="00CC6D76"/>
    <w:rsid w:val="00DA41D2"/>
    <w:rsid w:val="00DB3D6B"/>
    <w:rsid w:val="00F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B46A"/>
  <w15:docId w15:val="{3C25DE37-6A16-42CE-8875-7A976946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7C0520"/>
    <w:rPr>
      <w:noProof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rsid w:val="007C0520"/>
    <w:rPr>
      <w:noProof/>
      <w:sz w:val="20"/>
      <w:szCs w:val="20"/>
      <w:lang w:eastAsia="cs-CZ"/>
    </w:rPr>
  </w:style>
  <w:style w:type="paragraph" w:customStyle="1" w:styleId="Nzvylnk">
    <w:name w:val="Názvy článků"/>
    <w:basedOn w:val="Normal"/>
    <w:rsid w:val="007C0520"/>
    <w:pPr>
      <w:keepNext/>
      <w:keepLines/>
      <w:spacing w:before="60" w:after="160"/>
      <w:jc w:val="center"/>
    </w:pPr>
    <w:rPr>
      <w:b/>
      <w:bCs/>
      <w:szCs w:val="20"/>
      <w:lang w:eastAsia="cs-CZ"/>
    </w:rPr>
  </w:style>
  <w:style w:type="paragraph" w:customStyle="1" w:styleId="Default">
    <w:name w:val="Default"/>
    <w:rsid w:val="007C0520"/>
    <w:pPr>
      <w:autoSpaceDE w:val="0"/>
      <w:autoSpaceDN w:val="0"/>
      <w:adjustRightInd w:val="0"/>
    </w:pPr>
    <w:rPr>
      <w:rFonts w:ascii="Arial" w:hAnsi="Arial" w:cs="Arial"/>
      <w:color w:val="000000"/>
      <w:lang w:eastAsia="cs-CZ"/>
    </w:rPr>
  </w:style>
  <w:style w:type="character" w:styleId="FootnoteReference">
    <w:name w:val="footnote reference"/>
    <w:semiHidden/>
    <w:unhideWhenUsed/>
    <w:rsid w:val="007C05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1034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Nespor, Robert</cp:lastModifiedBy>
  <cp:revision>5</cp:revision>
  <dcterms:created xsi:type="dcterms:W3CDTF">2022-12-01T09:37:00Z</dcterms:created>
  <dcterms:modified xsi:type="dcterms:W3CDTF">2022-12-01T15:53:00Z</dcterms:modified>
</cp:coreProperties>
</file>