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E16" w14:textId="77777777" w:rsidR="008F7021" w:rsidRPr="00473B00" w:rsidRDefault="008F7021" w:rsidP="008F702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6BAE5F47" w14:textId="77777777" w:rsidR="008F7021" w:rsidRPr="00473B00" w:rsidRDefault="008F7021" w:rsidP="008F7021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Zastupitelstvo města Chodov</w:t>
      </w:r>
    </w:p>
    <w:p w14:paraId="1B8A061B" w14:textId="77777777" w:rsidR="008F7021" w:rsidRPr="002E0EAD" w:rsidRDefault="008F7021" w:rsidP="008F7021">
      <w:pPr>
        <w:spacing w:line="276" w:lineRule="auto"/>
        <w:jc w:val="center"/>
        <w:rPr>
          <w:rFonts w:ascii="Arial" w:hAnsi="Arial" w:cs="Arial"/>
          <w:b/>
        </w:rPr>
      </w:pPr>
    </w:p>
    <w:p w14:paraId="75106B39" w14:textId="77777777" w:rsidR="008F7021" w:rsidRPr="008F7021" w:rsidRDefault="008F7021" w:rsidP="008F702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021">
        <w:rPr>
          <w:rFonts w:ascii="Arial" w:hAnsi="Arial" w:cs="Arial"/>
          <w:b/>
          <w:sz w:val="24"/>
          <w:szCs w:val="24"/>
        </w:rPr>
        <w:t xml:space="preserve">Obecně závazná vyhláška města </w:t>
      </w:r>
    </w:p>
    <w:p w14:paraId="0063797C" w14:textId="2040E7FC" w:rsidR="008F7021" w:rsidRPr="008F7021" w:rsidRDefault="008F7021" w:rsidP="008F702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021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69DD7705" w14:textId="77777777" w:rsidR="008F7021" w:rsidRPr="002E0EAD" w:rsidRDefault="008F7021" w:rsidP="008F7021">
      <w:pPr>
        <w:jc w:val="center"/>
        <w:rPr>
          <w:rFonts w:ascii="Arial" w:hAnsi="Arial" w:cs="Arial"/>
          <w:b/>
        </w:rPr>
      </w:pPr>
    </w:p>
    <w:p w14:paraId="702BED3B" w14:textId="77777777" w:rsidR="008F7021" w:rsidRPr="002E0EAD" w:rsidRDefault="008F7021" w:rsidP="008F70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AFCBFCA" w14:textId="4F6C658D" w:rsidR="008F7021" w:rsidRPr="008F7021" w:rsidRDefault="008F7021" w:rsidP="008F70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 Chodov</w:t>
      </w:r>
      <w:r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67605A">
        <w:rPr>
          <w:rFonts w:ascii="Arial" w:hAnsi="Arial" w:cs="Arial"/>
          <w:b w:val="0"/>
          <w:sz w:val="22"/>
          <w:szCs w:val="22"/>
        </w:rPr>
        <w:t>19. 6. 2025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7605A">
        <w:rPr>
          <w:rFonts w:ascii="Arial" w:hAnsi="Arial" w:cs="Arial"/>
          <w:b w:val="0"/>
          <w:sz w:val="22"/>
          <w:szCs w:val="22"/>
        </w:rPr>
        <w:t>4Z-38-2025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</w:t>
      </w:r>
      <w:r w:rsidRPr="008F7021">
        <w:rPr>
          <w:rFonts w:ascii="Arial" w:hAnsi="Arial" w:cs="Arial"/>
          <w:b w:val="0"/>
          <w:sz w:val="22"/>
          <w:szCs w:val="22"/>
        </w:rPr>
        <w:t xml:space="preserve">vydat </w:t>
      </w:r>
      <w:r w:rsidRPr="008F7021">
        <w:rPr>
          <w:rFonts w:ascii="Arial" w:hAnsi="Arial" w:cs="Arial"/>
          <w:b w:val="0"/>
          <w:bCs w:val="0"/>
          <w:sz w:val="22"/>
          <w:szCs w:val="22"/>
        </w:rPr>
        <w:t>na základě § 12 odst. 1 písm. a) bod 4 zákona č. 338/1992 Sb., o dani z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8F7021">
        <w:rPr>
          <w:rFonts w:ascii="Arial" w:hAnsi="Arial" w:cs="Arial"/>
          <w:b w:val="0"/>
          <w:bCs w:val="0"/>
          <w:sz w:val="22"/>
          <w:szCs w:val="22"/>
        </w:rPr>
        <w:t>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</w:t>
      </w:r>
    </w:p>
    <w:p w14:paraId="6178872F" w14:textId="77777777" w:rsidR="006C0018" w:rsidRDefault="006C0018" w:rsidP="006C0018"/>
    <w:p w14:paraId="67E6EDD0" w14:textId="77777777" w:rsidR="006C0018" w:rsidRPr="008F7021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F7021">
        <w:rPr>
          <w:rFonts w:ascii="Arial" w:hAnsi="Arial" w:cs="Arial"/>
          <w:b/>
          <w:bCs/>
          <w:sz w:val="24"/>
          <w:szCs w:val="24"/>
        </w:rPr>
        <w:t>Čl. 1</w:t>
      </w:r>
    </w:p>
    <w:p w14:paraId="213E394E" w14:textId="36F3ABBB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Místní koeficient pro jednotliv</w:t>
      </w:r>
      <w:r w:rsidR="0067605A">
        <w:rPr>
          <w:rFonts w:ascii="Arial" w:hAnsi="Arial" w:cs="Arial"/>
          <w:b/>
          <w:bCs/>
          <w:sz w:val="24"/>
          <w:szCs w:val="24"/>
        </w:rPr>
        <w:t>é</w:t>
      </w:r>
      <w:r w:rsidRPr="00FC1E43">
        <w:rPr>
          <w:rFonts w:ascii="Arial" w:hAnsi="Arial" w:cs="Arial"/>
          <w:b/>
          <w:bCs/>
          <w:sz w:val="24"/>
          <w:szCs w:val="24"/>
        </w:rPr>
        <w:t xml:space="preserve"> skupiny nemovitých věcí</w:t>
      </w:r>
    </w:p>
    <w:p w14:paraId="6B2918A9" w14:textId="3D997328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(1)</w:t>
      </w:r>
      <w:r w:rsidRPr="008F7021">
        <w:rPr>
          <w:rFonts w:ascii="Arial" w:hAnsi="Arial" w:cs="Arial"/>
        </w:rPr>
        <w:tab/>
      </w:r>
      <w:r w:rsidR="00FC1E43">
        <w:rPr>
          <w:rFonts w:ascii="Arial" w:hAnsi="Arial" w:cs="Arial"/>
        </w:rPr>
        <w:t>Město Chodov</w:t>
      </w:r>
      <w:r w:rsidRPr="008F7021">
        <w:rPr>
          <w:rFonts w:ascii="Arial" w:hAnsi="Arial" w:cs="Arial"/>
        </w:rPr>
        <w:t xml:space="preserve"> stanovuje místní koeficient pro jednotlivé skupiny pozemků dle § 5a odst. 1 zákona o dani z nemovitých věcí, a to v následující výši: </w:t>
      </w:r>
    </w:p>
    <w:p w14:paraId="34E5F440" w14:textId="2921C50C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ab/>
        <w:t>stavební pozemky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="00431D61">
        <w:rPr>
          <w:rFonts w:ascii="Arial" w:hAnsi="Arial" w:cs="Arial"/>
        </w:rPr>
        <w:tab/>
      </w:r>
      <w:r w:rsidRPr="008F7021">
        <w:rPr>
          <w:rFonts w:ascii="Arial" w:hAnsi="Arial" w:cs="Arial"/>
        </w:rPr>
        <w:t xml:space="preserve">koeficient </w:t>
      </w:r>
      <w:r w:rsidR="00431D61">
        <w:rPr>
          <w:rFonts w:ascii="Arial" w:hAnsi="Arial" w:cs="Arial"/>
        </w:rPr>
        <w:t>1,6.</w:t>
      </w:r>
    </w:p>
    <w:p w14:paraId="2423FE98" w14:textId="77777777" w:rsidR="00FC1E43" w:rsidRPr="008F7021" w:rsidRDefault="00FC1E43" w:rsidP="006C0018">
      <w:pPr>
        <w:rPr>
          <w:rFonts w:ascii="Arial" w:hAnsi="Arial" w:cs="Arial"/>
        </w:rPr>
      </w:pPr>
    </w:p>
    <w:p w14:paraId="4CE120AB" w14:textId="1688016B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(2)</w:t>
      </w:r>
      <w:r w:rsidRPr="008F7021">
        <w:rPr>
          <w:rFonts w:ascii="Arial" w:hAnsi="Arial" w:cs="Arial"/>
        </w:rPr>
        <w:tab/>
      </w:r>
      <w:r w:rsidR="00FC1E43">
        <w:rPr>
          <w:rFonts w:ascii="Arial" w:hAnsi="Arial" w:cs="Arial"/>
        </w:rPr>
        <w:t>Město Chodov</w:t>
      </w:r>
      <w:r w:rsidRPr="008F7021">
        <w:rPr>
          <w:rFonts w:ascii="Arial" w:hAnsi="Arial" w:cs="Arial"/>
        </w:rPr>
        <w:t xml:space="preserve"> stanovuje místní koeficient pro jednotlivé skupiny staveb a jednotek dle § 10a odst. 1 zákona o dani z nemovitých věcí, a to v následující výši: </w:t>
      </w:r>
    </w:p>
    <w:p w14:paraId="73AF2725" w14:textId="5A2A2930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a)</w:t>
      </w:r>
      <w:r w:rsidRPr="008F7021">
        <w:rPr>
          <w:rFonts w:ascii="Arial" w:hAnsi="Arial" w:cs="Arial"/>
        </w:rPr>
        <w:tab/>
        <w:t>obytné budovy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="00431D61">
        <w:rPr>
          <w:rFonts w:ascii="Arial" w:hAnsi="Arial" w:cs="Arial"/>
        </w:rPr>
        <w:tab/>
      </w:r>
      <w:r w:rsidRPr="008F7021">
        <w:rPr>
          <w:rFonts w:ascii="Arial" w:hAnsi="Arial" w:cs="Arial"/>
        </w:rPr>
        <w:t xml:space="preserve">koeficient </w:t>
      </w:r>
      <w:r w:rsidR="00E8194F">
        <w:rPr>
          <w:rFonts w:ascii="Arial" w:hAnsi="Arial" w:cs="Arial"/>
        </w:rPr>
        <w:t>0</w:t>
      </w:r>
      <w:r w:rsidRPr="008F7021">
        <w:rPr>
          <w:rFonts w:ascii="Arial" w:hAnsi="Arial" w:cs="Arial"/>
        </w:rPr>
        <w:t>,</w:t>
      </w:r>
      <w:r w:rsidR="00E8194F">
        <w:rPr>
          <w:rFonts w:ascii="Arial" w:hAnsi="Arial" w:cs="Arial"/>
        </w:rPr>
        <w:t>5</w:t>
      </w:r>
      <w:r w:rsidRPr="008F7021">
        <w:rPr>
          <w:rFonts w:ascii="Arial" w:hAnsi="Arial" w:cs="Arial"/>
        </w:rPr>
        <w:t>,</w:t>
      </w:r>
    </w:p>
    <w:p w14:paraId="6D6D59ED" w14:textId="48E23540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b)</w:t>
      </w:r>
      <w:r w:rsidRPr="008F7021">
        <w:rPr>
          <w:rFonts w:ascii="Arial" w:hAnsi="Arial" w:cs="Arial"/>
        </w:rPr>
        <w:tab/>
        <w:t>garáže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="00431D61">
        <w:rPr>
          <w:rFonts w:ascii="Arial" w:hAnsi="Arial" w:cs="Arial"/>
        </w:rPr>
        <w:tab/>
      </w:r>
      <w:r w:rsidRPr="008F7021">
        <w:rPr>
          <w:rFonts w:ascii="Arial" w:hAnsi="Arial" w:cs="Arial"/>
        </w:rPr>
        <w:t xml:space="preserve">koeficient </w:t>
      </w:r>
      <w:r w:rsidR="00431D61">
        <w:rPr>
          <w:rFonts w:ascii="Arial" w:hAnsi="Arial" w:cs="Arial"/>
        </w:rPr>
        <w:t>1</w:t>
      </w:r>
      <w:r w:rsidRPr="008F7021">
        <w:rPr>
          <w:rFonts w:ascii="Arial" w:hAnsi="Arial" w:cs="Arial"/>
        </w:rPr>
        <w:t>,</w:t>
      </w:r>
      <w:r w:rsidR="00431D61">
        <w:rPr>
          <w:rFonts w:ascii="Arial" w:hAnsi="Arial" w:cs="Arial"/>
        </w:rPr>
        <w:t>5</w:t>
      </w:r>
      <w:r w:rsidRPr="008F7021">
        <w:rPr>
          <w:rFonts w:ascii="Arial" w:hAnsi="Arial" w:cs="Arial"/>
        </w:rPr>
        <w:t>,</w:t>
      </w:r>
    </w:p>
    <w:p w14:paraId="5D1902D8" w14:textId="7C011A3B" w:rsidR="00FC1E43" w:rsidRDefault="00431D61" w:rsidP="006C0018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C0018" w:rsidRPr="008F7021">
        <w:rPr>
          <w:rFonts w:ascii="Arial" w:hAnsi="Arial" w:cs="Arial"/>
        </w:rPr>
        <w:t>)</w:t>
      </w:r>
      <w:r w:rsidR="006C0018" w:rsidRPr="008F7021">
        <w:rPr>
          <w:rFonts w:ascii="Arial" w:hAnsi="Arial" w:cs="Arial"/>
        </w:rPr>
        <w:tab/>
        <w:t xml:space="preserve">zdanitelné stavby a zdanitelné jednotky </w:t>
      </w:r>
    </w:p>
    <w:p w14:paraId="3A9B5F69" w14:textId="4E1A60A6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pro</w:t>
      </w:r>
      <w:r w:rsidR="00431D61">
        <w:rPr>
          <w:rFonts w:ascii="Arial" w:hAnsi="Arial" w:cs="Arial"/>
        </w:rPr>
        <w:t xml:space="preserve"> </w:t>
      </w:r>
      <w:r w:rsidRPr="008F7021">
        <w:rPr>
          <w:rFonts w:ascii="Arial" w:hAnsi="Arial" w:cs="Arial"/>
        </w:rPr>
        <w:t>podnikání v zemědělské prvovýrobě, lesním</w:t>
      </w:r>
    </w:p>
    <w:p w14:paraId="75A8056D" w14:textId="5C2A45C7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nebo vodním hospodářství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  <w:t xml:space="preserve">koeficient </w:t>
      </w:r>
      <w:r w:rsidR="00431D61">
        <w:rPr>
          <w:rFonts w:ascii="Arial" w:hAnsi="Arial" w:cs="Arial"/>
        </w:rPr>
        <w:t>1,5</w:t>
      </w:r>
      <w:r w:rsidRPr="008F7021">
        <w:rPr>
          <w:rFonts w:ascii="Arial" w:hAnsi="Arial" w:cs="Arial"/>
        </w:rPr>
        <w:t>,</w:t>
      </w:r>
    </w:p>
    <w:p w14:paraId="49E50EF9" w14:textId="28A1C532" w:rsidR="006C0018" w:rsidRPr="008F7021" w:rsidRDefault="00431D61" w:rsidP="006C0018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C0018" w:rsidRPr="008F7021">
        <w:rPr>
          <w:rFonts w:ascii="Arial" w:hAnsi="Arial" w:cs="Arial"/>
        </w:rPr>
        <w:t>)</w:t>
      </w:r>
      <w:r w:rsidR="006C0018" w:rsidRPr="008F7021">
        <w:rPr>
          <w:rFonts w:ascii="Arial" w:hAnsi="Arial" w:cs="Arial"/>
        </w:rPr>
        <w:tab/>
        <w:t>zdanitelné stavby a zdanitelné jednotky pro</w:t>
      </w:r>
    </w:p>
    <w:p w14:paraId="737C4158" w14:textId="77777777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podnikání v průmyslu, stavebnictví, dopravě,</w:t>
      </w:r>
    </w:p>
    <w:p w14:paraId="00E3B37A" w14:textId="6F19AB70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energetice nebo ostatní zemědělské výrobě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  <w:t xml:space="preserve">koeficient </w:t>
      </w:r>
      <w:r w:rsidR="00431D61">
        <w:rPr>
          <w:rFonts w:ascii="Arial" w:hAnsi="Arial" w:cs="Arial"/>
        </w:rPr>
        <w:t>1,5</w:t>
      </w:r>
      <w:r w:rsidRPr="008F7021">
        <w:rPr>
          <w:rFonts w:ascii="Arial" w:hAnsi="Arial" w:cs="Arial"/>
        </w:rPr>
        <w:t>,</w:t>
      </w:r>
    </w:p>
    <w:p w14:paraId="3A68EF04" w14:textId="46EFDD4B" w:rsidR="006C0018" w:rsidRPr="008F7021" w:rsidRDefault="00431D61" w:rsidP="006C0018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C0018" w:rsidRPr="008F7021">
        <w:rPr>
          <w:rFonts w:ascii="Arial" w:hAnsi="Arial" w:cs="Arial"/>
        </w:rPr>
        <w:t>)</w:t>
      </w:r>
      <w:r w:rsidR="006C0018" w:rsidRPr="008F7021">
        <w:rPr>
          <w:rFonts w:ascii="Arial" w:hAnsi="Arial" w:cs="Arial"/>
        </w:rPr>
        <w:tab/>
        <w:t>zdanitelné stavby a zdanitelné jednotky pro</w:t>
      </w:r>
    </w:p>
    <w:p w14:paraId="66A63FEC" w14:textId="76DFF307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ostatní druhy podnikání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  <w:t xml:space="preserve">koeficient </w:t>
      </w:r>
      <w:r w:rsidR="00431D61">
        <w:rPr>
          <w:rFonts w:ascii="Arial" w:hAnsi="Arial" w:cs="Arial"/>
        </w:rPr>
        <w:t>1,5.</w:t>
      </w:r>
    </w:p>
    <w:p w14:paraId="1B623DB5" w14:textId="77777777" w:rsidR="00E10AD8" w:rsidRPr="008F7021" w:rsidRDefault="00E10AD8" w:rsidP="006C0018">
      <w:pPr>
        <w:rPr>
          <w:rFonts w:ascii="Arial" w:hAnsi="Arial" w:cs="Arial"/>
        </w:rPr>
      </w:pPr>
    </w:p>
    <w:p w14:paraId="01E6DB1B" w14:textId="276B0302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(3)</w:t>
      </w:r>
      <w:r w:rsidRPr="008F7021">
        <w:rPr>
          <w:rFonts w:ascii="Arial" w:hAnsi="Arial" w:cs="Arial"/>
        </w:rPr>
        <w:tab/>
        <w:t xml:space="preserve">Místní koeficient pro jednotlivou skupinu nemovitých věcí se vztahuje na všechny nemovité věci dané skupiny nemovitých věcí na území celého města. </w:t>
      </w:r>
    </w:p>
    <w:p w14:paraId="6469FC05" w14:textId="77777777" w:rsidR="006C0018" w:rsidRPr="008F7021" w:rsidRDefault="006C0018" w:rsidP="008F7021">
      <w:pPr>
        <w:jc w:val="center"/>
        <w:rPr>
          <w:rFonts w:ascii="Arial" w:hAnsi="Arial" w:cs="Arial"/>
        </w:rPr>
      </w:pPr>
    </w:p>
    <w:p w14:paraId="50F64A85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lastRenderedPageBreak/>
        <w:t>Čl. 2</w:t>
      </w:r>
    </w:p>
    <w:p w14:paraId="1395B014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7090A7FC" w14:textId="4680B735" w:rsidR="006C0018" w:rsidRPr="008F7021" w:rsidRDefault="006C0018" w:rsidP="00353900">
      <w:pPr>
        <w:jc w:val="both"/>
        <w:rPr>
          <w:rFonts w:ascii="Arial" w:hAnsi="Arial" w:cs="Arial"/>
        </w:rPr>
      </w:pPr>
      <w:r w:rsidRPr="008F7021">
        <w:rPr>
          <w:rFonts w:ascii="Arial" w:hAnsi="Arial" w:cs="Arial"/>
        </w:rPr>
        <w:t>Zrušuje se obecně závazná vyhláška města</w:t>
      </w:r>
      <w:r w:rsidR="001F2523">
        <w:rPr>
          <w:rFonts w:ascii="Arial" w:hAnsi="Arial" w:cs="Arial"/>
        </w:rPr>
        <w:t xml:space="preserve"> </w:t>
      </w:r>
      <w:r w:rsidRPr="008F7021">
        <w:rPr>
          <w:rFonts w:ascii="Arial" w:hAnsi="Arial" w:cs="Arial"/>
        </w:rPr>
        <w:t xml:space="preserve">č. </w:t>
      </w:r>
      <w:r w:rsidR="0051240B">
        <w:rPr>
          <w:rFonts w:ascii="Arial" w:hAnsi="Arial" w:cs="Arial"/>
        </w:rPr>
        <w:t>2</w:t>
      </w:r>
      <w:r w:rsidR="00070BE5">
        <w:rPr>
          <w:rFonts w:ascii="Arial" w:hAnsi="Arial" w:cs="Arial"/>
        </w:rPr>
        <w:t>/20</w:t>
      </w:r>
      <w:r w:rsidR="0051240B">
        <w:rPr>
          <w:rFonts w:ascii="Arial" w:hAnsi="Arial" w:cs="Arial"/>
        </w:rPr>
        <w:t>24</w:t>
      </w:r>
      <w:r w:rsidR="00070BE5">
        <w:rPr>
          <w:rFonts w:ascii="Arial" w:hAnsi="Arial" w:cs="Arial"/>
        </w:rPr>
        <w:t xml:space="preserve">, o stanovení </w:t>
      </w:r>
      <w:r w:rsidR="0051240B">
        <w:rPr>
          <w:rFonts w:ascii="Arial" w:hAnsi="Arial" w:cs="Arial"/>
        </w:rPr>
        <w:t xml:space="preserve">místního </w:t>
      </w:r>
      <w:r w:rsidR="00070BE5">
        <w:rPr>
          <w:rFonts w:ascii="Arial" w:hAnsi="Arial" w:cs="Arial"/>
        </w:rPr>
        <w:t xml:space="preserve">koeficientu pro </w:t>
      </w:r>
      <w:r w:rsidR="0051240B">
        <w:rPr>
          <w:rFonts w:ascii="Arial" w:hAnsi="Arial" w:cs="Arial"/>
        </w:rPr>
        <w:t>jednotlivé skupiny nemovitých věcí</w:t>
      </w:r>
      <w:r w:rsidRPr="008F7021">
        <w:rPr>
          <w:rFonts w:ascii="Arial" w:hAnsi="Arial" w:cs="Arial"/>
        </w:rPr>
        <w:t xml:space="preserve">, ze dne </w:t>
      </w:r>
      <w:r w:rsidR="0051240B">
        <w:rPr>
          <w:rFonts w:ascii="Arial" w:hAnsi="Arial" w:cs="Arial"/>
        </w:rPr>
        <w:t>12</w:t>
      </w:r>
      <w:r w:rsidR="00070BE5">
        <w:rPr>
          <w:rFonts w:ascii="Arial" w:hAnsi="Arial" w:cs="Arial"/>
        </w:rPr>
        <w:t xml:space="preserve">. </w:t>
      </w:r>
      <w:r w:rsidR="0051240B">
        <w:rPr>
          <w:rFonts w:ascii="Arial" w:hAnsi="Arial" w:cs="Arial"/>
        </w:rPr>
        <w:t>9</w:t>
      </w:r>
      <w:r w:rsidR="00070BE5">
        <w:rPr>
          <w:rFonts w:ascii="Arial" w:hAnsi="Arial" w:cs="Arial"/>
        </w:rPr>
        <w:t>. 20</w:t>
      </w:r>
      <w:r w:rsidR="0051240B">
        <w:rPr>
          <w:rFonts w:ascii="Arial" w:hAnsi="Arial" w:cs="Arial"/>
        </w:rPr>
        <w:t>24</w:t>
      </w:r>
      <w:r w:rsidR="00070BE5">
        <w:rPr>
          <w:rFonts w:ascii="Arial" w:hAnsi="Arial" w:cs="Arial"/>
        </w:rPr>
        <w:t>.</w:t>
      </w:r>
    </w:p>
    <w:p w14:paraId="78895BA4" w14:textId="77777777" w:rsidR="006C0018" w:rsidRPr="00FC1E43" w:rsidRDefault="006C0018" w:rsidP="006C0018">
      <w:pPr>
        <w:rPr>
          <w:rFonts w:ascii="Arial" w:hAnsi="Arial" w:cs="Arial"/>
          <w:b/>
          <w:bCs/>
          <w:sz w:val="24"/>
          <w:szCs w:val="24"/>
        </w:rPr>
      </w:pPr>
    </w:p>
    <w:p w14:paraId="488D8E66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Čl. 3</w:t>
      </w:r>
    </w:p>
    <w:p w14:paraId="799CC794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Účinnost</w:t>
      </w:r>
    </w:p>
    <w:p w14:paraId="0EA16185" w14:textId="71472B45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 xml:space="preserve">Tato vyhláška nabývá účinnosti dnem 1. ledna </w:t>
      </w:r>
      <w:r w:rsidR="00070BE5">
        <w:rPr>
          <w:rFonts w:ascii="Arial" w:hAnsi="Arial" w:cs="Arial"/>
        </w:rPr>
        <w:t>202</w:t>
      </w:r>
      <w:r w:rsidR="0051240B">
        <w:rPr>
          <w:rFonts w:ascii="Arial" w:hAnsi="Arial" w:cs="Arial"/>
        </w:rPr>
        <w:t>6</w:t>
      </w:r>
      <w:r w:rsidRPr="008F7021">
        <w:rPr>
          <w:rFonts w:ascii="Arial" w:hAnsi="Arial" w:cs="Arial"/>
        </w:rPr>
        <w:t>.</w:t>
      </w:r>
    </w:p>
    <w:p w14:paraId="6026DC65" w14:textId="77777777" w:rsidR="006C0018" w:rsidRPr="008F7021" w:rsidRDefault="006C0018" w:rsidP="006C0018">
      <w:pPr>
        <w:rPr>
          <w:rFonts w:ascii="Arial" w:hAnsi="Arial" w:cs="Arial"/>
        </w:rPr>
      </w:pPr>
    </w:p>
    <w:p w14:paraId="4DE1E78E" w14:textId="77777777" w:rsidR="006C0018" w:rsidRPr="008F7021" w:rsidRDefault="006C0018" w:rsidP="006C0018">
      <w:pPr>
        <w:rPr>
          <w:rFonts w:ascii="Arial" w:hAnsi="Arial" w:cs="Arial"/>
        </w:rPr>
      </w:pPr>
    </w:p>
    <w:p w14:paraId="6E7D1CC2" w14:textId="77777777" w:rsidR="006C0018" w:rsidRPr="008F7021" w:rsidRDefault="006C0018" w:rsidP="006C0018">
      <w:pPr>
        <w:rPr>
          <w:rFonts w:ascii="Arial" w:hAnsi="Arial" w:cs="Arial"/>
        </w:rPr>
      </w:pPr>
    </w:p>
    <w:p w14:paraId="50C52713" w14:textId="26146A4C" w:rsidR="006C0018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 xml:space="preserve"> </w:t>
      </w:r>
    </w:p>
    <w:p w14:paraId="596D170F" w14:textId="482B8CF6" w:rsidR="00070BE5" w:rsidRPr="000C2DC4" w:rsidRDefault="00070BE5" w:rsidP="00070BE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Patrik Pizinger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7605A">
        <w:rPr>
          <w:rFonts w:ascii="Arial" w:hAnsi="Arial" w:cs="Arial"/>
          <w:sz w:val="22"/>
          <w:szCs w:val="22"/>
        </w:rPr>
        <w:t>v. r.</w:t>
      </w:r>
      <w:r>
        <w:rPr>
          <w:rFonts w:ascii="Arial" w:hAnsi="Arial" w:cs="Arial"/>
          <w:sz w:val="22"/>
          <w:szCs w:val="22"/>
        </w:rPr>
        <w:tab/>
        <w:t>Mgr. Luděk Soukup</w:t>
      </w:r>
      <w:r w:rsidR="00F7110C">
        <w:rPr>
          <w:rFonts w:ascii="Arial" w:hAnsi="Arial" w:cs="Arial"/>
          <w:sz w:val="22"/>
          <w:szCs w:val="22"/>
        </w:rPr>
        <w:t xml:space="preserve"> </w:t>
      </w:r>
      <w:r w:rsidR="0067605A">
        <w:rPr>
          <w:rFonts w:ascii="Arial" w:hAnsi="Arial" w:cs="Arial"/>
          <w:sz w:val="22"/>
          <w:szCs w:val="22"/>
        </w:rPr>
        <w:t>v. r.</w:t>
      </w:r>
    </w:p>
    <w:p w14:paraId="491A860C" w14:textId="6CD9AC11" w:rsidR="00070BE5" w:rsidRDefault="00070BE5" w:rsidP="00070BE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83EAAB1" w14:textId="17273446" w:rsidR="00070BE5" w:rsidRDefault="00070BE5" w:rsidP="006C0018">
      <w:pPr>
        <w:rPr>
          <w:rFonts w:ascii="Arial" w:hAnsi="Arial" w:cs="Arial"/>
        </w:rPr>
      </w:pPr>
    </w:p>
    <w:p w14:paraId="07B397F4" w14:textId="152AA546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 </w:t>
      </w:r>
    </w:p>
    <w:sectPr w:rsidR="006C0018" w:rsidRPr="008F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18"/>
    <w:rsid w:val="00070BE5"/>
    <w:rsid w:val="001F2523"/>
    <w:rsid w:val="00353900"/>
    <w:rsid w:val="00431D61"/>
    <w:rsid w:val="0051240B"/>
    <w:rsid w:val="005746D2"/>
    <w:rsid w:val="0067605A"/>
    <w:rsid w:val="006C0018"/>
    <w:rsid w:val="008F7021"/>
    <w:rsid w:val="00D90547"/>
    <w:rsid w:val="00E10AD8"/>
    <w:rsid w:val="00E8194F"/>
    <w:rsid w:val="00F7110C"/>
    <w:rsid w:val="00FC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218A"/>
  <w15:chartTrackingRefBased/>
  <w15:docId w15:val="{25A47DC3-8C40-4F0D-8F58-645AC5AD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0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8F70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8F702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F70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7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070B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70BE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Chodov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Zapfová</dc:creator>
  <cp:keywords/>
  <dc:description/>
  <cp:lastModifiedBy>Hana Zapfová</cp:lastModifiedBy>
  <cp:revision>6</cp:revision>
  <cp:lastPrinted>2025-06-25T09:10:00Z</cp:lastPrinted>
  <dcterms:created xsi:type="dcterms:W3CDTF">2024-08-07T05:15:00Z</dcterms:created>
  <dcterms:modified xsi:type="dcterms:W3CDTF">2025-06-25T09:12:00Z</dcterms:modified>
</cp:coreProperties>
</file>