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53738010"/>
    <w:p w14:paraId="2CA23D10" w14:textId="08328351" w:rsidR="00A473A6" w:rsidRDefault="00A473A6" w:rsidP="00A473A6">
      <w:pPr>
        <w:spacing w:line="276" w:lineRule="auto"/>
        <w:ind w:left="567" w:hanging="567"/>
        <w:jc w:val="center"/>
        <w:rPr>
          <w:rFonts w:ascii="Arial" w:hAnsi="Arial" w:cs="Arial"/>
          <w:b/>
        </w:rPr>
      </w:pPr>
      <w:r w:rsidRPr="00B15D96">
        <w:rPr>
          <w:rFonts w:ascii="Arial" w:hAnsi="Arial" w:cs="Arial"/>
          <w:sz w:val="20"/>
          <w:szCs w:val="20"/>
        </w:rPr>
        <w:object w:dxaOrig="1485" w:dyaOrig="1575" w14:anchorId="670D6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63pt" o:ole="">
            <v:imagedata r:id="rId10" o:title=""/>
          </v:shape>
          <o:OLEObject Type="Embed" ProgID="MSPhotoEd.3" ShapeID="_x0000_i1025" DrawAspect="Content" ObjectID="_1764061360" r:id="rId11"/>
        </w:object>
      </w:r>
    </w:p>
    <w:p w14:paraId="687B3748" w14:textId="77777777" w:rsidR="00A473A6" w:rsidRDefault="00A473A6" w:rsidP="00A473A6">
      <w:pPr>
        <w:spacing w:line="276" w:lineRule="auto"/>
        <w:ind w:left="567" w:hanging="567"/>
        <w:jc w:val="center"/>
        <w:rPr>
          <w:rFonts w:ascii="Arial" w:hAnsi="Arial" w:cs="Arial"/>
          <w:b/>
        </w:rPr>
      </w:pPr>
    </w:p>
    <w:p w14:paraId="5F52560E" w14:textId="787CD819" w:rsidR="0085344C" w:rsidRPr="0085344C" w:rsidRDefault="0085344C" w:rsidP="00A473A6">
      <w:pPr>
        <w:spacing w:line="276" w:lineRule="auto"/>
        <w:ind w:left="567" w:hanging="567"/>
        <w:jc w:val="center"/>
        <w:rPr>
          <w:rFonts w:ascii="Arial" w:hAnsi="Arial" w:cs="Arial"/>
          <w:b/>
        </w:rPr>
      </w:pPr>
      <w:r w:rsidRPr="0085344C">
        <w:rPr>
          <w:rFonts w:ascii="Arial" w:hAnsi="Arial" w:cs="Arial"/>
          <w:b/>
        </w:rPr>
        <w:t xml:space="preserve">OBEC Čerčany </w:t>
      </w:r>
    </w:p>
    <w:p w14:paraId="74BC448E" w14:textId="4F77E0C6" w:rsidR="0085344C" w:rsidRPr="0085344C" w:rsidRDefault="0085344C" w:rsidP="00A473A6">
      <w:pPr>
        <w:spacing w:line="276" w:lineRule="auto"/>
        <w:ind w:left="567" w:hanging="567"/>
        <w:jc w:val="center"/>
        <w:rPr>
          <w:rFonts w:ascii="Arial" w:hAnsi="Arial" w:cs="Arial"/>
          <w:b/>
        </w:rPr>
      </w:pPr>
      <w:r w:rsidRPr="0085344C">
        <w:rPr>
          <w:rFonts w:ascii="Arial" w:hAnsi="Arial" w:cs="Arial"/>
          <w:b/>
        </w:rPr>
        <w:t>Zastupitelstvo obce Čerčany</w:t>
      </w:r>
    </w:p>
    <w:p w14:paraId="2336E51F" w14:textId="77777777" w:rsidR="005B3B26" w:rsidRDefault="0085344C" w:rsidP="00A473A6">
      <w:pPr>
        <w:spacing w:line="276" w:lineRule="auto"/>
        <w:ind w:left="567" w:hanging="567"/>
        <w:jc w:val="center"/>
        <w:rPr>
          <w:rFonts w:ascii="Arial" w:hAnsi="Arial" w:cs="Arial"/>
          <w:b/>
        </w:rPr>
      </w:pPr>
      <w:r w:rsidRPr="0085344C">
        <w:rPr>
          <w:rFonts w:ascii="Arial" w:hAnsi="Arial" w:cs="Arial"/>
          <w:b/>
        </w:rPr>
        <w:t>Obecně závazná vyhláška obce Čerčany</w:t>
      </w:r>
      <w:r w:rsidR="00777A32">
        <w:rPr>
          <w:rFonts w:ascii="Arial" w:hAnsi="Arial" w:cs="Arial"/>
          <w:b/>
        </w:rPr>
        <w:t xml:space="preserve">, kterou se mění obecně závazná </w:t>
      </w:r>
      <w:r w:rsidR="005B3B26">
        <w:rPr>
          <w:rFonts w:ascii="Arial" w:hAnsi="Arial" w:cs="Arial"/>
          <w:b/>
        </w:rPr>
        <w:t>vyhláška</w:t>
      </w:r>
      <w:r w:rsidRPr="0085344C">
        <w:rPr>
          <w:rFonts w:ascii="Arial" w:hAnsi="Arial" w:cs="Arial"/>
          <w:b/>
        </w:rPr>
        <w:t xml:space="preserve"> </w:t>
      </w:r>
    </w:p>
    <w:p w14:paraId="11BC9348" w14:textId="77777777" w:rsidR="005B3B26" w:rsidRPr="0085344C" w:rsidRDefault="0085344C" w:rsidP="005B3B26">
      <w:pPr>
        <w:spacing w:after="360" w:line="312" w:lineRule="auto"/>
        <w:ind w:left="567" w:hanging="567"/>
        <w:jc w:val="center"/>
        <w:rPr>
          <w:rFonts w:ascii="Arial" w:hAnsi="Arial" w:cs="Arial"/>
          <w:b/>
        </w:rPr>
      </w:pPr>
      <w:r w:rsidRPr="0085344C">
        <w:rPr>
          <w:rFonts w:ascii="Arial" w:hAnsi="Arial" w:cs="Arial"/>
          <w:b/>
        </w:rPr>
        <w:t xml:space="preserve">č. </w:t>
      </w:r>
      <w:r w:rsidR="00097341">
        <w:rPr>
          <w:rFonts w:ascii="Arial" w:hAnsi="Arial" w:cs="Arial"/>
          <w:b/>
        </w:rPr>
        <w:t>3</w:t>
      </w:r>
      <w:r w:rsidRPr="0085344C">
        <w:rPr>
          <w:rFonts w:ascii="Arial" w:hAnsi="Arial" w:cs="Arial"/>
          <w:b/>
        </w:rPr>
        <w:t>/2021,</w:t>
      </w:r>
      <w:r w:rsidR="005B3B26">
        <w:rPr>
          <w:rFonts w:ascii="Arial" w:hAnsi="Arial" w:cs="Arial"/>
          <w:b/>
        </w:rPr>
        <w:t xml:space="preserve"> </w:t>
      </w:r>
      <w:r w:rsidR="005B3B26" w:rsidRPr="0085344C">
        <w:rPr>
          <w:rFonts w:ascii="Arial" w:hAnsi="Arial" w:cs="Arial"/>
          <w:b/>
        </w:rPr>
        <w:t xml:space="preserve">o místním poplatku za zhodnocení stavebního pozemku možností jeho připojení na stavbu vodovodu nebo kanalizace </w:t>
      </w:r>
    </w:p>
    <w:p w14:paraId="6B994F4F" w14:textId="4445C599" w:rsidR="0085344C" w:rsidRPr="0085344C" w:rsidRDefault="0085344C" w:rsidP="00A473A6">
      <w:pPr>
        <w:spacing w:after="360" w:line="312" w:lineRule="auto"/>
        <w:ind w:left="567" w:hanging="567"/>
        <w:jc w:val="center"/>
        <w:rPr>
          <w:rFonts w:ascii="Arial" w:hAnsi="Arial" w:cs="Arial"/>
          <w:b/>
        </w:rPr>
      </w:pPr>
      <w:r w:rsidRPr="0085344C">
        <w:rPr>
          <w:rFonts w:ascii="Arial" w:hAnsi="Arial" w:cs="Arial"/>
          <w:b/>
        </w:rPr>
        <w:t xml:space="preserve"> </w:t>
      </w:r>
    </w:p>
    <w:p w14:paraId="73846D6D" w14:textId="0858148C" w:rsidR="0085344C" w:rsidRPr="00BA6D95" w:rsidRDefault="0085344C" w:rsidP="008A059D">
      <w:pPr>
        <w:pStyle w:val="nzevzkona"/>
        <w:widowControl w:val="0"/>
        <w:tabs>
          <w:tab w:val="left" w:pos="2977"/>
        </w:tabs>
        <w:spacing w:before="0" w:after="0" w:line="276" w:lineRule="auto"/>
        <w:jc w:val="both"/>
        <w:rPr>
          <w:rFonts w:ascii="Arial" w:hAnsi="Arial" w:cs="Arial"/>
          <w:b w:val="0"/>
          <w:sz w:val="24"/>
          <w:szCs w:val="24"/>
        </w:rPr>
      </w:pPr>
      <w:r w:rsidRPr="00BA6D95">
        <w:rPr>
          <w:rFonts w:ascii="Arial" w:hAnsi="Arial" w:cs="Arial"/>
          <w:b w:val="0"/>
          <w:sz w:val="24"/>
          <w:szCs w:val="24"/>
        </w:rPr>
        <w:t xml:space="preserve">Zastupitelstvo obce Čerčany se na svém zasedání dne </w:t>
      </w:r>
      <w:r w:rsidR="00052D37">
        <w:rPr>
          <w:rFonts w:ascii="Arial" w:hAnsi="Arial" w:cs="Arial"/>
          <w:b w:val="0"/>
          <w:sz w:val="24"/>
          <w:szCs w:val="24"/>
        </w:rPr>
        <w:t>13. 12. 2023</w:t>
      </w:r>
      <w:r w:rsidR="008A059D" w:rsidRPr="00BA6D95">
        <w:rPr>
          <w:rFonts w:ascii="Arial" w:hAnsi="Arial" w:cs="Arial"/>
          <w:b w:val="0"/>
          <w:sz w:val="24"/>
          <w:szCs w:val="24"/>
        </w:rPr>
        <w:t xml:space="preserve"> </w:t>
      </w:r>
      <w:r w:rsidRPr="00BA6D95">
        <w:rPr>
          <w:rFonts w:ascii="Arial" w:hAnsi="Arial" w:cs="Arial"/>
          <w:b w:val="0"/>
          <w:sz w:val="24"/>
          <w:szCs w:val="24"/>
        </w:rPr>
        <w:t>usnesením č.</w:t>
      </w:r>
      <w:r w:rsidR="00BA6D95">
        <w:rPr>
          <w:rFonts w:ascii="Arial" w:hAnsi="Arial" w:cs="Arial"/>
          <w:b w:val="0"/>
          <w:sz w:val="24"/>
          <w:szCs w:val="24"/>
        </w:rPr>
        <w:t xml:space="preserve"> </w:t>
      </w:r>
      <w:r w:rsidR="00052D37">
        <w:rPr>
          <w:rFonts w:ascii="Arial" w:hAnsi="Arial" w:cs="Arial"/>
          <w:b w:val="0"/>
          <w:sz w:val="24"/>
          <w:szCs w:val="24"/>
        </w:rPr>
        <w:t>4.17/2023</w:t>
      </w:r>
      <w:r w:rsidR="007073A7">
        <w:rPr>
          <w:rFonts w:ascii="Arial" w:hAnsi="Arial" w:cs="Arial"/>
          <w:b w:val="0"/>
          <w:sz w:val="24"/>
          <w:szCs w:val="24"/>
        </w:rPr>
        <w:t>..</w:t>
      </w:r>
      <w:r w:rsidRPr="00BA6D95">
        <w:rPr>
          <w:rFonts w:ascii="Arial" w:hAnsi="Arial" w:cs="Arial"/>
          <w:b w:val="0"/>
          <w:sz w:val="24"/>
          <w:szCs w:val="24"/>
        </w:rPr>
        <w:t xml:space="preserve">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„tato vyhláška“): </w:t>
      </w:r>
    </w:p>
    <w:p w14:paraId="49C51C3B" w14:textId="77777777" w:rsidR="005F2843" w:rsidRDefault="005F2843" w:rsidP="00C468C9">
      <w:pPr>
        <w:keepNext/>
        <w:jc w:val="center"/>
        <w:outlineLvl w:val="1"/>
        <w:rPr>
          <w:rFonts w:ascii="Arial" w:hAnsi="Arial" w:cs="Arial"/>
          <w:b/>
        </w:rPr>
      </w:pPr>
    </w:p>
    <w:p w14:paraId="612F520F" w14:textId="42C990CF" w:rsidR="00C468C9" w:rsidRPr="00ED51DB" w:rsidRDefault="00C468C9" w:rsidP="00C468C9">
      <w:pPr>
        <w:keepNext/>
        <w:jc w:val="center"/>
        <w:outlineLvl w:val="1"/>
        <w:rPr>
          <w:rFonts w:ascii="Arial" w:hAnsi="Arial" w:cs="Arial"/>
          <w:b/>
        </w:rPr>
      </w:pPr>
      <w:r w:rsidRPr="00ED51DB">
        <w:rPr>
          <w:rFonts w:ascii="Arial" w:hAnsi="Arial" w:cs="Arial"/>
          <w:b/>
        </w:rPr>
        <w:t>Čl. 1</w:t>
      </w:r>
    </w:p>
    <w:p w14:paraId="188B0FBE" w14:textId="047D2428" w:rsidR="0085344C" w:rsidRDefault="00C468C9" w:rsidP="00A473A6">
      <w:pPr>
        <w:pStyle w:val="Nzvylnk"/>
        <w:spacing w:line="276" w:lineRule="auto"/>
        <w:ind w:left="567" w:hanging="567"/>
        <w:rPr>
          <w:rFonts w:ascii="Arial" w:hAnsi="Arial" w:cs="Arial"/>
          <w:b w:val="0"/>
          <w:bCs w:val="0"/>
        </w:rPr>
      </w:pPr>
      <w:r w:rsidRPr="00ED51DB">
        <w:rPr>
          <w:rFonts w:ascii="Arial" w:hAnsi="Arial" w:cs="Arial"/>
          <w:b w:val="0"/>
          <w:bCs w:val="0"/>
        </w:rPr>
        <w:t>Změna ustanovení</w:t>
      </w:r>
    </w:p>
    <w:p w14:paraId="6EE0D79C" w14:textId="3B56D384" w:rsidR="00A914D9" w:rsidRPr="005137DB" w:rsidRDefault="00A914D9" w:rsidP="00A914D9">
      <w:pPr>
        <w:numPr>
          <w:ilvl w:val="0"/>
          <w:numId w:val="1"/>
        </w:numPr>
        <w:spacing w:before="120"/>
        <w:ind w:left="360"/>
        <w:jc w:val="both"/>
        <w:rPr>
          <w:rFonts w:ascii="Arial" w:hAnsi="Arial" w:cs="Arial"/>
          <w:i/>
        </w:rPr>
      </w:pPr>
      <w:r w:rsidRPr="00ED51DB">
        <w:rPr>
          <w:rFonts w:ascii="Arial" w:hAnsi="Arial" w:cs="Arial"/>
        </w:rPr>
        <w:t xml:space="preserve">Ustanovení Čl. </w:t>
      </w:r>
      <w:r>
        <w:rPr>
          <w:rFonts w:ascii="Arial" w:hAnsi="Arial" w:cs="Arial"/>
        </w:rPr>
        <w:t xml:space="preserve">1 odst. </w:t>
      </w:r>
      <w:r w:rsidR="00026DDA">
        <w:rPr>
          <w:rFonts w:ascii="Arial" w:hAnsi="Arial" w:cs="Arial"/>
        </w:rPr>
        <w:t>1</w:t>
      </w:r>
      <w:r w:rsidRPr="00ED51DB">
        <w:rPr>
          <w:rFonts w:ascii="Arial" w:hAnsi="Arial" w:cs="Arial"/>
        </w:rPr>
        <w:t xml:space="preserve"> se mění a nahrazuje textem:</w:t>
      </w:r>
    </w:p>
    <w:p w14:paraId="0E0E298F" w14:textId="77777777" w:rsidR="00CB757D" w:rsidRDefault="00CB757D" w:rsidP="0019655E">
      <w:pPr>
        <w:spacing w:line="276" w:lineRule="auto"/>
        <w:ind w:left="709"/>
        <w:jc w:val="both"/>
        <w:rPr>
          <w:rFonts w:ascii="Arial" w:hAnsi="Arial" w:cs="Arial"/>
          <w:i/>
          <w:iCs/>
        </w:rPr>
      </w:pPr>
      <w:r w:rsidRPr="0019655E">
        <w:rPr>
          <w:rFonts w:ascii="Arial" w:hAnsi="Arial" w:cs="Arial"/>
          <w:i/>
          <w:iCs/>
        </w:rPr>
        <w:t xml:space="preserve">Obec Čerčany touto vyhláškou zavádí místní poplatek za zhodnocení stavebního pozemku možností jeho připojení na stavbu vodovodu nebo kanalizace (dále jen „poplatek“). </w:t>
      </w:r>
    </w:p>
    <w:p w14:paraId="4D033CCE" w14:textId="77777777" w:rsidR="000F00CA" w:rsidRDefault="000F00CA" w:rsidP="000F00CA">
      <w:pPr>
        <w:spacing w:line="276" w:lineRule="auto"/>
        <w:jc w:val="both"/>
        <w:rPr>
          <w:rFonts w:ascii="Arial" w:hAnsi="Arial" w:cs="Arial"/>
          <w:i/>
          <w:iCs/>
        </w:rPr>
      </w:pPr>
    </w:p>
    <w:p w14:paraId="683F4556" w14:textId="680C0F38" w:rsidR="00026DDA" w:rsidRPr="005137DB" w:rsidRDefault="00026DDA" w:rsidP="0076569A">
      <w:pPr>
        <w:numPr>
          <w:ilvl w:val="0"/>
          <w:numId w:val="1"/>
        </w:numPr>
        <w:ind w:left="360"/>
        <w:jc w:val="both"/>
        <w:rPr>
          <w:rFonts w:ascii="Arial" w:hAnsi="Arial" w:cs="Arial"/>
          <w:i/>
        </w:rPr>
      </w:pPr>
      <w:r>
        <w:rPr>
          <w:rFonts w:ascii="Arial" w:hAnsi="Arial" w:cs="Arial"/>
          <w:i/>
          <w:iCs/>
        </w:rPr>
        <w:t xml:space="preserve"> </w:t>
      </w:r>
      <w:r w:rsidRPr="00ED51DB">
        <w:rPr>
          <w:rFonts w:ascii="Arial" w:hAnsi="Arial" w:cs="Arial"/>
        </w:rPr>
        <w:t xml:space="preserve">Ustanovení Čl. </w:t>
      </w:r>
      <w:r w:rsidR="00451597">
        <w:rPr>
          <w:rFonts w:ascii="Arial" w:hAnsi="Arial" w:cs="Arial"/>
        </w:rPr>
        <w:t>2</w:t>
      </w:r>
      <w:r>
        <w:rPr>
          <w:rFonts w:ascii="Arial" w:hAnsi="Arial" w:cs="Arial"/>
        </w:rPr>
        <w:t xml:space="preserve"> odst. </w:t>
      </w:r>
      <w:r w:rsidR="00451597">
        <w:rPr>
          <w:rFonts w:ascii="Arial" w:hAnsi="Arial" w:cs="Arial"/>
        </w:rPr>
        <w:t>1</w:t>
      </w:r>
      <w:r w:rsidRPr="00ED51DB">
        <w:rPr>
          <w:rFonts w:ascii="Arial" w:hAnsi="Arial" w:cs="Arial"/>
        </w:rPr>
        <w:t xml:space="preserve"> se mění a nahrazuje textem:</w:t>
      </w:r>
    </w:p>
    <w:p w14:paraId="5E5318EF" w14:textId="77777777" w:rsidR="00AA66E2" w:rsidRPr="00C533A3" w:rsidRDefault="00AA66E2" w:rsidP="0076569A">
      <w:pPr>
        <w:spacing w:line="276" w:lineRule="auto"/>
        <w:ind w:left="851"/>
        <w:jc w:val="both"/>
        <w:rPr>
          <w:rFonts w:ascii="Arial" w:hAnsi="Arial" w:cs="Arial"/>
          <w:i/>
          <w:iCs/>
        </w:rPr>
      </w:pPr>
      <w:r w:rsidRPr="00C533A3">
        <w:rPr>
          <w:rFonts w:ascii="Arial" w:hAnsi="Arial" w:cs="Arial"/>
          <w:i/>
          <w:iCs/>
        </w:rPr>
        <w:t>Předmětem poplatku je zhodnocení stavebního pozemku možností jeho připojení na obcí vybudovanou stavbu vodovodu nebo kanalizace „Čerčany – vodovod a kanalizace U Sázavy“, kdy výstavbu zajistila Obec Čerčany.</w:t>
      </w:r>
    </w:p>
    <w:p w14:paraId="6F380177" w14:textId="5E53F3FE" w:rsidR="000F00CA" w:rsidRDefault="000F00CA" w:rsidP="00026DDA">
      <w:pPr>
        <w:spacing w:line="276" w:lineRule="auto"/>
        <w:ind w:left="426"/>
        <w:jc w:val="both"/>
        <w:rPr>
          <w:rFonts w:ascii="Arial" w:hAnsi="Arial" w:cs="Arial"/>
          <w:i/>
          <w:iCs/>
        </w:rPr>
      </w:pPr>
    </w:p>
    <w:p w14:paraId="211A076D" w14:textId="38E46279" w:rsidR="00474A6A" w:rsidRPr="00D33A4A" w:rsidRDefault="00474A6A" w:rsidP="00474A6A">
      <w:pPr>
        <w:pStyle w:val="Odstavecseseznamem"/>
        <w:numPr>
          <w:ilvl w:val="0"/>
          <w:numId w:val="1"/>
        </w:numPr>
        <w:spacing w:line="276" w:lineRule="auto"/>
        <w:ind w:hanging="294"/>
        <w:jc w:val="both"/>
        <w:rPr>
          <w:rFonts w:ascii="Arial" w:hAnsi="Arial" w:cs="Arial"/>
          <w:i/>
          <w:iCs/>
        </w:rPr>
      </w:pPr>
      <w:r>
        <w:rPr>
          <w:rFonts w:ascii="Arial" w:hAnsi="Arial" w:cs="Arial"/>
          <w:i/>
          <w:iCs/>
        </w:rPr>
        <w:t xml:space="preserve"> </w:t>
      </w:r>
      <w:r w:rsidRPr="00ED51DB">
        <w:rPr>
          <w:rFonts w:ascii="Arial" w:hAnsi="Arial" w:cs="Arial"/>
        </w:rPr>
        <w:t xml:space="preserve">Ustanovení Čl. </w:t>
      </w:r>
      <w:r>
        <w:rPr>
          <w:rFonts w:ascii="Arial" w:hAnsi="Arial" w:cs="Arial"/>
        </w:rPr>
        <w:t xml:space="preserve">2 odst. </w:t>
      </w:r>
      <w:r w:rsidR="00D33A4A">
        <w:rPr>
          <w:rFonts w:ascii="Arial" w:hAnsi="Arial" w:cs="Arial"/>
        </w:rPr>
        <w:t>2</w:t>
      </w:r>
      <w:r w:rsidRPr="00ED51DB">
        <w:rPr>
          <w:rFonts w:ascii="Arial" w:hAnsi="Arial" w:cs="Arial"/>
        </w:rPr>
        <w:t xml:space="preserve"> se mění a nahrazuje textem:</w:t>
      </w:r>
    </w:p>
    <w:p w14:paraId="744285D0" w14:textId="6C8AF50E" w:rsidR="00D33A4A" w:rsidRPr="00D33A4A" w:rsidRDefault="005D784D" w:rsidP="00B44309">
      <w:pPr>
        <w:spacing w:line="276" w:lineRule="auto"/>
        <w:ind w:left="851"/>
        <w:jc w:val="both"/>
        <w:rPr>
          <w:rFonts w:ascii="Arial" w:hAnsi="Arial" w:cs="Arial"/>
          <w:i/>
          <w:iCs/>
        </w:rPr>
      </w:pPr>
      <w:r w:rsidRPr="005D784D">
        <w:rPr>
          <w:rFonts w:ascii="Arial" w:hAnsi="Arial" w:cs="Arial"/>
          <w:i/>
          <w:iCs/>
        </w:rPr>
        <w:t>Poplatek za zhodnocení stavebního pozemku možností jeho připojení na stavbu vodovodu nebo kanalizace platí vlastník stavebního pozemku zhodnoceného možností připojení na obcí vybudovanou stavbu vodovodu nebo kanalizace po nabytí účinnosti zákona o vodovodech a kanalizacích (dále jen „poplatník“). Má-li k tomuto stavebnímu pozemku vlastnické právo více subjektů, jsou povinny platit poplatek společně a nerozdílně.</w:t>
      </w:r>
    </w:p>
    <w:p w14:paraId="589C9A8A" w14:textId="77777777" w:rsidR="00B44309" w:rsidRDefault="00B44309" w:rsidP="00B43F38">
      <w:pPr>
        <w:spacing w:line="276" w:lineRule="auto"/>
        <w:jc w:val="both"/>
        <w:rPr>
          <w:rFonts w:ascii="Arial" w:hAnsi="Arial" w:cs="Arial"/>
        </w:rPr>
      </w:pPr>
    </w:p>
    <w:p w14:paraId="439919D7" w14:textId="2721C5C6" w:rsidR="00B43F38" w:rsidRDefault="00F53806" w:rsidP="00F53806">
      <w:pPr>
        <w:pStyle w:val="Odstavecseseznamem"/>
        <w:numPr>
          <w:ilvl w:val="0"/>
          <w:numId w:val="1"/>
        </w:numPr>
        <w:spacing w:line="276" w:lineRule="auto"/>
        <w:ind w:hanging="294"/>
        <w:jc w:val="both"/>
        <w:rPr>
          <w:rFonts w:ascii="Arial" w:hAnsi="Arial" w:cs="Arial"/>
        </w:rPr>
      </w:pPr>
      <w:r>
        <w:rPr>
          <w:rFonts w:ascii="Arial" w:hAnsi="Arial" w:cs="Arial"/>
        </w:rPr>
        <w:t xml:space="preserve"> </w:t>
      </w:r>
      <w:r w:rsidR="00044849" w:rsidRPr="00F53806">
        <w:rPr>
          <w:rFonts w:ascii="Arial" w:hAnsi="Arial" w:cs="Arial"/>
        </w:rPr>
        <w:t xml:space="preserve">Ustanovení Čl. </w:t>
      </w:r>
      <w:r w:rsidR="00881621">
        <w:rPr>
          <w:rFonts w:ascii="Arial" w:hAnsi="Arial" w:cs="Arial"/>
        </w:rPr>
        <w:t>3</w:t>
      </w:r>
      <w:r w:rsidR="00044849" w:rsidRPr="00F53806">
        <w:rPr>
          <w:rFonts w:ascii="Arial" w:hAnsi="Arial" w:cs="Arial"/>
        </w:rPr>
        <w:t xml:space="preserve"> odst. </w:t>
      </w:r>
      <w:r w:rsidR="00881621">
        <w:rPr>
          <w:rFonts w:ascii="Arial" w:hAnsi="Arial" w:cs="Arial"/>
        </w:rPr>
        <w:t>1 písmena c)</w:t>
      </w:r>
      <w:r w:rsidR="00044849" w:rsidRPr="00F53806">
        <w:rPr>
          <w:rFonts w:ascii="Arial" w:hAnsi="Arial" w:cs="Arial"/>
        </w:rPr>
        <w:t xml:space="preserve"> se mění a nahrazuje textem:</w:t>
      </w:r>
    </w:p>
    <w:p w14:paraId="5AC3E66F" w14:textId="77777777" w:rsidR="009F023B" w:rsidRDefault="009F023B" w:rsidP="009F023B">
      <w:pPr>
        <w:pStyle w:val="slalnk"/>
        <w:keepNext w:val="0"/>
        <w:keepLines w:val="0"/>
        <w:widowControl w:val="0"/>
        <w:spacing w:before="0" w:after="0" w:line="276" w:lineRule="auto"/>
        <w:ind w:left="720"/>
        <w:jc w:val="both"/>
        <w:rPr>
          <w:rFonts w:ascii="Arial" w:hAnsi="Arial" w:cs="Arial"/>
          <w:b w:val="0"/>
          <w:i/>
          <w:iCs/>
          <w:szCs w:val="24"/>
        </w:rPr>
      </w:pPr>
      <w:r w:rsidRPr="009F023B">
        <w:rPr>
          <w:rFonts w:ascii="Arial" w:hAnsi="Arial" w:cs="Arial"/>
          <w:b w:val="0"/>
          <w:i/>
          <w:iCs/>
          <w:szCs w:val="24"/>
        </w:rPr>
        <w:t xml:space="preserve">další údaje rozhodné pro stanovení poplatku, zejména parcelní číslo, výměru </w:t>
      </w:r>
      <w:r w:rsidRPr="009F023B">
        <w:rPr>
          <w:rFonts w:ascii="Arial" w:hAnsi="Arial" w:cs="Arial"/>
          <w:b w:val="0"/>
          <w:i/>
          <w:iCs/>
          <w:szCs w:val="24"/>
        </w:rPr>
        <w:br/>
        <w:t>stavebního pozemku zhodnoceného možností jeho připojení na stavbu vodovodu nebo kanalizace.</w:t>
      </w:r>
    </w:p>
    <w:p w14:paraId="7B64D626" w14:textId="141FA10C" w:rsidR="009C5133" w:rsidRPr="001C393D" w:rsidRDefault="003F6309" w:rsidP="009C5133">
      <w:pPr>
        <w:pStyle w:val="slalnk"/>
        <w:keepNext w:val="0"/>
        <w:keepLines w:val="0"/>
        <w:widowControl w:val="0"/>
        <w:numPr>
          <w:ilvl w:val="0"/>
          <w:numId w:val="1"/>
        </w:numPr>
        <w:spacing w:before="0" w:after="0" w:line="276" w:lineRule="auto"/>
        <w:ind w:left="1080" w:hanging="360"/>
        <w:jc w:val="both"/>
        <w:rPr>
          <w:rFonts w:ascii="Arial" w:hAnsi="Arial" w:cs="Arial"/>
          <w:b w:val="0"/>
          <w:bCs w:val="0"/>
          <w:i/>
          <w:iCs/>
          <w:szCs w:val="24"/>
        </w:rPr>
      </w:pPr>
      <w:r w:rsidRPr="003F6309">
        <w:rPr>
          <w:rFonts w:ascii="Arial" w:hAnsi="Arial" w:cs="Arial"/>
          <w:b w:val="0"/>
          <w:bCs w:val="0"/>
        </w:rPr>
        <w:lastRenderedPageBreak/>
        <w:t xml:space="preserve">Ustanovení Čl. </w:t>
      </w:r>
      <w:r>
        <w:rPr>
          <w:rFonts w:ascii="Arial" w:hAnsi="Arial" w:cs="Arial"/>
          <w:b w:val="0"/>
          <w:bCs w:val="0"/>
        </w:rPr>
        <w:t>4</w:t>
      </w:r>
      <w:r w:rsidRPr="003F6309">
        <w:rPr>
          <w:rFonts w:ascii="Arial" w:hAnsi="Arial" w:cs="Arial"/>
          <w:b w:val="0"/>
          <w:bCs w:val="0"/>
        </w:rPr>
        <w:t xml:space="preserve"> odst. 1 </w:t>
      </w:r>
      <w:r w:rsidR="00181F3D">
        <w:rPr>
          <w:rFonts w:ascii="Arial" w:hAnsi="Arial" w:cs="Arial"/>
          <w:b w:val="0"/>
          <w:bCs w:val="0"/>
        </w:rPr>
        <w:t>a 2 se ruší</w:t>
      </w:r>
      <w:r w:rsidR="001C393D">
        <w:rPr>
          <w:rFonts w:ascii="Arial" w:hAnsi="Arial" w:cs="Arial"/>
          <w:b w:val="0"/>
          <w:bCs w:val="0"/>
        </w:rPr>
        <w:t xml:space="preserve"> a dosavadní ustanovení Čl. 4 odst. 3</w:t>
      </w:r>
      <w:r w:rsidR="00407B13">
        <w:rPr>
          <w:rFonts w:ascii="Arial" w:hAnsi="Arial" w:cs="Arial"/>
          <w:b w:val="0"/>
          <w:bCs w:val="0"/>
        </w:rPr>
        <w:t>.</w:t>
      </w:r>
      <w:r w:rsidR="001C393D">
        <w:rPr>
          <w:rFonts w:ascii="Arial" w:hAnsi="Arial" w:cs="Arial"/>
          <w:b w:val="0"/>
          <w:bCs w:val="0"/>
        </w:rPr>
        <w:t xml:space="preserve"> se </w:t>
      </w:r>
      <w:r w:rsidR="00FC104D">
        <w:rPr>
          <w:rFonts w:ascii="Arial" w:hAnsi="Arial" w:cs="Arial"/>
          <w:b w:val="0"/>
          <w:bCs w:val="0"/>
        </w:rPr>
        <w:t>ne</w:t>
      </w:r>
      <w:r w:rsidR="001C393D">
        <w:rPr>
          <w:rFonts w:ascii="Arial" w:hAnsi="Arial" w:cs="Arial"/>
          <w:b w:val="0"/>
          <w:bCs w:val="0"/>
        </w:rPr>
        <w:t>označuje</w:t>
      </w:r>
    </w:p>
    <w:p w14:paraId="29EB30AC" w14:textId="77777777" w:rsidR="001C393D" w:rsidRPr="001C393D" w:rsidRDefault="001C393D" w:rsidP="001C393D">
      <w:pPr>
        <w:pStyle w:val="slalnk"/>
        <w:keepNext w:val="0"/>
        <w:keepLines w:val="0"/>
        <w:widowControl w:val="0"/>
        <w:spacing w:before="0" w:after="0" w:line="276" w:lineRule="auto"/>
        <w:ind w:left="1080"/>
        <w:jc w:val="both"/>
        <w:rPr>
          <w:rFonts w:ascii="Arial" w:hAnsi="Arial" w:cs="Arial"/>
          <w:b w:val="0"/>
          <w:bCs w:val="0"/>
          <w:szCs w:val="24"/>
        </w:rPr>
      </w:pPr>
    </w:p>
    <w:p w14:paraId="268C7E39" w14:textId="7B6E3D97" w:rsidR="00407B13" w:rsidRPr="00F02F72" w:rsidRDefault="00D260F0" w:rsidP="009C5133">
      <w:pPr>
        <w:pStyle w:val="slalnk"/>
        <w:keepNext w:val="0"/>
        <w:keepLines w:val="0"/>
        <w:widowControl w:val="0"/>
        <w:numPr>
          <w:ilvl w:val="0"/>
          <w:numId w:val="1"/>
        </w:numPr>
        <w:spacing w:before="0" w:after="0" w:line="276" w:lineRule="auto"/>
        <w:ind w:left="1080" w:hanging="360"/>
        <w:jc w:val="both"/>
        <w:rPr>
          <w:rFonts w:ascii="Arial" w:hAnsi="Arial" w:cs="Arial"/>
          <w:b w:val="0"/>
          <w:bCs w:val="0"/>
          <w:i/>
          <w:iCs/>
          <w:szCs w:val="24"/>
        </w:rPr>
      </w:pPr>
      <w:r>
        <w:rPr>
          <w:rFonts w:ascii="Arial" w:hAnsi="Arial" w:cs="Arial"/>
          <w:b w:val="0"/>
          <w:bCs w:val="0"/>
        </w:rPr>
        <w:t xml:space="preserve">Mění se </w:t>
      </w:r>
      <w:r w:rsidR="001C393D">
        <w:rPr>
          <w:rFonts w:ascii="Arial" w:hAnsi="Arial" w:cs="Arial"/>
          <w:b w:val="0"/>
          <w:bCs w:val="0"/>
        </w:rPr>
        <w:t>název</w:t>
      </w:r>
      <w:r w:rsidR="00CD481C">
        <w:rPr>
          <w:rFonts w:ascii="Arial" w:hAnsi="Arial" w:cs="Arial"/>
          <w:b w:val="0"/>
          <w:bCs w:val="0"/>
        </w:rPr>
        <w:t xml:space="preserve"> Čl. 6 na </w:t>
      </w:r>
      <w:r w:rsidR="00CD481C" w:rsidRPr="001C393D">
        <w:rPr>
          <w:rFonts w:ascii="Arial" w:hAnsi="Arial" w:cs="Arial"/>
          <w:b w:val="0"/>
          <w:bCs w:val="0"/>
          <w:i/>
          <w:iCs/>
        </w:rPr>
        <w:t>Osvobození</w:t>
      </w:r>
    </w:p>
    <w:p w14:paraId="24B018F9" w14:textId="77777777" w:rsidR="00F02F72" w:rsidRDefault="00F02F72" w:rsidP="00F02F72">
      <w:pPr>
        <w:pStyle w:val="Odstavecseseznamem"/>
        <w:rPr>
          <w:rFonts w:ascii="Arial" w:hAnsi="Arial" w:cs="Arial"/>
          <w:b/>
          <w:bCs/>
          <w:i/>
          <w:iCs/>
        </w:rPr>
      </w:pPr>
    </w:p>
    <w:p w14:paraId="2842C5EF" w14:textId="19A1CBEA" w:rsidR="00F02F72" w:rsidRPr="00F02F72" w:rsidRDefault="00F02F72" w:rsidP="0000710B">
      <w:pPr>
        <w:pStyle w:val="slalnk"/>
        <w:keepNext w:val="0"/>
        <w:keepLines w:val="0"/>
        <w:widowControl w:val="0"/>
        <w:numPr>
          <w:ilvl w:val="0"/>
          <w:numId w:val="1"/>
        </w:numPr>
        <w:spacing w:before="0" w:after="0" w:line="276" w:lineRule="auto"/>
        <w:ind w:left="1080" w:hanging="360"/>
        <w:jc w:val="both"/>
        <w:rPr>
          <w:rFonts w:ascii="Arial" w:hAnsi="Arial" w:cs="Arial"/>
          <w:b w:val="0"/>
          <w:bCs w:val="0"/>
          <w:i/>
          <w:iCs/>
          <w:szCs w:val="24"/>
        </w:rPr>
      </w:pPr>
      <w:r w:rsidRPr="00F02F72">
        <w:rPr>
          <w:rFonts w:ascii="Arial" w:hAnsi="Arial" w:cs="Arial"/>
          <w:b w:val="0"/>
          <w:bCs w:val="0"/>
        </w:rPr>
        <w:t xml:space="preserve">Ustanovení Čl. </w:t>
      </w:r>
      <w:r>
        <w:rPr>
          <w:rFonts w:ascii="Arial" w:hAnsi="Arial" w:cs="Arial"/>
          <w:b w:val="0"/>
          <w:bCs w:val="0"/>
        </w:rPr>
        <w:t>6</w:t>
      </w:r>
      <w:r w:rsidRPr="00F02F72">
        <w:rPr>
          <w:rFonts w:ascii="Arial" w:hAnsi="Arial" w:cs="Arial"/>
          <w:b w:val="0"/>
          <w:bCs w:val="0"/>
        </w:rPr>
        <w:t xml:space="preserve"> odst. </w:t>
      </w:r>
      <w:r>
        <w:rPr>
          <w:rFonts w:ascii="Arial" w:hAnsi="Arial" w:cs="Arial"/>
          <w:b w:val="0"/>
          <w:bCs w:val="0"/>
        </w:rPr>
        <w:t>2</w:t>
      </w:r>
      <w:r w:rsidRPr="00F02F72">
        <w:rPr>
          <w:rFonts w:ascii="Arial" w:hAnsi="Arial" w:cs="Arial"/>
          <w:b w:val="0"/>
          <w:bCs w:val="0"/>
        </w:rPr>
        <w:t xml:space="preserve"> se mění a nahrazuje textem:</w:t>
      </w:r>
    </w:p>
    <w:p w14:paraId="4DE1539F" w14:textId="77777777" w:rsidR="0000710B" w:rsidRDefault="0000710B" w:rsidP="0000710B">
      <w:pPr>
        <w:spacing w:line="276" w:lineRule="auto"/>
        <w:ind w:left="851"/>
        <w:jc w:val="both"/>
        <w:rPr>
          <w:rFonts w:ascii="Arial" w:hAnsi="Arial" w:cs="Arial"/>
          <w:i/>
          <w:iCs/>
        </w:rPr>
      </w:pPr>
      <w:r w:rsidRPr="0000710B">
        <w:rPr>
          <w:rFonts w:ascii="Arial" w:hAnsi="Arial" w:cs="Arial"/>
          <w:i/>
          <w:iCs/>
        </w:rPr>
        <w:t>V případě, že poplatník nesplní povinnost ohlásit údaj rozhodný pro osvobození ve lhůtách stanovených touto vyhláškou nebo zákonem, nárok na osvobození zaniká.</w:t>
      </w:r>
    </w:p>
    <w:p w14:paraId="391873AA" w14:textId="77777777" w:rsidR="00101715" w:rsidRDefault="00101715" w:rsidP="00101715">
      <w:pPr>
        <w:spacing w:line="276" w:lineRule="auto"/>
        <w:jc w:val="both"/>
        <w:rPr>
          <w:rFonts w:ascii="Arial" w:hAnsi="Arial" w:cs="Arial"/>
          <w:i/>
          <w:iCs/>
        </w:rPr>
      </w:pPr>
    </w:p>
    <w:p w14:paraId="7A11654B" w14:textId="6393A699" w:rsidR="00C15DD9" w:rsidRPr="001C393D" w:rsidRDefault="00C15DD9" w:rsidP="00C15DD9">
      <w:pPr>
        <w:pStyle w:val="slalnk"/>
        <w:keepNext w:val="0"/>
        <w:keepLines w:val="0"/>
        <w:widowControl w:val="0"/>
        <w:numPr>
          <w:ilvl w:val="0"/>
          <w:numId w:val="1"/>
        </w:numPr>
        <w:spacing w:before="0" w:after="0" w:line="276" w:lineRule="auto"/>
        <w:ind w:left="1080" w:hanging="360"/>
        <w:jc w:val="both"/>
        <w:rPr>
          <w:rFonts w:ascii="Arial" w:hAnsi="Arial" w:cs="Arial"/>
          <w:b w:val="0"/>
          <w:bCs w:val="0"/>
          <w:i/>
          <w:iCs/>
          <w:szCs w:val="24"/>
        </w:rPr>
      </w:pPr>
      <w:r w:rsidRPr="001C393D">
        <w:rPr>
          <w:rFonts w:ascii="Arial" w:hAnsi="Arial" w:cs="Arial"/>
          <w:b w:val="0"/>
          <w:bCs w:val="0"/>
        </w:rPr>
        <w:t xml:space="preserve">Ustanovení Čl. </w:t>
      </w:r>
      <w:r w:rsidR="00275E22" w:rsidRPr="001C393D">
        <w:rPr>
          <w:rFonts w:ascii="Arial" w:hAnsi="Arial" w:cs="Arial"/>
          <w:b w:val="0"/>
          <w:bCs w:val="0"/>
        </w:rPr>
        <w:t>7</w:t>
      </w:r>
      <w:r w:rsidRPr="001C393D">
        <w:rPr>
          <w:rFonts w:ascii="Arial" w:hAnsi="Arial" w:cs="Arial"/>
          <w:b w:val="0"/>
          <w:bCs w:val="0"/>
        </w:rPr>
        <w:t xml:space="preserve"> se ruší</w:t>
      </w:r>
      <w:r w:rsidR="001C393D" w:rsidRPr="001C393D">
        <w:rPr>
          <w:rFonts w:ascii="Arial" w:hAnsi="Arial" w:cs="Arial"/>
          <w:b w:val="0"/>
          <w:bCs w:val="0"/>
        </w:rPr>
        <w:t xml:space="preserve"> a dosavadní ustanovení Čl. 8 se označuje jako Čl. 7</w:t>
      </w:r>
      <w:r w:rsidR="001C393D">
        <w:rPr>
          <w:rFonts w:ascii="Arial" w:hAnsi="Arial" w:cs="Arial"/>
          <w:b w:val="0"/>
          <w:bCs w:val="0"/>
        </w:rPr>
        <w:t>.</w:t>
      </w:r>
    </w:p>
    <w:p w14:paraId="33011F80" w14:textId="77777777" w:rsidR="00275E22" w:rsidRPr="00407B13" w:rsidRDefault="00275E22" w:rsidP="00275E22">
      <w:pPr>
        <w:pStyle w:val="slalnk"/>
        <w:keepNext w:val="0"/>
        <w:keepLines w:val="0"/>
        <w:widowControl w:val="0"/>
        <w:spacing w:before="0" w:after="0" w:line="276" w:lineRule="auto"/>
        <w:ind w:left="1080"/>
        <w:jc w:val="both"/>
        <w:rPr>
          <w:rFonts w:ascii="Arial" w:hAnsi="Arial" w:cs="Arial"/>
          <w:b w:val="0"/>
          <w:bCs w:val="0"/>
          <w:i/>
          <w:iCs/>
          <w:szCs w:val="24"/>
        </w:rPr>
      </w:pPr>
    </w:p>
    <w:p w14:paraId="0781B37F" w14:textId="0B11E72A" w:rsidR="0085344C" w:rsidRPr="00BA6D95" w:rsidRDefault="0085344C" w:rsidP="00A473A6">
      <w:pPr>
        <w:pStyle w:val="slalnk"/>
        <w:spacing w:line="276" w:lineRule="auto"/>
        <w:ind w:left="567" w:hanging="567"/>
        <w:rPr>
          <w:rFonts w:ascii="Arial" w:hAnsi="Arial" w:cs="Arial"/>
          <w:szCs w:val="24"/>
        </w:rPr>
      </w:pPr>
      <w:r w:rsidRPr="00BA6D95">
        <w:rPr>
          <w:rFonts w:ascii="Arial" w:hAnsi="Arial" w:cs="Arial"/>
          <w:szCs w:val="24"/>
        </w:rPr>
        <w:t xml:space="preserve">Čl. </w:t>
      </w:r>
      <w:r w:rsidR="00275E22">
        <w:rPr>
          <w:rFonts w:ascii="Arial" w:hAnsi="Arial" w:cs="Arial"/>
          <w:szCs w:val="24"/>
        </w:rPr>
        <w:t>2</w:t>
      </w:r>
    </w:p>
    <w:p w14:paraId="15CFCDA1" w14:textId="77777777" w:rsidR="0085344C" w:rsidRPr="00BA6D95" w:rsidRDefault="0085344C" w:rsidP="00A473A6">
      <w:pPr>
        <w:pStyle w:val="Nzvylnk"/>
        <w:spacing w:line="276" w:lineRule="auto"/>
        <w:ind w:left="567" w:hanging="567"/>
        <w:rPr>
          <w:rFonts w:ascii="Arial" w:hAnsi="Arial" w:cs="Arial"/>
          <w:szCs w:val="24"/>
        </w:rPr>
      </w:pPr>
      <w:r w:rsidRPr="00BA6D95">
        <w:rPr>
          <w:rFonts w:ascii="Arial" w:hAnsi="Arial" w:cs="Arial"/>
          <w:szCs w:val="24"/>
        </w:rPr>
        <w:t>Účinnost</w:t>
      </w:r>
    </w:p>
    <w:p w14:paraId="28B03389" w14:textId="77777777" w:rsidR="003D0785" w:rsidRPr="00ED51DB" w:rsidRDefault="003D0785" w:rsidP="00035E4E">
      <w:pPr>
        <w:ind w:left="851"/>
        <w:jc w:val="both"/>
        <w:rPr>
          <w:rFonts w:ascii="Arial" w:hAnsi="Arial" w:cs="Arial"/>
        </w:rPr>
      </w:pPr>
      <w:r w:rsidRPr="00ED51DB">
        <w:rPr>
          <w:rFonts w:ascii="Arial" w:hAnsi="Arial" w:cs="Arial"/>
        </w:rPr>
        <w:t>Tato vyhláška nabývá účinnosti počátkem patnáctého dne následujícího po dni jejího vyhlášení.</w:t>
      </w:r>
    </w:p>
    <w:p w14:paraId="6F341111" w14:textId="77777777" w:rsidR="0085344C" w:rsidRPr="00BA6D95" w:rsidRDefault="0085344C" w:rsidP="00A473A6">
      <w:pPr>
        <w:spacing w:before="120" w:line="264" w:lineRule="auto"/>
        <w:ind w:left="567" w:hanging="567"/>
        <w:jc w:val="both"/>
        <w:rPr>
          <w:rFonts w:ascii="Arial" w:hAnsi="Arial" w:cs="Arial"/>
        </w:rPr>
      </w:pPr>
    </w:p>
    <w:p w14:paraId="3B7FBE79" w14:textId="77777777" w:rsidR="0085344C" w:rsidRDefault="0085344C" w:rsidP="00A473A6">
      <w:pPr>
        <w:spacing w:before="120" w:line="264" w:lineRule="auto"/>
        <w:ind w:left="567" w:hanging="567"/>
        <w:jc w:val="both"/>
        <w:rPr>
          <w:rFonts w:ascii="Arial" w:hAnsi="Arial" w:cs="Arial"/>
        </w:rPr>
      </w:pPr>
    </w:p>
    <w:p w14:paraId="66CB82F3" w14:textId="77777777" w:rsidR="00BA6D95" w:rsidRPr="00BA6D95" w:rsidRDefault="00BA6D95" w:rsidP="00A473A6">
      <w:pPr>
        <w:spacing w:before="120" w:line="264" w:lineRule="auto"/>
        <w:ind w:left="567" w:hanging="567"/>
        <w:jc w:val="both"/>
        <w:rPr>
          <w:rFonts w:ascii="Arial" w:hAnsi="Arial" w:cs="Arial"/>
        </w:rPr>
      </w:pPr>
    </w:p>
    <w:p w14:paraId="2EBB0731" w14:textId="77777777" w:rsidR="0085344C" w:rsidRPr="00BA6D95" w:rsidRDefault="0085344C" w:rsidP="00A473A6">
      <w:pPr>
        <w:spacing w:before="120" w:line="264" w:lineRule="auto"/>
        <w:ind w:left="567" w:hanging="567"/>
        <w:jc w:val="both"/>
        <w:rPr>
          <w:rFonts w:ascii="Arial" w:hAnsi="Arial" w:cs="Arial"/>
        </w:rPr>
      </w:pPr>
    </w:p>
    <w:p w14:paraId="6DFE5A2C" w14:textId="330350CD" w:rsidR="0085344C" w:rsidRPr="00BA6D95" w:rsidRDefault="0085344C" w:rsidP="00A473A6">
      <w:pPr>
        <w:pStyle w:val="Zkladntext"/>
        <w:tabs>
          <w:tab w:val="left" w:pos="1440"/>
          <w:tab w:val="left" w:pos="7020"/>
        </w:tabs>
        <w:spacing w:after="0" w:line="312" w:lineRule="auto"/>
        <w:ind w:left="567" w:hanging="567"/>
        <w:rPr>
          <w:rFonts w:ascii="Arial" w:hAnsi="Arial" w:cs="Arial"/>
          <w:i/>
          <w:szCs w:val="24"/>
        </w:rPr>
      </w:pPr>
      <w:r w:rsidRPr="00BA6D95">
        <w:rPr>
          <w:rFonts w:ascii="Arial" w:hAnsi="Arial" w:cs="Arial"/>
          <w:i/>
          <w:szCs w:val="24"/>
        </w:rPr>
        <w:tab/>
      </w:r>
      <w:r w:rsidRPr="00BA6D95">
        <w:rPr>
          <w:rFonts w:ascii="Arial" w:hAnsi="Arial" w:cs="Arial"/>
          <w:i/>
          <w:szCs w:val="24"/>
        </w:rPr>
        <w:tab/>
      </w:r>
    </w:p>
    <w:p w14:paraId="51D6332F" w14:textId="77777777" w:rsidR="0085344C" w:rsidRPr="00BA6D95" w:rsidRDefault="0085344C" w:rsidP="00A473A6">
      <w:pPr>
        <w:pStyle w:val="Zkladntext"/>
        <w:tabs>
          <w:tab w:val="left" w:pos="720"/>
          <w:tab w:val="left" w:pos="6120"/>
        </w:tabs>
        <w:spacing w:after="0" w:line="312" w:lineRule="auto"/>
        <w:ind w:left="567" w:hanging="567"/>
        <w:rPr>
          <w:rFonts w:ascii="Arial" w:hAnsi="Arial" w:cs="Arial"/>
          <w:i/>
          <w:szCs w:val="24"/>
        </w:rPr>
      </w:pPr>
      <w:r w:rsidRPr="00BA6D95">
        <w:rPr>
          <w:rFonts w:ascii="Arial" w:hAnsi="Arial" w:cs="Arial"/>
          <w:i/>
          <w:szCs w:val="24"/>
        </w:rPr>
        <w:tab/>
        <w:t>...................................</w:t>
      </w:r>
      <w:r w:rsidRPr="00BA6D95">
        <w:rPr>
          <w:rFonts w:ascii="Arial" w:hAnsi="Arial" w:cs="Arial"/>
          <w:i/>
          <w:szCs w:val="24"/>
        </w:rPr>
        <w:tab/>
        <w:t>..........................................</w:t>
      </w:r>
    </w:p>
    <w:p w14:paraId="21766CD1" w14:textId="364C7668" w:rsidR="0085344C" w:rsidRPr="00BA6D95" w:rsidRDefault="0085344C" w:rsidP="00A473A6">
      <w:pPr>
        <w:pStyle w:val="Zkladntext"/>
        <w:tabs>
          <w:tab w:val="left" w:pos="1080"/>
          <w:tab w:val="left" w:pos="6660"/>
        </w:tabs>
        <w:spacing w:after="0" w:line="312" w:lineRule="auto"/>
        <w:ind w:left="567" w:hanging="567"/>
        <w:rPr>
          <w:rFonts w:ascii="Arial" w:hAnsi="Arial" w:cs="Arial"/>
          <w:szCs w:val="24"/>
        </w:rPr>
      </w:pPr>
      <w:r w:rsidRPr="00BA6D95">
        <w:rPr>
          <w:rFonts w:ascii="Arial" w:hAnsi="Arial" w:cs="Arial"/>
          <w:szCs w:val="24"/>
        </w:rPr>
        <w:tab/>
      </w:r>
      <w:r w:rsidR="00CE051C">
        <w:rPr>
          <w:rFonts w:ascii="Arial" w:hAnsi="Arial" w:cs="Arial"/>
          <w:szCs w:val="24"/>
        </w:rPr>
        <w:t>Ing. Jitka Pawingerová</w:t>
      </w:r>
      <w:r w:rsidRPr="00BA6D95">
        <w:rPr>
          <w:rFonts w:ascii="Arial" w:hAnsi="Arial" w:cs="Arial"/>
          <w:szCs w:val="24"/>
        </w:rPr>
        <w:t xml:space="preserve"> </w:t>
      </w:r>
      <w:r w:rsidR="00CE051C">
        <w:rPr>
          <w:rFonts w:ascii="Arial" w:hAnsi="Arial" w:cs="Arial"/>
          <w:szCs w:val="24"/>
        </w:rPr>
        <w:t xml:space="preserve">                                                JUDr. Mgr. Michal Tupý</w:t>
      </w:r>
    </w:p>
    <w:p w14:paraId="57394020" w14:textId="52A81B81" w:rsidR="0085344C" w:rsidRPr="00BA6D95" w:rsidRDefault="0085344C" w:rsidP="00A473A6">
      <w:pPr>
        <w:pStyle w:val="Zkladntext"/>
        <w:tabs>
          <w:tab w:val="left" w:pos="1080"/>
          <w:tab w:val="left" w:pos="7020"/>
        </w:tabs>
        <w:spacing w:after="0" w:line="312" w:lineRule="auto"/>
        <w:ind w:left="567" w:hanging="567"/>
        <w:rPr>
          <w:rFonts w:ascii="Arial" w:hAnsi="Arial" w:cs="Arial"/>
          <w:szCs w:val="24"/>
        </w:rPr>
      </w:pPr>
      <w:r w:rsidRPr="00BA6D95">
        <w:rPr>
          <w:rFonts w:ascii="Arial" w:hAnsi="Arial" w:cs="Arial"/>
          <w:szCs w:val="24"/>
        </w:rPr>
        <w:tab/>
      </w:r>
      <w:r w:rsidR="005A63AF">
        <w:rPr>
          <w:rFonts w:ascii="Arial" w:hAnsi="Arial" w:cs="Arial"/>
          <w:szCs w:val="24"/>
        </w:rPr>
        <w:t xml:space="preserve">        </w:t>
      </w:r>
      <w:r w:rsidRPr="00BA6D95">
        <w:rPr>
          <w:rFonts w:ascii="Arial" w:hAnsi="Arial" w:cs="Arial"/>
          <w:szCs w:val="24"/>
        </w:rPr>
        <w:t>místostarost</w:t>
      </w:r>
      <w:r w:rsidR="00CE051C">
        <w:rPr>
          <w:rFonts w:ascii="Arial" w:hAnsi="Arial" w:cs="Arial"/>
          <w:szCs w:val="24"/>
        </w:rPr>
        <w:t>k</w:t>
      </w:r>
      <w:r w:rsidRPr="00BA6D95">
        <w:rPr>
          <w:rFonts w:ascii="Arial" w:hAnsi="Arial" w:cs="Arial"/>
          <w:szCs w:val="24"/>
        </w:rPr>
        <w:t>a</w:t>
      </w:r>
      <w:r w:rsidRPr="00BA6D95">
        <w:rPr>
          <w:rFonts w:ascii="Arial" w:hAnsi="Arial" w:cs="Arial"/>
          <w:szCs w:val="24"/>
        </w:rPr>
        <w:tab/>
        <w:t>starosta</w:t>
      </w:r>
    </w:p>
    <w:p w14:paraId="4A5E004A" w14:textId="77777777" w:rsidR="0085344C" w:rsidRDefault="0085344C" w:rsidP="00A473A6">
      <w:pPr>
        <w:pStyle w:val="Zkladntext"/>
        <w:tabs>
          <w:tab w:val="left" w:pos="1080"/>
          <w:tab w:val="left" w:pos="7020"/>
        </w:tabs>
        <w:spacing w:after="0" w:line="312" w:lineRule="auto"/>
        <w:ind w:left="567" w:hanging="567"/>
        <w:rPr>
          <w:rFonts w:ascii="Arial" w:hAnsi="Arial" w:cs="Arial"/>
          <w:sz w:val="20"/>
        </w:rPr>
      </w:pPr>
    </w:p>
    <w:p w14:paraId="791D1DA3" w14:textId="77777777" w:rsidR="008A059D" w:rsidRDefault="008A059D" w:rsidP="00A473A6">
      <w:pPr>
        <w:pStyle w:val="Zkladntext"/>
        <w:tabs>
          <w:tab w:val="left" w:pos="1080"/>
          <w:tab w:val="left" w:pos="7020"/>
        </w:tabs>
        <w:spacing w:after="0" w:line="312" w:lineRule="auto"/>
        <w:ind w:left="567" w:hanging="567"/>
        <w:rPr>
          <w:rFonts w:ascii="Arial" w:hAnsi="Arial" w:cs="Arial"/>
          <w:sz w:val="20"/>
        </w:rPr>
      </w:pPr>
    </w:p>
    <w:bookmarkEnd w:id="0"/>
    <w:p w14:paraId="6D06ED80" w14:textId="77777777" w:rsidR="008A059D" w:rsidRDefault="008A059D" w:rsidP="00A473A6">
      <w:pPr>
        <w:pStyle w:val="Zkladntext"/>
        <w:tabs>
          <w:tab w:val="left" w:pos="1080"/>
          <w:tab w:val="left" w:pos="7020"/>
        </w:tabs>
        <w:spacing w:after="0" w:line="312" w:lineRule="auto"/>
        <w:ind w:left="567" w:hanging="567"/>
        <w:rPr>
          <w:rFonts w:ascii="Arial" w:hAnsi="Arial" w:cs="Arial"/>
          <w:sz w:val="20"/>
        </w:rPr>
      </w:pPr>
    </w:p>
    <w:sectPr w:rsidR="008A059D" w:rsidSect="008A059D">
      <w:footerReference w:type="default" r:id="rId12"/>
      <w:pgSz w:w="11906" w:h="16838"/>
      <w:pgMar w:top="851" w:right="991" w:bottom="184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C698C" w14:textId="77777777" w:rsidR="00DB3DA6" w:rsidRDefault="00DB3DA6" w:rsidP="0085344C">
      <w:r>
        <w:separator/>
      </w:r>
    </w:p>
  </w:endnote>
  <w:endnote w:type="continuationSeparator" w:id="0">
    <w:p w14:paraId="1136DD95" w14:textId="77777777" w:rsidR="00DB3DA6" w:rsidRDefault="00DB3DA6" w:rsidP="00853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2288391"/>
      <w:docPartObj>
        <w:docPartGallery w:val="Page Numbers (Bottom of Page)"/>
        <w:docPartUnique/>
      </w:docPartObj>
    </w:sdtPr>
    <w:sdtContent>
      <w:p w14:paraId="73D4CB52" w14:textId="36727B47" w:rsidR="008A059D" w:rsidRDefault="008A059D">
        <w:pPr>
          <w:pStyle w:val="Zpat"/>
          <w:jc w:val="center"/>
        </w:pPr>
        <w:r>
          <w:fldChar w:fldCharType="begin"/>
        </w:r>
        <w:r>
          <w:instrText>PAGE   \* MERGEFORMAT</w:instrText>
        </w:r>
        <w:r>
          <w:fldChar w:fldCharType="separate"/>
        </w:r>
        <w:r w:rsidR="00BA6D95">
          <w:rPr>
            <w:noProof/>
          </w:rPr>
          <w:t>3</w:t>
        </w:r>
        <w:r>
          <w:fldChar w:fldCharType="end"/>
        </w:r>
      </w:p>
    </w:sdtContent>
  </w:sdt>
  <w:p w14:paraId="2B011ED0" w14:textId="77777777" w:rsidR="008A059D" w:rsidRDefault="008A05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54D9D" w14:textId="77777777" w:rsidR="00DB3DA6" w:rsidRDefault="00DB3DA6" w:rsidP="0085344C">
      <w:r>
        <w:separator/>
      </w:r>
    </w:p>
  </w:footnote>
  <w:footnote w:type="continuationSeparator" w:id="0">
    <w:p w14:paraId="0749F008" w14:textId="77777777" w:rsidR="00DB3DA6" w:rsidRDefault="00DB3DA6" w:rsidP="00853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2E0698D"/>
    <w:multiLevelType w:val="hybridMultilevel"/>
    <w:tmpl w:val="25ACC0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375A82"/>
    <w:multiLevelType w:val="hybridMultilevel"/>
    <w:tmpl w:val="0706BB88"/>
    <w:lvl w:ilvl="0" w:tplc="8F9CDA7A">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45385E"/>
    <w:multiLevelType w:val="hybridMultilevel"/>
    <w:tmpl w:val="37BC8EF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A861BC7"/>
    <w:multiLevelType w:val="hybridMultilevel"/>
    <w:tmpl w:val="9B2434EA"/>
    <w:lvl w:ilvl="0" w:tplc="D0A00BCA">
      <w:start w:val="1"/>
      <w:numFmt w:val="decimal"/>
      <w:lvlText w:val="%1)"/>
      <w:lvlJc w:val="left"/>
      <w:pPr>
        <w:ind w:left="720" w:hanging="360"/>
      </w:pPr>
      <w:rPr>
        <w:rFonts w:ascii="Times New Roman" w:hAnsi="Times New Roman" w:hint="default"/>
        <w:b w:val="0"/>
        <w:i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CB01EA"/>
    <w:multiLevelType w:val="hybridMultilevel"/>
    <w:tmpl w:val="6F1C0E48"/>
    <w:lvl w:ilvl="0" w:tplc="CD76E7E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210040"/>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56BD6A73"/>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577B4899"/>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75627A25"/>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0" w15:restartNumberingAfterBreak="0">
    <w:nsid w:val="7A351EFB"/>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174615777">
    <w:abstractNumId w:val="9"/>
  </w:num>
  <w:num w:numId="2" w16cid:durableId="1120415662">
    <w:abstractNumId w:val="10"/>
  </w:num>
  <w:num w:numId="3" w16cid:durableId="185338226">
    <w:abstractNumId w:val="7"/>
  </w:num>
  <w:num w:numId="4" w16cid:durableId="1110011133">
    <w:abstractNumId w:val="0"/>
  </w:num>
  <w:num w:numId="5" w16cid:durableId="1994287424">
    <w:abstractNumId w:val="5"/>
  </w:num>
  <w:num w:numId="6" w16cid:durableId="381828320">
    <w:abstractNumId w:val="2"/>
  </w:num>
  <w:num w:numId="7" w16cid:durableId="46878477">
    <w:abstractNumId w:val="3"/>
  </w:num>
  <w:num w:numId="8" w16cid:durableId="1190724397">
    <w:abstractNumId w:val="4"/>
  </w:num>
  <w:num w:numId="9" w16cid:durableId="1198007808">
    <w:abstractNumId w:val="1"/>
  </w:num>
  <w:num w:numId="10" w16cid:durableId="547376828">
    <w:abstractNumId w:val="8"/>
  </w:num>
  <w:num w:numId="11" w16cid:durableId="1314060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44C"/>
    <w:rsid w:val="0000710B"/>
    <w:rsid w:val="00026DDA"/>
    <w:rsid w:val="00035E4E"/>
    <w:rsid w:val="00044849"/>
    <w:rsid w:val="00052D37"/>
    <w:rsid w:val="0007292E"/>
    <w:rsid w:val="000966CB"/>
    <w:rsid w:val="00097341"/>
    <w:rsid w:val="000F00CA"/>
    <w:rsid w:val="00101715"/>
    <w:rsid w:val="0012509F"/>
    <w:rsid w:val="001309D6"/>
    <w:rsid w:val="001624AC"/>
    <w:rsid w:val="00181F3D"/>
    <w:rsid w:val="0019655E"/>
    <w:rsid w:val="001B5D8F"/>
    <w:rsid w:val="001C12AD"/>
    <w:rsid w:val="001C393D"/>
    <w:rsid w:val="00216B97"/>
    <w:rsid w:val="002660DD"/>
    <w:rsid w:val="00275E22"/>
    <w:rsid w:val="002A5BA3"/>
    <w:rsid w:val="00362264"/>
    <w:rsid w:val="003D0785"/>
    <w:rsid w:val="003D4214"/>
    <w:rsid w:val="003E2472"/>
    <w:rsid w:val="003F6309"/>
    <w:rsid w:val="00407B13"/>
    <w:rsid w:val="00420005"/>
    <w:rsid w:val="00434AEA"/>
    <w:rsid w:val="00451597"/>
    <w:rsid w:val="00474A6A"/>
    <w:rsid w:val="005137DB"/>
    <w:rsid w:val="005A63AF"/>
    <w:rsid w:val="005B3B26"/>
    <w:rsid w:val="005D784D"/>
    <w:rsid w:val="005E4F07"/>
    <w:rsid w:val="005F2843"/>
    <w:rsid w:val="006D7462"/>
    <w:rsid w:val="00702307"/>
    <w:rsid w:val="007073A7"/>
    <w:rsid w:val="0076569A"/>
    <w:rsid w:val="00771EE7"/>
    <w:rsid w:val="00777A32"/>
    <w:rsid w:val="007B2E07"/>
    <w:rsid w:val="007F492D"/>
    <w:rsid w:val="0085344C"/>
    <w:rsid w:val="00867927"/>
    <w:rsid w:val="00881621"/>
    <w:rsid w:val="00885B15"/>
    <w:rsid w:val="008A059D"/>
    <w:rsid w:val="008D7134"/>
    <w:rsid w:val="009938F1"/>
    <w:rsid w:val="009C5133"/>
    <w:rsid w:val="009F023B"/>
    <w:rsid w:val="00A04B05"/>
    <w:rsid w:val="00A1259C"/>
    <w:rsid w:val="00A473A6"/>
    <w:rsid w:val="00A735EA"/>
    <w:rsid w:val="00A914D9"/>
    <w:rsid w:val="00AA66E2"/>
    <w:rsid w:val="00B31DBB"/>
    <w:rsid w:val="00B43F38"/>
    <w:rsid w:val="00B44309"/>
    <w:rsid w:val="00B83617"/>
    <w:rsid w:val="00BA6D95"/>
    <w:rsid w:val="00BF3C03"/>
    <w:rsid w:val="00C15DD9"/>
    <w:rsid w:val="00C468C9"/>
    <w:rsid w:val="00C4740A"/>
    <w:rsid w:val="00C533A3"/>
    <w:rsid w:val="00CB757D"/>
    <w:rsid w:val="00CC3ECA"/>
    <w:rsid w:val="00CD481C"/>
    <w:rsid w:val="00CE051C"/>
    <w:rsid w:val="00D260F0"/>
    <w:rsid w:val="00D33A4A"/>
    <w:rsid w:val="00D4753B"/>
    <w:rsid w:val="00DB3DA6"/>
    <w:rsid w:val="00E00556"/>
    <w:rsid w:val="00E0165B"/>
    <w:rsid w:val="00E16A18"/>
    <w:rsid w:val="00E50C55"/>
    <w:rsid w:val="00E61836"/>
    <w:rsid w:val="00EF37F5"/>
    <w:rsid w:val="00EF6119"/>
    <w:rsid w:val="00F02F72"/>
    <w:rsid w:val="00F53806"/>
    <w:rsid w:val="00FA37BE"/>
    <w:rsid w:val="00FC104D"/>
    <w:rsid w:val="00FD1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F1B2F"/>
  <w15:docId w15:val="{636977A2-E262-4032-BE15-DF4D015F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344C"/>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
    <w:next w:val="Normln"/>
    <w:link w:val="Nadpis6Char"/>
    <w:qFormat/>
    <w:rsid w:val="0085344C"/>
    <w:pPr>
      <w:spacing w:before="240" w:after="60"/>
      <w:outlineLvl w:val="5"/>
    </w:pPr>
    <w:rPr>
      <w:rFonts w:ascii="Calibri" w:hAnsi="Calibri"/>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rsid w:val="0085344C"/>
    <w:rPr>
      <w:rFonts w:ascii="Calibri" w:eastAsia="Times New Roman" w:hAnsi="Calibri" w:cs="Times New Roman"/>
      <w:b/>
      <w:bCs/>
      <w:lang w:eastAsia="cs-CZ"/>
    </w:rPr>
  </w:style>
  <w:style w:type="paragraph" w:styleId="Zkladntext">
    <w:name w:val="Body Text"/>
    <w:basedOn w:val="Normln"/>
    <w:link w:val="ZkladntextChar"/>
    <w:rsid w:val="0085344C"/>
    <w:pPr>
      <w:spacing w:after="120"/>
    </w:pPr>
    <w:rPr>
      <w:szCs w:val="20"/>
    </w:rPr>
  </w:style>
  <w:style w:type="character" w:customStyle="1" w:styleId="ZkladntextChar">
    <w:name w:val="Základní text Char"/>
    <w:basedOn w:val="Standardnpsmoodstavce"/>
    <w:link w:val="Zkladntext"/>
    <w:rsid w:val="0085344C"/>
    <w:rPr>
      <w:rFonts w:ascii="Times New Roman" w:eastAsia="Times New Roman" w:hAnsi="Times New Roman" w:cs="Times New Roman"/>
      <w:sz w:val="24"/>
      <w:szCs w:val="20"/>
      <w:lang w:eastAsia="cs-CZ"/>
    </w:rPr>
  </w:style>
  <w:style w:type="paragraph" w:styleId="Textpoznpodarou">
    <w:name w:val="footnote text"/>
    <w:basedOn w:val="Normln"/>
    <w:link w:val="TextpoznpodarouChar"/>
    <w:semiHidden/>
    <w:rsid w:val="0085344C"/>
    <w:rPr>
      <w:noProof/>
      <w:sz w:val="20"/>
      <w:szCs w:val="20"/>
    </w:rPr>
  </w:style>
  <w:style w:type="character" w:customStyle="1" w:styleId="TextpoznpodarouChar">
    <w:name w:val="Text pozn. pod čarou Char"/>
    <w:basedOn w:val="Standardnpsmoodstavce"/>
    <w:link w:val="Textpoznpodarou"/>
    <w:semiHidden/>
    <w:rsid w:val="0085344C"/>
    <w:rPr>
      <w:rFonts w:ascii="Times New Roman" w:eastAsia="Times New Roman" w:hAnsi="Times New Roman" w:cs="Times New Roman"/>
      <w:noProof/>
      <w:sz w:val="20"/>
      <w:szCs w:val="20"/>
      <w:lang w:eastAsia="cs-CZ"/>
    </w:rPr>
  </w:style>
  <w:style w:type="character" w:styleId="Znakapoznpodarou">
    <w:name w:val="footnote reference"/>
    <w:semiHidden/>
    <w:rsid w:val="0085344C"/>
    <w:rPr>
      <w:vertAlign w:val="superscript"/>
    </w:rPr>
  </w:style>
  <w:style w:type="paragraph" w:styleId="Zkladntext3">
    <w:name w:val="Body Text 3"/>
    <w:basedOn w:val="Normln"/>
    <w:link w:val="Zkladntext3Char"/>
    <w:semiHidden/>
    <w:unhideWhenUsed/>
    <w:rsid w:val="0085344C"/>
    <w:pPr>
      <w:spacing w:after="120"/>
    </w:pPr>
    <w:rPr>
      <w:sz w:val="16"/>
      <w:szCs w:val="16"/>
    </w:rPr>
  </w:style>
  <w:style w:type="character" w:customStyle="1" w:styleId="Zkladntext3Char">
    <w:name w:val="Základní text 3 Char"/>
    <w:basedOn w:val="Standardnpsmoodstavce"/>
    <w:link w:val="Zkladntext3"/>
    <w:semiHidden/>
    <w:rsid w:val="0085344C"/>
    <w:rPr>
      <w:rFonts w:ascii="Times New Roman" w:eastAsia="Times New Roman" w:hAnsi="Times New Roman" w:cs="Times New Roman"/>
      <w:sz w:val="16"/>
      <w:szCs w:val="16"/>
      <w:lang w:eastAsia="cs-CZ"/>
    </w:rPr>
  </w:style>
  <w:style w:type="paragraph" w:customStyle="1" w:styleId="nzevzkona">
    <w:name w:val="název zákona"/>
    <w:basedOn w:val="Nzev"/>
    <w:rsid w:val="0085344C"/>
    <w:pPr>
      <w:spacing w:before="240" w:after="60"/>
      <w:contextualSpacing w:val="0"/>
      <w:jc w:val="center"/>
      <w:outlineLvl w:val="0"/>
    </w:pPr>
    <w:rPr>
      <w:rFonts w:ascii="Cambria" w:eastAsia="Times New Roman" w:hAnsi="Cambria" w:cs="Times New Roman"/>
      <w:b/>
      <w:bCs/>
      <w:spacing w:val="0"/>
      <w:sz w:val="32"/>
      <w:szCs w:val="32"/>
    </w:rPr>
  </w:style>
  <w:style w:type="paragraph" w:customStyle="1" w:styleId="slalnk">
    <w:name w:val="Čísla článků"/>
    <w:basedOn w:val="Normln"/>
    <w:rsid w:val="0085344C"/>
    <w:pPr>
      <w:keepNext/>
      <w:keepLines/>
      <w:spacing w:before="360" w:after="60"/>
      <w:jc w:val="center"/>
    </w:pPr>
    <w:rPr>
      <w:b/>
      <w:bCs/>
      <w:szCs w:val="20"/>
    </w:rPr>
  </w:style>
  <w:style w:type="paragraph" w:customStyle="1" w:styleId="Nzvylnk">
    <w:name w:val="Názvy článků"/>
    <w:basedOn w:val="slalnk"/>
    <w:rsid w:val="0085344C"/>
    <w:pPr>
      <w:spacing w:before="60" w:after="160"/>
    </w:pPr>
  </w:style>
  <w:style w:type="paragraph" w:styleId="Nzev">
    <w:name w:val="Title"/>
    <w:basedOn w:val="Normln"/>
    <w:next w:val="Normln"/>
    <w:link w:val="NzevChar"/>
    <w:uiPriority w:val="10"/>
    <w:qFormat/>
    <w:rsid w:val="0085344C"/>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85344C"/>
    <w:rPr>
      <w:rFonts w:asciiTheme="majorHAnsi" w:eastAsiaTheme="majorEastAsia" w:hAnsiTheme="majorHAnsi" w:cstheme="majorBidi"/>
      <w:spacing w:val="-10"/>
      <w:kern w:val="28"/>
      <w:sz w:val="56"/>
      <w:szCs w:val="56"/>
      <w:lang w:eastAsia="cs-CZ"/>
    </w:rPr>
  </w:style>
  <w:style w:type="paragraph" w:customStyle="1" w:styleId="Default">
    <w:name w:val="Default"/>
    <w:rsid w:val="003D4214"/>
    <w:pPr>
      <w:autoSpaceDE w:val="0"/>
      <w:autoSpaceDN w:val="0"/>
      <w:adjustRightInd w:val="0"/>
      <w:spacing w:after="0" w:line="240" w:lineRule="auto"/>
    </w:pPr>
    <w:rPr>
      <w:rFonts w:ascii="Times New Roman" w:hAnsi="Times New Roman" w:cs="Times New Roman"/>
      <w:color w:val="000000"/>
      <w:sz w:val="24"/>
      <w:szCs w:val="24"/>
    </w:rPr>
  </w:style>
  <w:style w:type="paragraph" w:styleId="Odstavecseseznamem">
    <w:name w:val="List Paragraph"/>
    <w:basedOn w:val="Normln"/>
    <w:uiPriority w:val="34"/>
    <w:qFormat/>
    <w:rsid w:val="00FD1F97"/>
    <w:pPr>
      <w:ind w:left="720"/>
      <w:contextualSpacing/>
    </w:pPr>
  </w:style>
  <w:style w:type="paragraph" w:styleId="Zhlav">
    <w:name w:val="header"/>
    <w:basedOn w:val="Normln"/>
    <w:link w:val="ZhlavChar"/>
    <w:uiPriority w:val="99"/>
    <w:unhideWhenUsed/>
    <w:rsid w:val="00E61836"/>
    <w:pPr>
      <w:tabs>
        <w:tab w:val="center" w:pos="4536"/>
        <w:tab w:val="right" w:pos="9072"/>
      </w:tabs>
    </w:pPr>
  </w:style>
  <w:style w:type="character" w:customStyle="1" w:styleId="ZhlavChar">
    <w:name w:val="Záhlaví Char"/>
    <w:basedOn w:val="Standardnpsmoodstavce"/>
    <w:link w:val="Zhlav"/>
    <w:uiPriority w:val="99"/>
    <w:rsid w:val="00E6183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E61836"/>
    <w:pPr>
      <w:tabs>
        <w:tab w:val="center" w:pos="4536"/>
        <w:tab w:val="right" w:pos="9072"/>
      </w:tabs>
    </w:pPr>
  </w:style>
  <w:style w:type="character" w:customStyle="1" w:styleId="ZpatChar">
    <w:name w:val="Zápatí Char"/>
    <w:basedOn w:val="Standardnpsmoodstavce"/>
    <w:link w:val="Zpat"/>
    <w:uiPriority w:val="99"/>
    <w:rsid w:val="00E61836"/>
    <w:rPr>
      <w:rFonts w:ascii="Times New Roman" w:eastAsia="Times New Roman" w:hAnsi="Times New Roman" w:cs="Times New Roman"/>
      <w:sz w:val="24"/>
      <w:szCs w:val="24"/>
      <w:lang w:eastAsia="cs-CZ"/>
    </w:rPr>
  </w:style>
  <w:style w:type="paragraph" w:styleId="Revize">
    <w:name w:val="Revision"/>
    <w:hidden/>
    <w:uiPriority w:val="99"/>
    <w:semiHidden/>
    <w:rsid w:val="00E16A18"/>
    <w:pPr>
      <w:spacing w:after="0"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E16A18"/>
    <w:rPr>
      <w:sz w:val="16"/>
      <w:szCs w:val="16"/>
    </w:rPr>
  </w:style>
  <w:style w:type="paragraph" w:styleId="Textkomente">
    <w:name w:val="annotation text"/>
    <w:basedOn w:val="Normln"/>
    <w:link w:val="TextkomenteChar"/>
    <w:uiPriority w:val="99"/>
    <w:unhideWhenUsed/>
    <w:rsid w:val="00E16A18"/>
    <w:rPr>
      <w:sz w:val="20"/>
      <w:szCs w:val="20"/>
    </w:rPr>
  </w:style>
  <w:style w:type="character" w:customStyle="1" w:styleId="TextkomenteChar">
    <w:name w:val="Text komentáře Char"/>
    <w:basedOn w:val="Standardnpsmoodstavce"/>
    <w:link w:val="Textkomente"/>
    <w:uiPriority w:val="99"/>
    <w:rsid w:val="00E16A1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16A18"/>
    <w:rPr>
      <w:b/>
      <w:bCs/>
    </w:rPr>
  </w:style>
  <w:style w:type="character" w:customStyle="1" w:styleId="PedmtkomenteChar">
    <w:name w:val="Předmět komentáře Char"/>
    <w:basedOn w:val="TextkomenteChar"/>
    <w:link w:val="Pedmtkomente"/>
    <w:uiPriority w:val="99"/>
    <w:semiHidden/>
    <w:rsid w:val="00E16A18"/>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semiHidden/>
    <w:unhideWhenUsed/>
    <w:rsid w:val="001C39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26481FBC5C7D84586BD096BCBAD018F" ma:contentTypeVersion="3" ma:contentTypeDescription="Vytvoří nový dokument" ma:contentTypeScope="" ma:versionID="80ed39f9c38f3c13021658ed4b5dd5bf">
  <xsd:schema xmlns:xsd="http://www.w3.org/2001/XMLSchema" xmlns:xs="http://www.w3.org/2001/XMLSchema" xmlns:p="http://schemas.microsoft.com/office/2006/metadata/properties" xmlns:ns2="18b04240-79e1-4690-af5c-07445cecaaca" targetNamespace="http://schemas.microsoft.com/office/2006/metadata/properties" ma:root="true" ma:fieldsID="b74d61e66ce84871d41fb8da1735596b" ns2:_="">
    <xsd:import namespace="18b04240-79e1-4690-af5c-07445cecaac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b04240-79e1-4690-af5c-07445ceca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FBED88-1911-4A2D-BA7C-7060B9515E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b04240-79e1-4690-af5c-07445cecaa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51DFA-D862-433E-A623-A3FCB199790A}">
  <ds:schemaRefs>
    <ds:schemaRef ds:uri="http://schemas.microsoft.com/sharepoint/v3/contenttype/forms"/>
  </ds:schemaRefs>
</ds:datastoreItem>
</file>

<file path=customXml/itemProps3.xml><?xml version="1.0" encoding="utf-8"?>
<ds:datastoreItem xmlns:ds="http://schemas.openxmlformats.org/officeDocument/2006/customXml" ds:itemID="{206AF61B-3A7B-48BB-B1A7-86C22012E5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385</Words>
  <Characters>2274</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Pawingerová</dc:creator>
  <cp:keywords/>
  <dc:description/>
  <cp:lastModifiedBy>Tomáš Vaněk</cp:lastModifiedBy>
  <cp:revision>4</cp:revision>
  <cp:lastPrinted>2021-11-23T15:43:00Z</cp:lastPrinted>
  <dcterms:created xsi:type="dcterms:W3CDTF">2023-11-21T07:36:00Z</dcterms:created>
  <dcterms:modified xsi:type="dcterms:W3CDTF">2023-12-14T11:16:00Z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0x010100026481FBC5C7D84586BD096BCBAD018F</vt:lpwstr>
  </property>
</Properties>
</file>