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C8" w:rsidRDefault="00F01CC8">
      <w:pPr>
        <w:pStyle w:val="Textbody"/>
        <w:spacing w:after="0"/>
        <w:jc w:val="center"/>
        <w:rPr>
          <w:rFonts w:ascii="Arial" w:hAnsi="Arial" w:cs="Arial"/>
          <w:b/>
          <w:color w:val="000000"/>
          <w:szCs w:val="24"/>
        </w:rPr>
      </w:pPr>
      <w:bookmarkStart w:id="0" w:name="_GoBack"/>
      <w:bookmarkEnd w:id="0"/>
    </w:p>
    <w:p w:rsidR="00F01CC8" w:rsidRPr="00032D68" w:rsidRDefault="00F01CC8" w:rsidP="00F01CC8">
      <w:pPr>
        <w:pStyle w:val="Textbody"/>
        <w:spacing w:after="0"/>
        <w:jc w:val="center"/>
        <w:rPr>
          <w:rFonts w:ascii="Arial" w:hAnsi="Arial" w:cs="Arial"/>
          <w:b/>
          <w:color w:val="000000"/>
          <w:szCs w:val="24"/>
        </w:rPr>
      </w:pPr>
      <w:r w:rsidRPr="00032D68">
        <w:rPr>
          <w:rFonts w:ascii="Arial" w:hAnsi="Arial" w:cs="Arial"/>
          <w:b/>
          <w:szCs w:val="24"/>
        </w:rPr>
        <w:t>OBECNĚ ZÁVAZNÁ VYHLÁŠKA</w:t>
      </w:r>
      <w:r>
        <w:rPr>
          <w:rFonts w:ascii="Arial" w:hAnsi="Arial" w:cs="Arial"/>
          <w:b/>
          <w:szCs w:val="24"/>
        </w:rPr>
        <w:t xml:space="preserve"> M</w:t>
      </w:r>
      <w:r w:rsidRPr="00032D68">
        <w:rPr>
          <w:rFonts w:ascii="Arial" w:hAnsi="Arial" w:cs="Arial"/>
          <w:b/>
          <w:color w:val="000000"/>
          <w:szCs w:val="24"/>
        </w:rPr>
        <w:t>ĚSTYS</w:t>
      </w:r>
      <w:r>
        <w:rPr>
          <w:rFonts w:ascii="Arial" w:hAnsi="Arial" w:cs="Arial"/>
          <w:b/>
          <w:color w:val="000000"/>
          <w:szCs w:val="24"/>
        </w:rPr>
        <w:t>E</w:t>
      </w:r>
      <w:r w:rsidRPr="00032D68">
        <w:rPr>
          <w:rFonts w:ascii="Arial" w:hAnsi="Arial" w:cs="Arial"/>
          <w:b/>
          <w:color w:val="000000"/>
          <w:szCs w:val="24"/>
        </w:rPr>
        <w:t xml:space="preserve"> LIBLÍN</w:t>
      </w:r>
    </w:p>
    <w:p w:rsidR="00E075AC" w:rsidRPr="00032D68" w:rsidRDefault="00BE2369">
      <w:pPr>
        <w:pStyle w:val="NormlnIMP"/>
        <w:spacing w:after="120" w:line="240" w:lineRule="auto"/>
        <w:jc w:val="center"/>
        <w:rPr>
          <w:rFonts w:ascii="Arial" w:hAnsi="Arial" w:cs="Arial"/>
          <w:b/>
          <w:szCs w:val="24"/>
        </w:rPr>
      </w:pPr>
      <w:r w:rsidRPr="00032D68">
        <w:rPr>
          <w:rFonts w:ascii="Arial" w:hAnsi="Arial" w:cs="Arial"/>
          <w:b/>
          <w:szCs w:val="24"/>
        </w:rPr>
        <w:t xml:space="preserve"> č. </w:t>
      </w:r>
      <w:r w:rsidR="0067213B">
        <w:rPr>
          <w:rFonts w:ascii="Arial" w:hAnsi="Arial" w:cs="Arial"/>
          <w:b/>
          <w:szCs w:val="24"/>
        </w:rPr>
        <w:t>1</w:t>
      </w:r>
      <w:r w:rsidR="00F01CC8" w:rsidRPr="00032D68">
        <w:rPr>
          <w:rFonts w:ascii="Arial" w:hAnsi="Arial" w:cs="Arial"/>
          <w:b/>
          <w:szCs w:val="24"/>
        </w:rPr>
        <w:t>/20</w:t>
      </w:r>
      <w:r w:rsidR="0067213B">
        <w:rPr>
          <w:rFonts w:ascii="Arial" w:hAnsi="Arial" w:cs="Arial"/>
          <w:b/>
          <w:szCs w:val="24"/>
        </w:rPr>
        <w:t>24</w:t>
      </w:r>
    </w:p>
    <w:p w:rsidR="00E075AC" w:rsidRPr="00032D68" w:rsidRDefault="00700666">
      <w:pPr>
        <w:pStyle w:val="Standard"/>
        <w:spacing w:after="120"/>
        <w:jc w:val="center"/>
        <w:rPr>
          <w:rFonts w:ascii="Arial" w:hAnsi="Arial" w:cs="Arial"/>
          <w:b/>
        </w:rPr>
      </w:pPr>
      <w:r w:rsidRPr="00032D68">
        <w:rPr>
          <w:rFonts w:ascii="Arial" w:hAnsi="Arial" w:cs="Arial"/>
          <w:b/>
        </w:rPr>
        <w:t>o nočním klidu</w:t>
      </w:r>
    </w:p>
    <w:p w:rsidR="00E075AC" w:rsidRPr="00032D68" w:rsidRDefault="00700666">
      <w:pPr>
        <w:pStyle w:val="Standard"/>
        <w:spacing w:after="120"/>
        <w:jc w:val="both"/>
        <w:rPr>
          <w:rFonts w:ascii="Arial" w:hAnsi="Arial" w:cs="Arial"/>
        </w:rPr>
      </w:pPr>
      <w:r w:rsidRPr="00032D68">
        <w:rPr>
          <w:rFonts w:ascii="Arial" w:hAnsi="Arial" w:cs="Arial"/>
        </w:rPr>
        <w:t xml:space="preserve">Zastupitelstvo </w:t>
      </w:r>
      <w:r w:rsidR="00032D68" w:rsidRPr="00032D68">
        <w:rPr>
          <w:rFonts w:ascii="Arial" w:hAnsi="Arial" w:cs="Arial"/>
        </w:rPr>
        <w:t>městyse</w:t>
      </w:r>
      <w:r w:rsidRPr="00032D68">
        <w:rPr>
          <w:rFonts w:ascii="Arial" w:hAnsi="Arial" w:cs="Arial"/>
        </w:rPr>
        <w:t xml:space="preserve"> </w:t>
      </w:r>
      <w:r w:rsidR="00032D68" w:rsidRPr="00032D68">
        <w:rPr>
          <w:rFonts w:ascii="Arial" w:hAnsi="Arial" w:cs="Arial"/>
        </w:rPr>
        <w:t>Liblín</w:t>
      </w:r>
      <w:r w:rsidRPr="00032D68">
        <w:rPr>
          <w:rFonts w:ascii="Arial" w:hAnsi="Arial" w:cs="Arial"/>
        </w:rPr>
        <w:t xml:space="preserve"> na svém zasedání dne </w:t>
      </w:r>
      <w:r w:rsidR="0067213B">
        <w:rPr>
          <w:rFonts w:ascii="Arial" w:hAnsi="Arial" w:cs="Arial"/>
        </w:rPr>
        <w:t>24</w:t>
      </w:r>
      <w:r w:rsidR="00367A85">
        <w:rPr>
          <w:rFonts w:ascii="Arial" w:hAnsi="Arial" w:cs="Arial"/>
        </w:rPr>
        <w:t xml:space="preserve">. </w:t>
      </w:r>
      <w:r w:rsidR="0067213B">
        <w:rPr>
          <w:rFonts w:ascii="Arial" w:hAnsi="Arial" w:cs="Arial"/>
        </w:rPr>
        <w:t>6</w:t>
      </w:r>
      <w:r w:rsidR="00367A85">
        <w:rPr>
          <w:rFonts w:ascii="Arial" w:hAnsi="Arial" w:cs="Arial"/>
        </w:rPr>
        <w:t>.</w:t>
      </w:r>
      <w:r w:rsidR="00032D68" w:rsidRPr="00032D68">
        <w:rPr>
          <w:rFonts w:ascii="Arial" w:hAnsi="Arial" w:cs="Arial"/>
        </w:rPr>
        <w:t xml:space="preserve"> </w:t>
      </w:r>
      <w:r w:rsidR="00367A85">
        <w:rPr>
          <w:rFonts w:ascii="Arial" w:hAnsi="Arial" w:cs="Arial"/>
        </w:rPr>
        <w:t>20</w:t>
      </w:r>
      <w:r w:rsidR="0067213B">
        <w:rPr>
          <w:rFonts w:ascii="Arial" w:hAnsi="Arial" w:cs="Arial"/>
        </w:rPr>
        <w:t>24</w:t>
      </w:r>
      <w:r w:rsidR="00367A85">
        <w:rPr>
          <w:rFonts w:ascii="Arial" w:hAnsi="Arial" w:cs="Arial"/>
        </w:rPr>
        <w:t xml:space="preserve"> usnesením č. </w:t>
      </w:r>
      <w:r w:rsidR="0067213B">
        <w:rPr>
          <w:rFonts w:ascii="Arial" w:hAnsi="Arial" w:cs="Arial"/>
        </w:rPr>
        <w:t>21</w:t>
      </w:r>
      <w:r w:rsidR="00367A85">
        <w:rPr>
          <w:rFonts w:ascii="Arial" w:hAnsi="Arial" w:cs="Arial"/>
        </w:rPr>
        <w:t>/20</w:t>
      </w:r>
      <w:r w:rsidR="0067213B">
        <w:rPr>
          <w:rFonts w:ascii="Arial" w:hAnsi="Arial" w:cs="Arial"/>
        </w:rPr>
        <w:t>24</w:t>
      </w:r>
      <w:r w:rsidRPr="00032D68">
        <w:rPr>
          <w:rFonts w:ascii="Arial" w:hAnsi="Arial" w:cs="Arial"/>
        </w:rPr>
        <w:t xml:space="preserve"> schválilo vydat na základě ustanovení § 10 písm. d) a ustanovení § 84 odst. 2 písm. h) zákona č.</w:t>
      </w:r>
      <w:r w:rsidR="00EA427D" w:rsidRPr="00032D68">
        <w:rPr>
          <w:rFonts w:ascii="Arial" w:hAnsi="Arial" w:cs="Arial"/>
        </w:rPr>
        <w:t> </w:t>
      </w:r>
      <w:r w:rsidRPr="00032D68">
        <w:rPr>
          <w:rFonts w:ascii="Arial" w:hAnsi="Arial" w:cs="Arial"/>
        </w:rPr>
        <w:t>128/2000 Sb., o obcích (obecní zřízení), ve znění pozdějších předpisů, a na základě ustanovení § 5 odst. 6 zákona č. 251/2016 Sb., o</w:t>
      </w:r>
      <w:r w:rsidR="00032D68" w:rsidRPr="00032D68">
        <w:rPr>
          <w:rFonts w:ascii="Arial" w:hAnsi="Arial" w:cs="Arial"/>
        </w:rPr>
        <w:t> </w:t>
      </w:r>
      <w:r w:rsidRPr="00032D68">
        <w:rPr>
          <w:rFonts w:ascii="Arial" w:hAnsi="Arial" w:cs="Arial"/>
        </w:rPr>
        <w:t>některých přestupcích, tuto obecně závaznou vyhlášku:</w:t>
      </w:r>
    </w:p>
    <w:p w:rsidR="00752E27" w:rsidRDefault="00752E27">
      <w:pPr>
        <w:pStyle w:val="Standard"/>
        <w:jc w:val="center"/>
        <w:rPr>
          <w:rFonts w:ascii="Arial" w:hAnsi="Arial" w:cs="Arial"/>
          <w:b/>
        </w:rPr>
      </w:pPr>
    </w:p>
    <w:p w:rsidR="00F90723" w:rsidRPr="00032D68" w:rsidRDefault="00F90723">
      <w:pPr>
        <w:pStyle w:val="Standard"/>
        <w:jc w:val="center"/>
        <w:rPr>
          <w:rFonts w:ascii="Arial" w:hAnsi="Arial" w:cs="Arial"/>
          <w:b/>
        </w:rPr>
      </w:pPr>
    </w:p>
    <w:p w:rsidR="00E075AC" w:rsidRPr="00032D68" w:rsidRDefault="00700666">
      <w:pPr>
        <w:pStyle w:val="Standard"/>
        <w:jc w:val="center"/>
        <w:rPr>
          <w:rFonts w:ascii="Arial" w:hAnsi="Arial" w:cs="Arial"/>
          <w:b/>
        </w:rPr>
      </w:pPr>
      <w:r w:rsidRPr="00032D68">
        <w:rPr>
          <w:rFonts w:ascii="Arial" w:hAnsi="Arial" w:cs="Arial"/>
          <w:b/>
        </w:rPr>
        <w:t>Čl. 1</w:t>
      </w:r>
    </w:p>
    <w:p w:rsidR="00E075AC" w:rsidRPr="00032D68" w:rsidRDefault="00700666">
      <w:pPr>
        <w:pStyle w:val="Standard"/>
        <w:jc w:val="center"/>
        <w:rPr>
          <w:rFonts w:ascii="Arial" w:hAnsi="Arial" w:cs="Arial"/>
          <w:b/>
        </w:rPr>
      </w:pPr>
      <w:r w:rsidRPr="00032D68">
        <w:rPr>
          <w:rFonts w:ascii="Arial" w:hAnsi="Arial" w:cs="Arial"/>
          <w:b/>
        </w:rPr>
        <w:t>Předmět</w:t>
      </w:r>
    </w:p>
    <w:p w:rsidR="00032D68" w:rsidRPr="00032D68" w:rsidRDefault="00032D68" w:rsidP="00032D68">
      <w:pPr>
        <w:widowControl/>
        <w:suppressAutoHyphens w:val="0"/>
        <w:autoSpaceDN/>
        <w:spacing w:after="120"/>
        <w:jc w:val="both"/>
        <w:textAlignment w:val="auto"/>
        <w:rPr>
          <w:rFonts w:ascii="Arial" w:eastAsia="Times New Roman" w:hAnsi="Arial" w:cs="Arial"/>
          <w:kern w:val="0"/>
          <w:lang w:eastAsia="cs-CZ" w:bidi="ar-SA"/>
        </w:rPr>
      </w:pPr>
      <w:r w:rsidRPr="00032D68">
        <w:rPr>
          <w:rFonts w:ascii="Arial" w:eastAsia="Times New Roman" w:hAnsi="Arial" w:cs="Arial"/>
          <w:kern w:val="0"/>
          <w:lang w:eastAsia="cs-CZ" w:bidi="ar-SA"/>
        </w:rPr>
        <w:t>Předmětem této obecně závazné vyhlášky je stanovení výjimečných případů, při</w:t>
      </w:r>
      <w:r>
        <w:rPr>
          <w:rFonts w:ascii="Arial" w:eastAsia="Times New Roman" w:hAnsi="Arial" w:cs="Arial"/>
          <w:kern w:val="0"/>
          <w:lang w:eastAsia="cs-CZ" w:bidi="ar-SA"/>
        </w:rPr>
        <w:t> </w:t>
      </w:r>
      <w:r w:rsidRPr="00032D68">
        <w:rPr>
          <w:rFonts w:ascii="Arial" w:eastAsia="Times New Roman" w:hAnsi="Arial" w:cs="Arial"/>
          <w:kern w:val="0"/>
          <w:lang w:eastAsia="cs-CZ" w:bidi="ar-SA"/>
        </w:rPr>
        <w:t>nichž je doba nočního klidu vymezena dobou kratší.</w:t>
      </w:r>
    </w:p>
    <w:p w:rsidR="00F90723" w:rsidRDefault="00F90723">
      <w:pPr>
        <w:pStyle w:val="Standard"/>
        <w:jc w:val="center"/>
        <w:rPr>
          <w:rFonts w:ascii="Arial" w:hAnsi="Arial" w:cs="Arial"/>
          <w:b/>
        </w:rPr>
      </w:pPr>
    </w:p>
    <w:p w:rsidR="00F90723" w:rsidRDefault="00F90723">
      <w:pPr>
        <w:pStyle w:val="Standard"/>
        <w:jc w:val="center"/>
        <w:rPr>
          <w:rFonts w:ascii="Arial" w:hAnsi="Arial" w:cs="Arial"/>
          <w:b/>
        </w:rPr>
      </w:pPr>
    </w:p>
    <w:p w:rsidR="00E075AC" w:rsidRPr="00032D68" w:rsidRDefault="00700666">
      <w:pPr>
        <w:pStyle w:val="Standard"/>
        <w:jc w:val="center"/>
        <w:rPr>
          <w:rFonts w:ascii="Arial" w:hAnsi="Arial" w:cs="Arial"/>
          <w:b/>
        </w:rPr>
      </w:pPr>
      <w:r w:rsidRPr="00032D68">
        <w:rPr>
          <w:rFonts w:ascii="Arial" w:hAnsi="Arial" w:cs="Arial"/>
          <w:b/>
        </w:rPr>
        <w:t>Čl. 2</w:t>
      </w:r>
    </w:p>
    <w:p w:rsidR="00E075AC" w:rsidRPr="00032D68" w:rsidRDefault="00700666">
      <w:pPr>
        <w:pStyle w:val="Standard"/>
        <w:jc w:val="center"/>
        <w:rPr>
          <w:rFonts w:ascii="Arial" w:hAnsi="Arial" w:cs="Arial"/>
          <w:b/>
        </w:rPr>
      </w:pPr>
      <w:r w:rsidRPr="00032D68">
        <w:rPr>
          <w:rFonts w:ascii="Arial" w:hAnsi="Arial" w:cs="Arial"/>
          <w:b/>
        </w:rPr>
        <w:t>Doba nočního klidu</w:t>
      </w:r>
    </w:p>
    <w:p w:rsidR="00752E27" w:rsidRPr="00032D68" w:rsidRDefault="00752E27" w:rsidP="00752E27">
      <w:pPr>
        <w:widowControl/>
        <w:suppressAutoHyphens w:val="0"/>
        <w:autoSpaceDN/>
        <w:spacing w:after="120"/>
        <w:jc w:val="both"/>
        <w:textAlignment w:val="auto"/>
        <w:rPr>
          <w:rFonts w:ascii="Arial" w:eastAsia="Times New Roman" w:hAnsi="Arial" w:cs="Arial"/>
          <w:kern w:val="0"/>
          <w:lang w:eastAsia="cs-CZ" w:bidi="ar-SA"/>
        </w:rPr>
      </w:pPr>
      <w:r w:rsidRPr="00032D68">
        <w:rPr>
          <w:rFonts w:ascii="Arial" w:eastAsia="Times New Roman" w:hAnsi="Arial" w:cs="Arial"/>
          <w:kern w:val="0"/>
          <w:lang w:eastAsia="cs-CZ" w:bidi="ar-SA"/>
        </w:rPr>
        <w:t>Dobou nočního klidu se rozumí doba od dvacáté druhé do šesté hodiny.</w:t>
      </w:r>
      <w:r w:rsidRPr="00032D68">
        <w:rPr>
          <w:rFonts w:ascii="Arial" w:eastAsia="Times New Roman" w:hAnsi="Arial" w:cs="Arial"/>
          <w:kern w:val="0"/>
          <w:vertAlign w:val="superscript"/>
          <w:lang w:eastAsia="cs-CZ" w:bidi="ar-SA"/>
        </w:rPr>
        <w:footnoteReference w:id="1"/>
      </w:r>
    </w:p>
    <w:p w:rsidR="00F90723" w:rsidRDefault="00F90723">
      <w:pPr>
        <w:pStyle w:val="Standard"/>
        <w:jc w:val="center"/>
        <w:rPr>
          <w:rFonts w:ascii="Arial" w:hAnsi="Arial" w:cs="Arial"/>
          <w:b/>
        </w:rPr>
      </w:pPr>
    </w:p>
    <w:p w:rsidR="00F90723" w:rsidRDefault="00F90723">
      <w:pPr>
        <w:pStyle w:val="Standard"/>
        <w:jc w:val="center"/>
        <w:rPr>
          <w:rFonts w:ascii="Arial" w:hAnsi="Arial" w:cs="Arial"/>
          <w:b/>
        </w:rPr>
      </w:pPr>
    </w:p>
    <w:p w:rsidR="00E075AC" w:rsidRPr="00032D68" w:rsidRDefault="00700666">
      <w:pPr>
        <w:pStyle w:val="Standard"/>
        <w:jc w:val="center"/>
        <w:rPr>
          <w:rFonts w:ascii="Arial" w:hAnsi="Arial" w:cs="Arial"/>
          <w:b/>
        </w:rPr>
      </w:pPr>
      <w:r w:rsidRPr="00032D68">
        <w:rPr>
          <w:rFonts w:ascii="Arial" w:hAnsi="Arial" w:cs="Arial"/>
          <w:b/>
        </w:rPr>
        <w:t>Čl. 3</w:t>
      </w:r>
    </w:p>
    <w:p w:rsidR="00032D68" w:rsidRDefault="00032D68" w:rsidP="00032D68">
      <w:pPr>
        <w:widowControl/>
        <w:suppressAutoHyphens w:val="0"/>
        <w:autoSpaceDN/>
        <w:jc w:val="center"/>
        <w:textAlignment w:val="auto"/>
        <w:rPr>
          <w:rFonts w:ascii="Arial" w:eastAsia="Times New Roman" w:hAnsi="Arial" w:cs="Arial"/>
          <w:b/>
          <w:kern w:val="0"/>
          <w:lang w:eastAsia="cs-CZ" w:bidi="ar-SA"/>
        </w:rPr>
      </w:pPr>
      <w:r w:rsidRPr="00032D68">
        <w:rPr>
          <w:rFonts w:ascii="Arial" w:eastAsia="Times New Roman" w:hAnsi="Arial" w:cs="Arial"/>
          <w:b/>
          <w:kern w:val="0"/>
          <w:lang w:eastAsia="cs-CZ" w:bidi="ar-SA"/>
        </w:rPr>
        <w:t xml:space="preserve">Stanovení výjimečných případů, při nichž je doba nočního klidu vymezena </w:t>
      </w:r>
      <w:r w:rsidR="00F01CC8">
        <w:rPr>
          <w:rFonts w:ascii="Arial" w:eastAsia="Times New Roman" w:hAnsi="Arial" w:cs="Arial"/>
          <w:b/>
          <w:kern w:val="0"/>
          <w:lang w:eastAsia="cs-CZ" w:bidi="ar-SA"/>
        </w:rPr>
        <w:t xml:space="preserve">  </w:t>
      </w:r>
      <w:r w:rsidRPr="00032D68">
        <w:rPr>
          <w:rFonts w:ascii="Arial" w:eastAsia="Times New Roman" w:hAnsi="Arial" w:cs="Arial"/>
          <w:b/>
          <w:kern w:val="0"/>
          <w:lang w:eastAsia="cs-CZ" w:bidi="ar-SA"/>
        </w:rPr>
        <w:t>d</w:t>
      </w:r>
      <w:r w:rsidRPr="00032D68">
        <w:rPr>
          <w:rFonts w:ascii="Arial" w:eastAsia="Times New Roman" w:hAnsi="Arial" w:cs="Arial"/>
          <w:b/>
          <w:kern w:val="0"/>
          <w:lang w:eastAsia="cs-CZ" w:bidi="ar-SA"/>
        </w:rPr>
        <w:t>o</w:t>
      </w:r>
      <w:r w:rsidRPr="00032D68">
        <w:rPr>
          <w:rFonts w:ascii="Arial" w:eastAsia="Times New Roman" w:hAnsi="Arial" w:cs="Arial"/>
          <w:b/>
          <w:kern w:val="0"/>
          <w:lang w:eastAsia="cs-CZ" w:bidi="ar-SA"/>
        </w:rPr>
        <w:t>bou kratší</w:t>
      </w:r>
    </w:p>
    <w:p w:rsidR="00032D68" w:rsidRPr="00032D68" w:rsidRDefault="00032D68" w:rsidP="00032D68">
      <w:pPr>
        <w:widowControl/>
        <w:suppressAutoHyphens w:val="0"/>
        <w:autoSpaceDN/>
        <w:jc w:val="center"/>
        <w:textAlignment w:val="auto"/>
        <w:rPr>
          <w:rFonts w:ascii="Arial" w:eastAsia="Times New Roman" w:hAnsi="Arial" w:cs="Arial"/>
          <w:b/>
          <w:kern w:val="0"/>
          <w:lang w:eastAsia="cs-CZ" w:bidi="ar-SA"/>
        </w:rPr>
      </w:pPr>
    </w:p>
    <w:p w:rsidR="00032D68" w:rsidRPr="00032D68" w:rsidRDefault="00032D68" w:rsidP="00032D68">
      <w:pPr>
        <w:widowControl/>
        <w:numPr>
          <w:ilvl w:val="0"/>
          <w:numId w:val="14"/>
        </w:numPr>
        <w:tabs>
          <w:tab w:val="left" w:pos="284"/>
        </w:tabs>
        <w:suppressAutoHyphens w:val="0"/>
        <w:autoSpaceDN/>
        <w:spacing w:after="120"/>
        <w:ind w:left="284"/>
        <w:jc w:val="both"/>
        <w:textAlignment w:val="auto"/>
        <w:rPr>
          <w:rFonts w:ascii="Arial" w:hAnsi="Arial" w:cs="Arial"/>
        </w:rPr>
      </w:pPr>
      <w:r w:rsidRPr="00032D68">
        <w:rPr>
          <w:rFonts w:ascii="Arial" w:hAnsi="Arial" w:cs="Arial"/>
        </w:rPr>
        <w:t>Doba nočního klidu se vymezuje od 2:00 do 6</w:t>
      </w:r>
      <w:r w:rsidR="004026A2">
        <w:rPr>
          <w:rFonts w:ascii="Arial" w:hAnsi="Arial" w:cs="Arial"/>
        </w:rPr>
        <w:t xml:space="preserve">:00 hodin, a to v následujících    </w:t>
      </w:r>
      <w:r w:rsidRPr="00032D68">
        <w:rPr>
          <w:rFonts w:ascii="Arial" w:hAnsi="Arial" w:cs="Arial"/>
        </w:rPr>
        <w:t>př</w:t>
      </w:r>
      <w:r w:rsidRPr="00032D68">
        <w:rPr>
          <w:rFonts w:ascii="Arial" w:hAnsi="Arial" w:cs="Arial"/>
        </w:rPr>
        <w:t>í</w:t>
      </w:r>
      <w:r w:rsidRPr="00032D68">
        <w:rPr>
          <w:rFonts w:ascii="Arial" w:hAnsi="Arial" w:cs="Arial"/>
        </w:rPr>
        <w:t>padech:</w:t>
      </w:r>
    </w:p>
    <w:p w:rsidR="00032D68" w:rsidRPr="00032D68" w:rsidRDefault="00032D68" w:rsidP="00032D68">
      <w:pPr>
        <w:widowControl/>
        <w:numPr>
          <w:ilvl w:val="0"/>
          <w:numId w:val="13"/>
        </w:numPr>
        <w:tabs>
          <w:tab w:val="left" w:pos="284"/>
        </w:tabs>
        <w:suppressAutoHyphens w:val="0"/>
        <w:autoSpaceDN/>
        <w:spacing w:after="120"/>
        <w:jc w:val="both"/>
        <w:textAlignment w:val="auto"/>
        <w:rPr>
          <w:rFonts w:ascii="Arial" w:hAnsi="Arial" w:cs="Arial"/>
        </w:rPr>
      </w:pPr>
      <w:r w:rsidRPr="00032D68">
        <w:rPr>
          <w:rFonts w:ascii="Arial" w:hAnsi="Arial" w:cs="Arial"/>
        </w:rPr>
        <w:t>v noci z 30. dubna na 1. května;</w:t>
      </w:r>
    </w:p>
    <w:p w:rsidR="00032D68" w:rsidRPr="00032D68" w:rsidRDefault="00032D68" w:rsidP="00032D68">
      <w:pPr>
        <w:widowControl/>
        <w:numPr>
          <w:ilvl w:val="0"/>
          <w:numId w:val="13"/>
        </w:numPr>
        <w:tabs>
          <w:tab w:val="left" w:pos="284"/>
        </w:tabs>
        <w:suppressAutoHyphens w:val="0"/>
        <w:autoSpaceDN/>
        <w:spacing w:after="120"/>
        <w:jc w:val="both"/>
        <w:textAlignment w:val="auto"/>
        <w:rPr>
          <w:rFonts w:ascii="Arial" w:hAnsi="Arial" w:cs="Arial"/>
        </w:rPr>
      </w:pPr>
      <w:r w:rsidRPr="00032D68">
        <w:rPr>
          <w:rFonts w:ascii="Arial" w:hAnsi="Arial" w:cs="Arial"/>
        </w:rPr>
        <w:t>v noci z 31. prosince na 1. ledna;</w:t>
      </w:r>
    </w:p>
    <w:p w:rsidR="00032D68" w:rsidRPr="00032D68" w:rsidRDefault="00032D68" w:rsidP="00032D68">
      <w:pPr>
        <w:widowControl/>
        <w:numPr>
          <w:ilvl w:val="0"/>
          <w:numId w:val="13"/>
        </w:numPr>
        <w:tabs>
          <w:tab w:val="left" w:pos="284"/>
        </w:tabs>
        <w:suppressAutoHyphens w:val="0"/>
        <w:autoSpaceDN/>
        <w:spacing w:after="120"/>
        <w:jc w:val="both"/>
        <w:textAlignment w:val="auto"/>
        <w:rPr>
          <w:rFonts w:ascii="Arial" w:hAnsi="Arial" w:cs="Arial"/>
        </w:rPr>
      </w:pPr>
      <w:r w:rsidRPr="00032D68">
        <w:rPr>
          <w:rFonts w:ascii="Arial" w:hAnsi="Arial" w:cs="Arial"/>
        </w:rPr>
        <w:t>v době konání těchto tradičních slavností</w:t>
      </w:r>
      <w:r w:rsidR="00F91292">
        <w:rPr>
          <w:rFonts w:ascii="Arial" w:hAnsi="Arial" w:cs="Arial"/>
        </w:rPr>
        <w:t xml:space="preserve"> -</w:t>
      </w:r>
      <w:r w:rsidRPr="00032D68">
        <w:rPr>
          <w:rFonts w:ascii="Arial" w:hAnsi="Arial" w:cs="Arial"/>
        </w:rPr>
        <w:t xml:space="preserve"> Masopust, Ha</w:t>
      </w:r>
      <w:r w:rsidR="00F90723">
        <w:rPr>
          <w:rFonts w:ascii="Arial" w:hAnsi="Arial" w:cs="Arial"/>
        </w:rPr>
        <w:t>sičský den, Liblínské slavnosti</w:t>
      </w:r>
      <w:r w:rsidR="00F91292" w:rsidRPr="00032D68">
        <w:rPr>
          <w:rFonts w:ascii="Arial" w:hAnsi="Arial" w:cs="Arial"/>
        </w:rPr>
        <w:t>;</w:t>
      </w:r>
    </w:p>
    <w:p w:rsidR="00032D68" w:rsidRPr="00032D68" w:rsidRDefault="00F91292" w:rsidP="00032D68">
      <w:pPr>
        <w:widowControl/>
        <w:numPr>
          <w:ilvl w:val="0"/>
          <w:numId w:val="13"/>
        </w:numPr>
        <w:tabs>
          <w:tab w:val="left" w:pos="284"/>
        </w:tabs>
        <w:suppressAutoHyphens w:val="0"/>
        <w:autoSpaceDN/>
        <w:spacing w:after="120"/>
        <w:jc w:val="both"/>
        <w:textAlignment w:val="auto"/>
        <w:rPr>
          <w:rFonts w:ascii="Arial" w:hAnsi="Arial" w:cs="Arial"/>
        </w:rPr>
      </w:pPr>
      <w:r>
        <w:rPr>
          <w:rFonts w:ascii="Arial" w:hAnsi="Arial" w:cs="Arial"/>
        </w:rPr>
        <w:t xml:space="preserve">v době konání </w:t>
      </w:r>
      <w:r w:rsidR="0067213B">
        <w:rPr>
          <w:rFonts w:ascii="Arial" w:hAnsi="Arial" w:cs="Arial"/>
        </w:rPr>
        <w:t>letních koncertů v Reggae camp Liblín, a to 27. 7. 2024 a 16. 8.</w:t>
      </w:r>
      <w:r w:rsidR="004026A2">
        <w:rPr>
          <w:rFonts w:ascii="Arial" w:hAnsi="Arial" w:cs="Arial"/>
        </w:rPr>
        <w:t> </w:t>
      </w:r>
      <w:r w:rsidR="0067213B">
        <w:rPr>
          <w:rFonts w:ascii="Arial" w:hAnsi="Arial" w:cs="Arial"/>
        </w:rPr>
        <w:t>2024</w:t>
      </w:r>
      <w:r w:rsidR="00F90723">
        <w:rPr>
          <w:rFonts w:ascii="Arial" w:hAnsi="Arial" w:cs="Arial"/>
        </w:rPr>
        <w:t>.</w:t>
      </w:r>
    </w:p>
    <w:p w:rsidR="00752E27" w:rsidRPr="00032D68" w:rsidRDefault="00752E27">
      <w:pPr>
        <w:pStyle w:val="Standard"/>
        <w:tabs>
          <w:tab w:val="left" w:pos="284"/>
        </w:tabs>
        <w:spacing w:after="120"/>
        <w:jc w:val="both"/>
        <w:rPr>
          <w:rFonts w:ascii="Arial" w:hAnsi="Arial" w:cs="Arial"/>
        </w:rPr>
      </w:pPr>
    </w:p>
    <w:p w:rsidR="004026A2" w:rsidRDefault="004026A2">
      <w:pPr>
        <w:pStyle w:val="Standard"/>
        <w:tabs>
          <w:tab w:val="left" w:pos="284"/>
        </w:tabs>
        <w:spacing w:after="120"/>
        <w:jc w:val="both"/>
        <w:rPr>
          <w:rFonts w:ascii="Arial" w:hAnsi="Arial" w:cs="Arial"/>
        </w:rPr>
      </w:pPr>
    </w:p>
    <w:p w:rsidR="004026A2" w:rsidRDefault="004026A2">
      <w:pPr>
        <w:pStyle w:val="Standard"/>
        <w:tabs>
          <w:tab w:val="left" w:pos="284"/>
        </w:tabs>
        <w:spacing w:after="120"/>
        <w:jc w:val="both"/>
        <w:rPr>
          <w:rFonts w:ascii="Arial" w:hAnsi="Arial" w:cs="Arial"/>
        </w:rPr>
      </w:pPr>
    </w:p>
    <w:p w:rsidR="00E075AC" w:rsidRPr="00032D68" w:rsidRDefault="00700666">
      <w:pPr>
        <w:pStyle w:val="Standard"/>
        <w:tabs>
          <w:tab w:val="left" w:pos="284"/>
        </w:tabs>
        <w:spacing w:after="120"/>
        <w:jc w:val="both"/>
        <w:rPr>
          <w:rFonts w:ascii="Arial" w:hAnsi="Arial" w:cs="Arial"/>
        </w:rPr>
      </w:pPr>
      <w:r w:rsidRPr="00032D68">
        <w:rPr>
          <w:rFonts w:ascii="Arial" w:hAnsi="Arial" w:cs="Arial"/>
        </w:rPr>
        <w:t xml:space="preserve">2) Informace o konkrétním termínu konání akcí uvedených v odst. 1 tohoto článku obecně závazné vyhlášky bude zveřejněna úřadem </w:t>
      </w:r>
      <w:r w:rsidR="00F90723">
        <w:rPr>
          <w:rFonts w:ascii="Arial" w:hAnsi="Arial" w:cs="Arial"/>
        </w:rPr>
        <w:t xml:space="preserve">městyse </w:t>
      </w:r>
      <w:r w:rsidRPr="00032D68">
        <w:rPr>
          <w:rFonts w:ascii="Arial" w:hAnsi="Arial" w:cs="Arial"/>
        </w:rPr>
        <w:t>úřední desce minimálně 5 dnů</w:t>
      </w:r>
      <w:r w:rsidR="00752E27" w:rsidRPr="00032D68">
        <w:rPr>
          <w:rFonts w:ascii="Arial" w:hAnsi="Arial" w:cs="Arial"/>
        </w:rPr>
        <w:t> </w:t>
      </w:r>
      <w:r w:rsidRPr="00032D68">
        <w:rPr>
          <w:rFonts w:ascii="Arial" w:hAnsi="Arial" w:cs="Arial"/>
        </w:rPr>
        <w:t>před datem konání.</w:t>
      </w:r>
    </w:p>
    <w:p w:rsidR="004026A2" w:rsidRDefault="004026A2" w:rsidP="00F90723">
      <w:pPr>
        <w:pStyle w:val="Standard"/>
        <w:jc w:val="center"/>
        <w:rPr>
          <w:rFonts w:ascii="Arial" w:hAnsi="Arial" w:cs="Arial"/>
          <w:b/>
        </w:rPr>
      </w:pPr>
    </w:p>
    <w:p w:rsidR="00F90723" w:rsidRPr="00032D68" w:rsidRDefault="00F90723" w:rsidP="00F90723">
      <w:pPr>
        <w:pStyle w:val="Standard"/>
        <w:jc w:val="center"/>
        <w:rPr>
          <w:rFonts w:ascii="Arial" w:hAnsi="Arial" w:cs="Arial"/>
          <w:b/>
        </w:rPr>
      </w:pPr>
      <w:r w:rsidRPr="00032D68">
        <w:rPr>
          <w:rFonts w:ascii="Arial" w:hAnsi="Arial" w:cs="Arial"/>
          <w:b/>
        </w:rPr>
        <w:t>Čl. 4</w:t>
      </w:r>
    </w:p>
    <w:p w:rsidR="00F90723" w:rsidRDefault="00F90723" w:rsidP="00F90723">
      <w:pPr>
        <w:pStyle w:val="Standard"/>
        <w:jc w:val="center"/>
        <w:rPr>
          <w:rFonts w:ascii="Arial" w:hAnsi="Arial" w:cs="Arial"/>
          <w:b/>
        </w:rPr>
      </w:pPr>
      <w:r>
        <w:rPr>
          <w:rFonts w:ascii="Arial" w:hAnsi="Arial" w:cs="Arial"/>
          <w:b/>
        </w:rPr>
        <w:t>Zrušovací ustanovení</w:t>
      </w:r>
    </w:p>
    <w:p w:rsidR="00BE2369" w:rsidRDefault="00BE2369" w:rsidP="00F90723">
      <w:pPr>
        <w:pStyle w:val="Standard"/>
        <w:jc w:val="center"/>
        <w:rPr>
          <w:rFonts w:ascii="Arial" w:hAnsi="Arial" w:cs="Arial"/>
          <w:b/>
        </w:rPr>
      </w:pPr>
    </w:p>
    <w:p w:rsidR="00F90723" w:rsidRPr="00F90723" w:rsidRDefault="00F90723" w:rsidP="00BE2369">
      <w:pPr>
        <w:pStyle w:val="Standard"/>
        <w:jc w:val="both"/>
        <w:rPr>
          <w:rFonts w:ascii="Arial" w:hAnsi="Arial" w:cs="Arial"/>
        </w:rPr>
      </w:pPr>
      <w:r w:rsidRPr="00F90723">
        <w:rPr>
          <w:rFonts w:ascii="Arial" w:hAnsi="Arial" w:cs="Arial"/>
        </w:rPr>
        <w:t xml:space="preserve">Ruší se obecně závazná vyhláška městyse Liblín č. </w:t>
      </w:r>
      <w:r w:rsidR="004026A2">
        <w:rPr>
          <w:rFonts w:ascii="Arial" w:hAnsi="Arial" w:cs="Arial"/>
        </w:rPr>
        <w:t>2</w:t>
      </w:r>
      <w:r w:rsidRPr="00F90723">
        <w:rPr>
          <w:rFonts w:ascii="Arial" w:hAnsi="Arial" w:cs="Arial"/>
        </w:rPr>
        <w:t>/201</w:t>
      </w:r>
      <w:r w:rsidR="004026A2">
        <w:rPr>
          <w:rFonts w:ascii="Arial" w:hAnsi="Arial" w:cs="Arial"/>
        </w:rPr>
        <w:t>9</w:t>
      </w:r>
      <w:r w:rsidRPr="00F90723">
        <w:rPr>
          <w:rFonts w:ascii="Arial" w:hAnsi="Arial" w:cs="Arial"/>
        </w:rPr>
        <w:t xml:space="preserve"> o no</w:t>
      </w:r>
      <w:r>
        <w:rPr>
          <w:rFonts w:ascii="Arial" w:hAnsi="Arial" w:cs="Arial"/>
        </w:rPr>
        <w:t>č</w:t>
      </w:r>
      <w:r w:rsidRPr="00F90723">
        <w:rPr>
          <w:rFonts w:ascii="Arial" w:hAnsi="Arial" w:cs="Arial"/>
        </w:rPr>
        <w:t>ním klidu, ze</w:t>
      </w:r>
      <w:r>
        <w:rPr>
          <w:rFonts w:ascii="Arial" w:hAnsi="Arial" w:cs="Arial"/>
        </w:rPr>
        <w:t> </w:t>
      </w:r>
      <w:r w:rsidRPr="00F90723">
        <w:rPr>
          <w:rFonts w:ascii="Arial" w:hAnsi="Arial" w:cs="Arial"/>
        </w:rPr>
        <w:t>dne</w:t>
      </w:r>
      <w:r>
        <w:rPr>
          <w:rFonts w:ascii="Arial" w:hAnsi="Arial" w:cs="Arial"/>
        </w:rPr>
        <w:t> </w:t>
      </w:r>
      <w:r w:rsidR="004026A2">
        <w:rPr>
          <w:rFonts w:ascii="Arial" w:hAnsi="Arial" w:cs="Arial"/>
        </w:rPr>
        <w:t>8. 10. 2019</w:t>
      </w:r>
      <w:r>
        <w:rPr>
          <w:rFonts w:ascii="Arial" w:hAnsi="Arial" w:cs="Arial"/>
        </w:rPr>
        <w:t>.</w:t>
      </w:r>
    </w:p>
    <w:p w:rsidR="00F90723" w:rsidRDefault="00F90723">
      <w:pPr>
        <w:pStyle w:val="Standard"/>
        <w:jc w:val="center"/>
        <w:rPr>
          <w:rFonts w:ascii="Arial" w:hAnsi="Arial" w:cs="Arial"/>
          <w:b/>
        </w:rPr>
      </w:pPr>
    </w:p>
    <w:p w:rsidR="00F90723" w:rsidRDefault="00F90723">
      <w:pPr>
        <w:pStyle w:val="Standard"/>
        <w:jc w:val="center"/>
        <w:rPr>
          <w:rFonts w:ascii="Arial" w:hAnsi="Arial" w:cs="Arial"/>
          <w:b/>
        </w:rPr>
      </w:pPr>
    </w:p>
    <w:p w:rsidR="00E075AC" w:rsidRPr="00032D68" w:rsidRDefault="00700666">
      <w:pPr>
        <w:pStyle w:val="Standard"/>
        <w:jc w:val="center"/>
        <w:rPr>
          <w:rFonts w:ascii="Arial" w:hAnsi="Arial" w:cs="Arial"/>
          <w:b/>
        </w:rPr>
      </w:pPr>
      <w:r w:rsidRPr="00032D68">
        <w:rPr>
          <w:rFonts w:ascii="Arial" w:hAnsi="Arial" w:cs="Arial"/>
          <w:b/>
        </w:rPr>
        <w:t xml:space="preserve">Čl. </w:t>
      </w:r>
      <w:r w:rsidR="00F90723">
        <w:rPr>
          <w:rFonts w:ascii="Arial" w:hAnsi="Arial" w:cs="Arial"/>
          <w:b/>
        </w:rPr>
        <w:t>5</w:t>
      </w:r>
    </w:p>
    <w:p w:rsidR="00E075AC" w:rsidRPr="00032D68" w:rsidRDefault="00700666">
      <w:pPr>
        <w:pStyle w:val="Standard"/>
        <w:jc w:val="center"/>
        <w:rPr>
          <w:rFonts w:ascii="Arial" w:hAnsi="Arial" w:cs="Arial"/>
          <w:b/>
        </w:rPr>
      </w:pPr>
      <w:r w:rsidRPr="00032D68">
        <w:rPr>
          <w:rFonts w:ascii="Arial" w:hAnsi="Arial" w:cs="Arial"/>
          <w:b/>
        </w:rPr>
        <w:t>Účinnost</w:t>
      </w:r>
    </w:p>
    <w:p w:rsidR="00E075AC" w:rsidRDefault="00700666">
      <w:pPr>
        <w:pStyle w:val="Seznamoslovan"/>
        <w:numPr>
          <w:ilvl w:val="0"/>
          <w:numId w:val="0"/>
        </w:numPr>
        <w:spacing w:after="0" w:line="312" w:lineRule="auto"/>
        <w:rPr>
          <w:rFonts w:ascii="Arial" w:hAnsi="Arial" w:cs="Arial"/>
          <w:szCs w:val="24"/>
        </w:rPr>
      </w:pPr>
      <w:r w:rsidRPr="00032D68">
        <w:rPr>
          <w:rFonts w:ascii="Arial" w:hAnsi="Arial" w:cs="Arial"/>
          <w:szCs w:val="24"/>
        </w:rPr>
        <w:t xml:space="preserve">Tato obecně závazná vyhláška nabývá účinnosti </w:t>
      </w:r>
      <w:r w:rsidR="00F90723">
        <w:rPr>
          <w:rFonts w:ascii="Arial" w:hAnsi="Arial" w:cs="Arial"/>
          <w:szCs w:val="24"/>
        </w:rPr>
        <w:t>patnáctým dnem po dni vyhlášení.</w:t>
      </w:r>
    </w:p>
    <w:p w:rsidR="00F90723" w:rsidRPr="00032D68" w:rsidRDefault="00F90723">
      <w:pPr>
        <w:pStyle w:val="Seznamoslovan"/>
        <w:numPr>
          <w:ilvl w:val="0"/>
          <w:numId w:val="0"/>
        </w:numPr>
        <w:spacing w:after="0" w:line="312" w:lineRule="auto"/>
        <w:rPr>
          <w:rFonts w:ascii="Arial" w:hAnsi="Arial" w:cs="Arial"/>
          <w:szCs w:val="24"/>
        </w:rPr>
      </w:pPr>
    </w:p>
    <w:p w:rsidR="006F5CA7" w:rsidRDefault="006F5CA7">
      <w:pPr>
        <w:pStyle w:val="Standard"/>
        <w:spacing w:after="120"/>
        <w:rPr>
          <w:rFonts w:ascii="Arial" w:hAnsi="Arial" w:cs="Arial"/>
        </w:rPr>
      </w:pPr>
    </w:p>
    <w:p w:rsidR="00F90723" w:rsidRDefault="00F90723">
      <w:pPr>
        <w:pStyle w:val="Standard"/>
        <w:spacing w:after="120"/>
        <w:rPr>
          <w:rFonts w:ascii="Arial" w:hAnsi="Arial" w:cs="Arial"/>
        </w:rPr>
      </w:pPr>
    </w:p>
    <w:p w:rsidR="00F90723" w:rsidRDefault="00F90723">
      <w:pPr>
        <w:pStyle w:val="Standard"/>
        <w:spacing w:after="120"/>
        <w:rPr>
          <w:rFonts w:ascii="Arial" w:hAnsi="Arial" w:cs="Arial"/>
        </w:rPr>
      </w:pPr>
    </w:p>
    <w:p w:rsidR="00F90723" w:rsidRPr="00032D68" w:rsidRDefault="00F90723">
      <w:pPr>
        <w:pStyle w:val="Standard"/>
        <w:spacing w:after="120"/>
        <w:rPr>
          <w:rFonts w:ascii="Arial" w:hAnsi="Arial" w:cs="Arial"/>
        </w:rPr>
      </w:pPr>
    </w:p>
    <w:p w:rsidR="00367A85" w:rsidRDefault="00367A85" w:rsidP="00367A85">
      <w:pPr>
        <w:rPr>
          <w:rFonts w:ascii="Arial" w:hAnsi="Arial" w:cs="Arial"/>
        </w:rPr>
      </w:pPr>
    </w:p>
    <w:p w:rsidR="00367A85" w:rsidRDefault="00367A85" w:rsidP="00367A85">
      <w:pPr>
        <w:rPr>
          <w:rFonts w:ascii="Arial" w:hAnsi="Arial" w:cs="Arial"/>
        </w:rPr>
      </w:pPr>
    </w:p>
    <w:p w:rsidR="00367A85" w:rsidRPr="0087279C" w:rsidRDefault="00367A85" w:rsidP="00367A85">
      <w:pPr>
        <w:rPr>
          <w:rFonts w:ascii="Arial" w:hAnsi="Arial" w:cs="Arial"/>
        </w:rPr>
      </w:pPr>
      <w:r w:rsidRPr="0087279C">
        <w:rPr>
          <w:rFonts w:ascii="Arial" w:hAnsi="Arial" w:cs="Arial"/>
        </w:rPr>
        <w:t>-----------------------------------                                             -----------------------------------</w:t>
      </w:r>
    </w:p>
    <w:p w:rsidR="00367A85" w:rsidRDefault="00367A85" w:rsidP="00367A85">
      <w:pPr>
        <w:tabs>
          <w:tab w:val="center" w:pos="1276"/>
          <w:tab w:val="center" w:pos="7230"/>
        </w:tabs>
        <w:outlineLvl w:val="2"/>
        <w:rPr>
          <w:rFonts w:ascii="Arial" w:hAnsi="Arial" w:cs="Arial"/>
        </w:rPr>
      </w:pPr>
      <w:r>
        <w:rPr>
          <w:rFonts w:ascii="Arial" w:eastAsia="Times New Roman" w:hAnsi="Arial" w:cs="Arial"/>
          <w:bCs/>
          <w:lang w:eastAsia="cs-CZ"/>
        </w:rPr>
        <w:tab/>
        <w:t>Pavlína Štěpánková</w:t>
      </w:r>
      <w:r>
        <w:rPr>
          <w:rFonts w:ascii="Arial" w:eastAsia="Times New Roman" w:hAnsi="Arial" w:cs="Arial"/>
          <w:bCs/>
          <w:lang w:eastAsia="cs-CZ"/>
        </w:rPr>
        <w:tab/>
      </w:r>
      <w:r>
        <w:rPr>
          <w:rFonts w:ascii="Arial" w:hAnsi="Arial" w:cs="Arial"/>
        </w:rPr>
        <w:t>Ester L</w:t>
      </w:r>
      <w:r w:rsidR="004026A2">
        <w:rPr>
          <w:rFonts w:ascii="Arial" w:hAnsi="Arial" w:cs="Arial"/>
        </w:rPr>
        <w:t>ipertová</w:t>
      </w:r>
      <w:r>
        <w:rPr>
          <w:rFonts w:ascii="Arial" w:hAnsi="Arial" w:cs="Arial"/>
        </w:rPr>
        <w:t>, D</w:t>
      </w:r>
      <w:r w:rsidRPr="008F7941">
        <w:rPr>
          <w:rFonts w:ascii="Arial" w:hAnsi="Arial" w:cs="Arial"/>
        </w:rPr>
        <w:t>iS.</w:t>
      </w:r>
    </w:p>
    <w:p w:rsidR="00367A85" w:rsidRPr="007B0EB2" w:rsidRDefault="00367A85" w:rsidP="00367A85">
      <w:pPr>
        <w:tabs>
          <w:tab w:val="center" w:pos="1276"/>
          <w:tab w:val="center" w:pos="7230"/>
        </w:tabs>
        <w:outlineLvl w:val="2"/>
        <w:rPr>
          <w:rFonts w:ascii="Arial" w:hAnsi="Arial" w:cs="Arial"/>
        </w:rPr>
      </w:pPr>
      <w:r>
        <w:rPr>
          <w:rFonts w:ascii="Arial" w:hAnsi="Arial" w:cs="Arial"/>
        </w:rPr>
        <w:tab/>
        <w:t>místostarostka</w:t>
      </w:r>
      <w:r w:rsidRPr="007B0EB2">
        <w:rPr>
          <w:rFonts w:ascii="Arial" w:hAnsi="Arial" w:cs="Arial"/>
        </w:rPr>
        <w:tab/>
        <w:t>starost</w:t>
      </w:r>
      <w:r>
        <w:rPr>
          <w:rFonts w:ascii="Arial" w:hAnsi="Arial" w:cs="Arial"/>
        </w:rPr>
        <w:t>k</w:t>
      </w:r>
      <w:r w:rsidRPr="007B0EB2">
        <w:rPr>
          <w:rFonts w:ascii="Arial" w:hAnsi="Arial" w:cs="Arial"/>
        </w:rPr>
        <w:t>a</w:t>
      </w:r>
    </w:p>
    <w:p w:rsidR="00367A85" w:rsidRDefault="00367A85" w:rsidP="00367A85">
      <w:pPr>
        <w:tabs>
          <w:tab w:val="left" w:pos="1080"/>
          <w:tab w:val="left" w:pos="7020"/>
        </w:tabs>
        <w:rPr>
          <w:rFonts w:ascii="Arial" w:eastAsia="Times New Roman" w:hAnsi="Arial" w:cs="Arial"/>
        </w:rPr>
      </w:pPr>
    </w:p>
    <w:p w:rsidR="00367A85" w:rsidRPr="007B0EB2" w:rsidRDefault="00367A85" w:rsidP="00367A85">
      <w:pPr>
        <w:tabs>
          <w:tab w:val="left" w:pos="1080"/>
          <w:tab w:val="left" w:pos="7020"/>
        </w:tabs>
        <w:rPr>
          <w:rFonts w:ascii="Arial" w:eastAsia="Times New Roman" w:hAnsi="Arial" w:cs="Arial"/>
        </w:rPr>
      </w:pPr>
    </w:p>
    <w:p w:rsidR="00367A85" w:rsidRDefault="00367A85" w:rsidP="00367A85">
      <w:pPr>
        <w:tabs>
          <w:tab w:val="left" w:pos="1080"/>
          <w:tab w:val="left" w:pos="7020"/>
        </w:tabs>
        <w:rPr>
          <w:rFonts w:ascii="Arial" w:eastAsia="Times New Roman" w:hAnsi="Arial" w:cs="Arial"/>
        </w:rPr>
      </w:pPr>
    </w:p>
    <w:p w:rsidR="00367A85" w:rsidRDefault="00367A85" w:rsidP="00367A85">
      <w:pPr>
        <w:tabs>
          <w:tab w:val="left" w:pos="1080"/>
          <w:tab w:val="left" w:pos="7020"/>
        </w:tabs>
        <w:rPr>
          <w:rFonts w:ascii="Arial" w:eastAsia="Times New Roman" w:hAnsi="Arial" w:cs="Arial"/>
        </w:rPr>
      </w:pPr>
    </w:p>
    <w:p w:rsidR="004026A2" w:rsidRDefault="004026A2" w:rsidP="00367A85">
      <w:pPr>
        <w:tabs>
          <w:tab w:val="left" w:pos="1080"/>
          <w:tab w:val="left" w:pos="7020"/>
        </w:tabs>
        <w:rPr>
          <w:rFonts w:ascii="Arial" w:eastAsia="Times New Roman" w:hAnsi="Arial" w:cs="Arial"/>
        </w:rPr>
      </w:pPr>
    </w:p>
    <w:p w:rsidR="004026A2" w:rsidRDefault="004026A2" w:rsidP="00367A85">
      <w:pPr>
        <w:tabs>
          <w:tab w:val="left" w:pos="1080"/>
          <w:tab w:val="left" w:pos="7020"/>
        </w:tabs>
        <w:rPr>
          <w:rFonts w:ascii="Arial" w:eastAsia="Times New Roman" w:hAnsi="Arial" w:cs="Arial"/>
        </w:rPr>
      </w:pPr>
    </w:p>
    <w:p w:rsidR="004026A2" w:rsidRDefault="004026A2" w:rsidP="00367A85">
      <w:pPr>
        <w:tabs>
          <w:tab w:val="left" w:pos="1080"/>
          <w:tab w:val="left" w:pos="7020"/>
        </w:tabs>
        <w:rPr>
          <w:rFonts w:ascii="Arial" w:eastAsia="Times New Roman" w:hAnsi="Arial" w:cs="Arial"/>
        </w:rPr>
      </w:pPr>
    </w:p>
    <w:p w:rsidR="004026A2" w:rsidRDefault="004026A2" w:rsidP="00367A85">
      <w:pPr>
        <w:tabs>
          <w:tab w:val="left" w:pos="1080"/>
          <w:tab w:val="left" w:pos="7020"/>
        </w:tabs>
        <w:rPr>
          <w:rFonts w:ascii="Arial" w:eastAsia="Times New Roman" w:hAnsi="Arial" w:cs="Arial"/>
        </w:rPr>
      </w:pPr>
    </w:p>
    <w:p w:rsidR="00367A85" w:rsidRPr="004347FB" w:rsidRDefault="00367A85" w:rsidP="00367A85">
      <w:pPr>
        <w:tabs>
          <w:tab w:val="left" w:pos="1080"/>
          <w:tab w:val="left" w:pos="7020"/>
        </w:tabs>
        <w:rPr>
          <w:rFonts w:ascii="Arial" w:eastAsia="Times New Roman" w:hAnsi="Arial" w:cs="Arial"/>
        </w:rPr>
      </w:pPr>
      <w:r w:rsidRPr="004347FB">
        <w:rPr>
          <w:rFonts w:ascii="Arial" w:eastAsia="Times New Roman" w:hAnsi="Arial" w:cs="Arial"/>
        </w:rPr>
        <w:t>Vyvěšeno na úřední desce dne:</w:t>
      </w:r>
      <w:r w:rsidR="004026A2">
        <w:rPr>
          <w:rFonts w:ascii="Arial" w:eastAsia="Times New Roman" w:hAnsi="Arial" w:cs="Arial"/>
        </w:rPr>
        <w:t xml:space="preserve"> 4. 7. 2024</w:t>
      </w:r>
    </w:p>
    <w:p w:rsidR="00367A85" w:rsidRDefault="00367A85" w:rsidP="00367A85">
      <w:pPr>
        <w:tabs>
          <w:tab w:val="left" w:pos="1080"/>
          <w:tab w:val="left" w:pos="7020"/>
        </w:tabs>
        <w:rPr>
          <w:rFonts w:ascii="Arial" w:eastAsia="Times New Roman" w:hAnsi="Arial" w:cs="Arial"/>
        </w:rPr>
      </w:pPr>
      <w:r w:rsidRPr="004347FB">
        <w:rPr>
          <w:rFonts w:ascii="Arial" w:eastAsia="Times New Roman" w:hAnsi="Arial" w:cs="Arial"/>
        </w:rPr>
        <w:t>Sejmuto z úřední desky dne:</w:t>
      </w:r>
    </w:p>
    <w:p w:rsidR="00367A85" w:rsidRPr="004347FB" w:rsidRDefault="00367A85" w:rsidP="00367A85">
      <w:pPr>
        <w:tabs>
          <w:tab w:val="left" w:pos="1080"/>
          <w:tab w:val="left" w:pos="7020"/>
        </w:tabs>
        <w:rPr>
          <w:rFonts w:ascii="Arial" w:eastAsia="Times New Roman" w:hAnsi="Arial" w:cs="Arial"/>
        </w:rPr>
      </w:pPr>
    </w:p>
    <w:p w:rsidR="00367A85" w:rsidRPr="004347FB" w:rsidRDefault="00367A85" w:rsidP="00367A85">
      <w:pPr>
        <w:tabs>
          <w:tab w:val="left" w:pos="1080"/>
          <w:tab w:val="left" w:pos="7020"/>
        </w:tabs>
        <w:rPr>
          <w:rFonts w:ascii="Arial" w:eastAsia="Times New Roman" w:hAnsi="Arial" w:cs="Arial"/>
        </w:rPr>
      </w:pPr>
      <w:r w:rsidRPr="004347FB">
        <w:rPr>
          <w:rFonts w:ascii="Arial" w:eastAsia="Times New Roman" w:hAnsi="Arial" w:cs="Arial"/>
        </w:rPr>
        <w:t xml:space="preserve">Vyvěšeno na </w:t>
      </w:r>
      <w:r>
        <w:rPr>
          <w:rFonts w:ascii="Arial" w:eastAsia="Times New Roman" w:hAnsi="Arial" w:cs="Arial"/>
        </w:rPr>
        <w:t xml:space="preserve">elektronické </w:t>
      </w:r>
      <w:r w:rsidRPr="004347FB">
        <w:rPr>
          <w:rFonts w:ascii="Arial" w:eastAsia="Times New Roman" w:hAnsi="Arial" w:cs="Arial"/>
        </w:rPr>
        <w:t>úřední desce dne:</w:t>
      </w:r>
      <w:r w:rsidR="004026A2">
        <w:rPr>
          <w:rFonts w:ascii="Arial" w:eastAsia="Times New Roman" w:hAnsi="Arial" w:cs="Arial"/>
        </w:rPr>
        <w:t xml:space="preserve"> 4. 7. 2024</w:t>
      </w:r>
    </w:p>
    <w:p w:rsidR="00367A85" w:rsidRPr="00FC74E2" w:rsidRDefault="00367A85" w:rsidP="00367A85">
      <w:pPr>
        <w:tabs>
          <w:tab w:val="left" w:pos="1080"/>
          <w:tab w:val="left" w:pos="7020"/>
        </w:tabs>
        <w:rPr>
          <w:rFonts w:ascii="Arial" w:hAnsi="Arial" w:cs="Arial"/>
        </w:rPr>
      </w:pPr>
      <w:r w:rsidRPr="004347FB">
        <w:rPr>
          <w:rFonts w:ascii="Arial" w:eastAsia="Times New Roman" w:hAnsi="Arial" w:cs="Arial"/>
        </w:rPr>
        <w:t>Sejmuto z</w:t>
      </w:r>
      <w:r>
        <w:rPr>
          <w:rFonts w:ascii="Arial" w:eastAsia="Times New Roman" w:hAnsi="Arial" w:cs="Arial"/>
        </w:rPr>
        <w:t xml:space="preserve"> elektronické </w:t>
      </w:r>
      <w:r w:rsidRPr="004347FB">
        <w:rPr>
          <w:rFonts w:ascii="Arial" w:eastAsia="Times New Roman" w:hAnsi="Arial" w:cs="Arial"/>
        </w:rPr>
        <w:t>úřední desky dne:</w:t>
      </w:r>
    </w:p>
    <w:p w:rsidR="00E075AC" w:rsidRPr="00032D68" w:rsidRDefault="00E075AC" w:rsidP="00367A85">
      <w:pPr>
        <w:pStyle w:val="Standard"/>
        <w:rPr>
          <w:b/>
          <w:color w:val="FF0000"/>
        </w:rPr>
      </w:pPr>
    </w:p>
    <w:sectPr w:rsidR="00E075AC" w:rsidRPr="00032D68" w:rsidSect="00D00EB2">
      <w:headerReference w:type="first" r:id="rId8"/>
      <w:pgSz w:w="11906" w:h="16838"/>
      <w:pgMar w:top="709" w:right="1417" w:bottom="993" w:left="1417" w:header="708" w:footer="708" w:gutter="0"/>
      <w:cols w:space="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571" w:rsidRDefault="00A65571">
      <w:pPr>
        <w:rPr>
          <w:rFonts w:hint="eastAsia"/>
        </w:rPr>
      </w:pPr>
      <w:r>
        <w:separator/>
      </w:r>
    </w:p>
  </w:endnote>
  <w:endnote w:type="continuationSeparator" w:id="0">
    <w:p w:rsidR="00A65571" w:rsidRDefault="00A655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571" w:rsidRDefault="00A65571" w:rsidP="00B145AE">
      <w:pPr>
        <w:jc w:val="center"/>
        <w:rPr>
          <w:rFonts w:hint="eastAsia"/>
        </w:rPr>
      </w:pPr>
    </w:p>
  </w:footnote>
  <w:footnote w:type="continuationSeparator" w:id="0">
    <w:p w:rsidR="00A65571" w:rsidRDefault="00A65571">
      <w:pPr>
        <w:rPr>
          <w:rFonts w:hint="eastAsia"/>
        </w:rPr>
      </w:pPr>
      <w:r>
        <w:continuationSeparator/>
      </w:r>
    </w:p>
  </w:footnote>
  <w:footnote w:id="1">
    <w:p w:rsidR="00F91292" w:rsidRDefault="00F91292" w:rsidP="00752E2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F91292" w:rsidRPr="006B0B8B" w:rsidRDefault="00F91292" w:rsidP="00752E27">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B2" w:rsidRPr="00D00EB2" w:rsidRDefault="00D00EB2" w:rsidP="00D00EB2">
    <w:pPr>
      <w:widowControl/>
      <w:tabs>
        <w:tab w:val="center" w:pos="4536"/>
        <w:tab w:val="right" w:pos="9072"/>
      </w:tabs>
      <w:suppressAutoHyphens w:val="0"/>
      <w:autoSpaceDN/>
      <w:spacing w:after="200" w:line="276" w:lineRule="auto"/>
      <w:jc w:val="center"/>
      <w:textAlignment w:val="auto"/>
      <w:rPr>
        <w:rFonts w:ascii="Palatino Linotype" w:eastAsia="Calibri" w:hAnsi="Palatino Linotype" w:cs="Times New Roman"/>
        <w:b/>
        <w:kern w:val="0"/>
        <w:lang w:eastAsia="en-US" w:bidi="ar-SA"/>
      </w:rPr>
    </w:pPr>
    <w:r w:rsidRPr="00D00EB2">
      <w:rPr>
        <w:rFonts w:ascii="Palatino Linotype" w:eastAsia="Calibri" w:hAnsi="Palatino Linotype" w:cs="Times New Roman"/>
        <w:b/>
        <w:kern w:val="0"/>
        <w:lang w:eastAsia="en-US" w:bidi="ar-SA"/>
      </w:rPr>
      <w:t>MĚSTYS LIBLÍN</w:t>
    </w:r>
  </w:p>
  <w:p w:rsidR="00D00EB2" w:rsidRPr="00D00EB2" w:rsidRDefault="00CE2199" w:rsidP="00D00EB2">
    <w:pPr>
      <w:widowControl/>
      <w:tabs>
        <w:tab w:val="center" w:pos="4536"/>
        <w:tab w:val="right" w:pos="9072"/>
      </w:tabs>
      <w:suppressAutoHyphens w:val="0"/>
      <w:autoSpaceDN/>
      <w:spacing w:after="200" w:line="276" w:lineRule="auto"/>
      <w:jc w:val="center"/>
      <w:textAlignment w:val="auto"/>
      <w:rPr>
        <w:rFonts w:ascii="Palatino Linotype" w:eastAsia="Calibri" w:hAnsi="Palatino Linotype" w:cs="Times New Roman"/>
        <w:b/>
        <w:kern w:val="0"/>
        <w:lang w:eastAsia="en-US" w:bidi="ar-SA"/>
      </w:rPr>
    </w:pPr>
    <w:r>
      <w:rPr>
        <w:rFonts w:ascii="Arial" w:eastAsia="Calibri" w:hAnsi="Arial" w:cs="Arial"/>
        <w:b/>
        <w:noProof/>
        <w:color w:val="000000"/>
        <w:kern w:val="0"/>
        <w:sz w:val="22"/>
        <w:lang w:eastAsia="cs-CZ" w:bidi="ar-SA"/>
      </w:rPr>
      <w:drawing>
        <wp:inline distT="0" distB="0" distL="0" distR="0">
          <wp:extent cx="650875" cy="753745"/>
          <wp:effectExtent l="0" t="0" r="0" b="8255"/>
          <wp:docPr id="1" name="obrázek 1" descr="erb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ob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753745"/>
                  </a:xfrm>
                  <a:prstGeom prst="rect">
                    <a:avLst/>
                  </a:prstGeom>
                  <a:noFill/>
                  <a:ln>
                    <a:noFill/>
                  </a:ln>
                </pic:spPr>
              </pic:pic>
            </a:graphicData>
          </a:graphic>
        </wp:inline>
      </w:drawing>
    </w:r>
  </w:p>
  <w:p w:rsidR="00D00EB2" w:rsidRDefault="00D00E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41EE"/>
    <w:multiLevelType w:val="multilevel"/>
    <w:tmpl w:val="2F8A40E0"/>
    <w:styleLink w:val="WW8StyleNum"/>
    <w:lvl w:ilvl="0">
      <w:start w:val="1"/>
      <w:numFmt w:val="decimal"/>
      <w:pStyle w:val="Seznamoslov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0E13BBC"/>
    <w:multiLevelType w:val="multilevel"/>
    <w:tmpl w:val="DC122360"/>
    <w:styleLink w:val="WW8Num3"/>
    <w:lvl w:ilvl="0">
      <w:start w:val="1"/>
      <w:numFmt w:val="lowerLetter"/>
      <w:lvlText w:val="%1)"/>
      <w:lvlJc w:val="left"/>
      <w:rPr>
        <w:rFonts w:ascii="Arial" w:hAnsi="Arial" w:cs="Arial"/>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23A7668D"/>
    <w:multiLevelType w:val="multilevel"/>
    <w:tmpl w:val="DD18631C"/>
    <w:styleLink w:val="WW8Num8"/>
    <w:lvl w:ilvl="0">
      <w:start w:val="1"/>
      <w:numFmt w:val="decimal"/>
      <w:lvlText w:val="%1)"/>
      <w:lvlJc w:val="left"/>
      <w:rPr>
        <w:b w:val="0"/>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339651AD"/>
    <w:multiLevelType w:val="multilevel"/>
    <w:tmpl w:val="22BC06B6"/>
    <w:styleLink w:val="WW8Num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395F424B"/>
    <w:multiLevelType w:val="multilevel"/>
    <w:tmpl w:val="F6C6A590"/>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3F4E589B"/>
    <w:multiLevelType w:val="multilevel"/>
    <w:tmpl w:val="E8D61032"/>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403162FF"/>
    <w:multiLevelType w:val="multilevel"/>
    <w:tmpl w:val="3B942698"/>
    <w:styleLink w:val="WW8Num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4A8C30E4"/>
    <w:multiLevelType w:val="multilevel"/>
    <w:tmpl w:val="9EF6C59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59752174"/>
    <w:multiLevelType w:val="multilevel"/>
    <w:tmpl w:val="2AE8567E"/>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686C5123"/>
    <w:multiLevelType w:val="multilevel"/>
    <w:tmpl w:val="06AAF0E6"/>
    <w:styleLink w:val="WW8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6D8D0419"/>
    <w:multiLevelType w:val="multilevel"/>
    <w:tmpl w:val="BF0CD4B4"/>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74C45189"/>
    <w:multiLevelType w:val="hybridMultilevel"/>
    <w:tmpl w:val="81B695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A9D365E"/>
    <w:multiLevelType w:val="multilevel"/>
    <w:tmpl w:val="F9B2D41A"/>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7B5C5960"/>
    <w:multiLevelType w:val="hybridMultilevel"/>
    <w:tmpl w:val="A1E8D2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3"/>
  </w:num>
  <w:num w:numId="5">
    <w:abstractNumId w:val="10"/>
  </w:num>
  <w:num w:numId="6">
    <w:abstractNumId w:val="5"/>
  </w:num>
  <w:num w:numId="7">
    <w:abstractNumId w:val="9"/>
  </w:num>
  <w:num w:numId="8">
    <w:abstractNumId w:val="2"/>
  </w:num>
  <w:num w:numId="9">
    <w:abstractNumId w:val="7"/>
  </w:num>
  <w:num w:numId="10">
    <w:abstractNumId w:val="8"/>
  </w:num>
  <w:num w:numId="11">
    <w:abstractNumId w:val="6"/>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AC"/>
    <w:rsid w:val="00032D68"/>
    <w:rsid w:val="001D25BB"/>
    <w:rsid w:val="00367A85"/>
    <w:rsid w:val="004026A2"/>
    <w:rsid w:val="0044666D"/>
    <w:rsid w:val="00536C51"/>
    <w:rsid w:val="005771B5"/>
    <w:rsid w:val="00603D97"/>
    <w:rsid w:val="0067213B"/>
    <w:rsid w:val="006E42EA"/>
    <w:rsid w:val="006F5CA7"/>
    <w:rsid w:val="00700666"/>
    <w:rsid w:val="00752E27"/>
    <w:rsid w:val="00880278"/>
    <w:rsid w:val="00945833"/>
    <w:rsid w:val="00A65571"/>
    <w:rsid w:val="00AA2BD4"/>
    <w:rsid w:val="00B145AE"/>
    <w:rsid w:val="00BE2369"/>
    <w:rsid w:val="00BE5C52"/>
    <w:rsid w:val="00CE2199"/>
    <w:rsid w:val="00D00EB2"/>
    <w:rsid w:val="00E075AC"/>
    <w:rsid w:val="00EA427D"/>
    <w:rsid w:val="00F01CC8"/>
    <w:rsid w:val="00F90723"/>
    <w:rsid w:val="00F912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2">
    <w:name w:val="heading 2"/>
    <w:basedOn w:val="Standard"/>
    <w:next w:val="Standar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pPr>
    <w:rPr>
      <w:szCs w:val="20"/>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708" w:firstLine="357"/>
      <w:jc w:val="both"/>
    </w:pPr>
    <w:rPr>
      <w:szCs w:val="20"/>
    </w:rPr>
  </w:style>
  <w:style w:type="paragraph" w:styleId="Zkladntextodsazen2">
    <w:name w:val="Body Text Indent 2"/>
    <w:basedOn w:val="Standard"/>
    <w:pPr>
      <w:ind w:left="708" w:firstLine="360"/>
      <w:jc w:val="both"/>
    </w:pPr>
    <w:rPr>
      <w:bCs/>
      <w:szCs w:val="20"/>
    </w:rPr>
  </w:style>
  <w:style w:type="paragraph" w:styleId="Zhlav">
    <w:name w:val="header"/>
    <w:basedOn w:val="Standard"/>
    <w:link w:val="ZhlavChar"/>
    <w:uiPriority w:val="99"/>
    <w:pPr>
      <w:tabs>
        <w:tab w:val="center" w:pos="4536"/>
        <w:tab w:val="right" w:pos="9072"/>
      </w:tabs>
    </w:pPr>
    <w:rPr>
      <w:szCs w:val="20"/>
    </w:rPr>
  </w:style>
  <w:style w:type="paragraph" w:customStyle="1" w:styleId="Footnote">
    <w:name w:val="Footnote"/>
    <w:basedOn w:val="Standard"/>
    <w:autoRedefine/>
    <w:rPr>
      <w:sz w:val="20"/>
      <w:szCs w:val="20"/>
      <w:lang w:eastAsia="cs-CZ"/>
    </w:rPr>
  </w:style>
  <w:style w:type="paragraph" w:customStyle="1" w:styleId="NormlnIMP">
    <w:name w:val="Normální_IMP"/>
    <w:basedOn w:val="Standard"/>
    <w:pPr>
      <w:overflowPunct w:val="0"/>
      <w:autoSpaceDE w:val="0"/>
      <w:spacing w:line="228" w:lineRule="auto"/>
      <w:jc w:val="both"/>
    </w:pPr>
    <w:rPr>
      <w:szCs w:val="20"/>
    </w:rPr>
  </w:style>
  <w:style w:type="paragraph" w:styleId="Textkomente">
    <w:name w:val="annotation text"/>
    <w:basedOn w:val="Standard"/>
    <w:rPr>
      <w:sz w:val="20"/>
      <w:szCs w:val="20"/>
    </w:rPr>
  </w:style>
  <w:style w:type="paragraph" w:styleId="Zkladntextodsazen3">
    <w:name w:val="Body Text Indent 3"/>
    <w:basedOn w:val="Standard"/>
    <w:pPr>
      <w:widowControl w:val="0"/>
      <w:tabs>
        <w:tab w:val="left" w:pos="1080"/>
      </w:tabs>
      <w:ind w:left="540" w:hanging="540"/>
      <w:jc w:val="both"/>
    </w:pPr>
    <w:rPr>
      <w:bCs/>
    </w:rPr>
  </w:style>
  <w:style w:type="paragraph" w:styleId="Textbubliny">
    <w:name w:val="Balloon Text"/>
    <w:basedOn w:val="Standard"/>
    <w:rPr>
      <w:rFonts w:ascii="Tahoma" w:hAnsi="Tahoma" w:cs="Tahoma"/>
      <w:sz w:val="16"/>
      <w:szCs w:val="16"/>
    </w:rPr>
  </w:style>
  <w:style w:type="paragraph" w:styleId="Odstavecseseznamem">
    <w:name w:val="List Paragraph"/>
    <w:basedOn w:val="Standard"/>
    <w:pPr>
      <w:ind w:left="720"/>
    </w:pPr>
  </w:style>
  <w:style w:type="paragraph" w:customStyle="1" w:styleId="Text">
    <w:name w:val="Text"/>
    <w:basedOn w:val="Standard"/>
    <w:rPr>
      <w:rFonts w:ascii="Arial" w:hAnsi="Arial" w:cs="Arial"/>
    </w:rPr>
  </w:style>
  <w:style w:type="paragraph" w:customStyle="1" w:styleId="Seznamoslovan">
    <w:name w:val="Seznam očíslovaný"/>
    <w:basedOn w:val="Textbody"/>
    <w:pPr>
      <w:widowControl w:val="0"/>
      <w:numPr>
        <w:numId w:val="12"/>
      </w:numPr>
      <w:spacing w:after="113"/>
      <w:ind w:left="425" w:hanging="424"/>
      <w:jc w:val="both"/>
    </w:pPr>
    <w:rPr>
      <w:lang w:eastAsia="cs-CZ"/>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u w:val="no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FootnoteSymbol">
    <w:name w:val="Footnote Symbol"/>
    <w:rPr>
      <w:position w:val="0"/>
      <w:vertAlign w:val="superscript"/>
    </w:rPr>
  </w:style>
  <w:style w:type="character" w:styleId="Odkaznakoment">
    <w:name w:val="annotation reference"/>
    <w:rPr>
      <w:sz w:val="16"/>
      <w:szCs w:val="16"/>
    </w:rPr>
  </w:style>
  <w:style w:type="character" w:customStyle="1" w:styleId="ZkladntextChar">
    <w:name w:val="Základní text Char"/>
    <w:rPr>
      <w:sz w:val="24"/>
    </w:rPr>
  </w:style>
  <w:style w:type="character" w:customStyle="1" w:styleId="TextpoznpodarouChar">
    <w:name w:val="Text pozn. pod čarou Char"/>
    <w:rPr>
      <w:lang w:val="cs-CZ" w:eastAsia="cs-CZ"/>
    </w:rPr>
  </w:style>
  <w:style w:type="character" w:customStyle="1" w:styleId="TextChar">
    <w:name w:val="Text Char"/>
    <w:rPr>
      <w:rFonts w:ascii="Arial" w:hAnsi="Arial" w:cs="Arial"/>
      <w:sz w:val="24"/>
      <w:szCs w:val="24"/>
    </w:rPr>
  </w:style>
  <w:style w:type="character" w:customStyle="1" w:styleId="Footnoteanchor">
    <w:name w:val="Footnote anchor"/>
    <w:rPr>
      <w:position w:val="0"/>
      <w:vertAlign w:val="superscript"/>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StyleNum">
    <w:name w:val="WW8StyleNum"/>
    <w:basedOn w:val="Bezseznamu"/>
    <w:pPr>
      <w:numPr>
        <w:numId w:val="12"/>
      </w:numPr>
    </w:pPr>
  </w:style>
  <w:style w:type="paragraph" w:styleId="Textpoznpodarou">
    <w:name w:val="footnote text"/>
    <w:basedOn w:val="Normln"/>
    <w:link w:val="TextpoznpodarouChar1"/>
    <w:uiPriority w:val="99"/>
    <w:semiHidden/>
    <w:unhideWhenUsed/>
    <w:rsid w:val="00752E27"/>
    <w:rPr>
      <w:sz w:val="20"/>
      <w:szCs w:val="18"/>
    </w:rPr>
  </w:style>
  <w:style w:type="character" w:customStyle="1" w:styleId="TextpoznpodarouChar1">
    <w:name w:val="Text pozn. pod čarou Char1"/>
    <w:link w:val="Textpoznpodarou"/>
    <w:uiPriority w:val="99"/>
    <w:semiHidden/>
    <w:rsid w:val="00752E27"/>
    <w:rPr>
      <w:kern w:val="3"/>
      <w:szCs w:val="18"/>
      <w:lang w:eastAsia="zh-CN" w:bidi="hi-IN"/>
    </w:rPr>
  </w:style>
  <w:style w:type="character" w:styleId="Znakapoznpodarou">
    <w:name w:val="footnote reference"/>
    <w:uiPriority w:val="99"/>
    <w:semiHidden/>
    <w:rsid w:val="00752E27"/>
    <w:rPr>
      <w:vertAlign w:val="superscript"/>
    </w:rPr>
  </w:style>
  <w:style w:type="paragraph" w:styleId="Zpat">
    <w:name w:val="footer"/>
    <w:basedOn w:val="Normln"/>
    <w:link w:val="ZpatChar"/>
    <w:uiPriority w:val="99"/>
    <w:unhideWhenUsed/>
    <w:rsid w:val="00D00EB2"/>
    <w:pPr>
      <w:tabs>
        <w:tab w:val="center" w:pos="4536"/>
        <w:tab w:val="right" w:pos="9072"/>
      </w:tabs>
    </w:pPr>
    <w:rPr>
      <w:szCs w:val="21"/>
    </w:rPr>
  </w:style>
  <w:style w:type="character" w:customStyle="1" w:styleId="ZpatChar">
    <w:name w:val="Zápatí Char"/>
    <w:link w:val="Zpat"/>
    <w:uiPriority w:val="99"/>
    <w:rsid w:val="00D00EB2"/>
    <w:rPr>
      <w:kern w:val="3"/>
      <w:sz w:val="24"/>
      <w:szCs w:val="21"/>
      <w:lang w:eastAsia="zh-CN" w:bidi="hi-IN"/>
    </w:rPr>
  </w:style>
  <w:style w:type="character" w:customStyle="1" w:styleId="ZhlavChar">
    <w:name w:val="Záhlaví Char"/>
    <w:link w:val="Zhlav"/>
    <w:uiPriority w:val="99"/>
    <w:rsid w:val="00D00EB2"/>
    <w:rPr>
      <w:rFonts w:ascii="Times New Roman" w:eastAsia="Times New Roman" w:hAnsi="Times New Roman" w:cs="Times New Roman"/>
      <w:kern w:val="3"/>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2">
    <w:name w:val="heading 2"/>
    <w:basedOn w:val="Standard"/>
    <w:next w:val="Standar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pPr>
    <w:rPr>
      <w:szCs w:val="20"/>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708" w:firstLine="357"/>
      <w:jc w:val="both"/>
    </w:pPr>
    <w:rPr>
      <w:szCs w:val="20"/>
    </w:rPr>
  </w:style>
  <w:style w:type="paragraph" w:styleId="Zkladntextodsazen2">
    <w:name w:val="Body Text Indent 2"/>
    <w:basedOn w:val="Standard"/>
    <w:pPr>
      <w:ind w:left="708" w:firstLine="360"/>
      <w:jc w:val="both"/>
    </w:pPr>
    <w:rPr>
      <w:bCs/>
      <w:szCs w:val="20"/>
    </w:rPr>
  </w:style>
  <w:style w:type="paragraph" w:styleId="Zhlav">
    <w:name w:val="header"/>
    <w:basedOn w:val="Standard"/>
    <w:link w:val="ZhlavChar"/>
    <w:uiPriority w:val="99"/>
    <w:pPr>
      <w:tabs>
        <w:tab w:val="center" w:pos="4536"/>
        <w:tab w:val="right" w:pos="9072"/>
      </w:tabs>
    </w:pPr>
    <w:rPr>
      <w:szCs w:val="20"/>
    </w:rPr>
  </w:style>
  <w:style w:type="paragraph" w:customStyle="1" w:styleId="Footnote">
    <w:name w:val="Footnote"/>
    <w:basedOn w:val="Standard"/>
    <w:autoRedefine/>
    <w:rPr>
      <w:sz w:val="20"/>
      <w:szCs w:val="20"/>
      <w:lang w:eastAsia="cs-CZ"/>
    </w:rPr>
  </w:style>
  <w:style w:type="paragraph" w:customStyle="1" w:styleId="NormlnIMP">
    <w:name w:val="Normální_IMP"/>
    <w:basedOn w:val="Standard"/>
    <w:pPr>
      <w:overflowPunct w:val="0"/>
      <w:autoSpaceDE w:val="0"/>
      <w:spacing w:line="228" w:lineRule="auto"/>
      <w:jc w:val="both"/>
    </w:pPr>
    <w:rPr>
      <w:szCs w:val="20"/>
    </w:rPr>
  </w:style>
  <w:style w:type="paragraph" w:styleId="Textkomente">
    <w:name w:val="annotation text"/>
    <w:basedOn w:val="Standard"/>
    <w:rPr>
      <w:sz w:val="20"/>
      <w:szCs w:val="20"/>
    </w:rPr>
  </w:style>
  <w:style w:type="paragraph" w:styleId="Zkladntextodsazen3">
    <w:name w:val="Body Text Indent 3"/>
    <w:basedOn w:val="Standard"/>
    <w:pPr>
      <w:widowControl w:val="0"/>
      <w:tabs>
        <w:tab w:val="left" w:pos="1080"/>
      </w:tabs>
      <w:ind w:left="540" w:hanging="540"/>
      <w:jc w:val="both"/>
    </w:pPr>
    <w:rPr>
      <w:bCs/>
    </w:rPr>
  </w:style>
  <w:style w:type="paragraph" w:styleId="Textbubliny">
    <w:name w:val="Balloon Text"/>
    <w:basedOn w:val="Standard"/>
    <w:rPr>
      <w:rFonts w:ascii="Tahoma" w:hAnsi="Tahoma" w:cs="Tahoma"/>
      <w:sz w:val="16"/>
      <w:szCs w:val="16"/>
    </w:rPr>
  </w:style>
  <w:style w:type="paragraph" w:styleId="Odstavecseseznamem">
    <w:name w:val="List Paragraph"/>
    <w:basedOn w:val="Standard"/>
    <w:pPr>
      <w:ind w:left="720"/>
    </w:pPr>
  </w:style>
  <w:style w:type="paragraph" w:customStyle="1" w:styleId="Text">
    <w:name w:val="Text"/>
    <w:basedOn w:val="Standard"/>
    <w:rPr>
      <w:rFonts w:ascii="Arial" w:hAnsi="Arial" w:cs="Arial"/>
    </w:rPr>
  </w:style>
  <w:style w:type="paragraph" w:customStyle="1" w:styleId="Seznamoslovan">
    <w:name w:val="Seznam očíslovaný"/>
    <w:basedOn w:val="Textbody"/>
    <w:pPr>
      <w:widowControl w:val="0"/>
      <w:numPr>
        <w:numId w:val="12"/>
      </w:numPr>
      <w:spacing w:after="113"/>
      <w:ind w:left="425" w:hanging="424"/>
      <w:jc w:val="both"/>
    </w:pPr>
    <w:rPr>
      <w:lang w:eastAsia="cs-CZ"/>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u w:val="no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FootnoteSymbol">
    <w:name w:val="Footnote Symbol"/>
    <w:rPr>
      <w:position w:val="0"/>
      <w:vertAlign w:val="superscript"/>
    </w:rPr>
  </w:style>
  <w:style w:type="character" w:styleId="Odkaznakoment">
    <w:name w:val="annotation reference"/>
    <w:rPr>
      <w:sz w:val="16"/>
      <w:szCs w:val="16"/>
    </w:rPr>
  </w:style>
  <w:style w:type="character" w:customStyle="1" w:styleId="ZkladntextChar">
    <w:name w:val="Základní text Char"/>
    <w:rPr>
      <w:sz w:val="24"/>
    </w:rPr>
  </w:style>
  <w:style w:type="character" w:customStyle="1" w:styleId="TextpoznpodarouChar">
    <w:name w:val="Text pozn. pod čarou Char"/>
    <w:rPr>
      <w:lang w:val="cs-CZ" w:eastAsia="cs-CZ"/>
    </w:rPr>
  </w:style>
  <w:style w:type="character" w:customStyle="1" w:styleId="TextChar">
    <w:name w:val="Text Char"/>
    <w:rPr>
      <w:rFonts w:ascii="Arial" w:hAnsi="Arial" w:cs="Arial"/>
      <w:sz w:val="24"/>
      <w:szCs w:val="24"/>
    </w:rPr>
  </w:style>
  <w:style w:type="character" w:customStyle="1" w:styleId="Footnoteanchor">
    <w:name w:val="Footnote anchor"/>
    <w:rPr>
      <w:position w:val="0"/>
      <w:vertAlign w:val="superscript"/>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StyleNum">
    <w:name w:val="WW8StyleNum"/>
    <w:basedOn w:val="Bezseznamu"/>
    <w:pPr>
      <w:numPr>
        <w:numId w:val="12"/>
      </w:numPr>
    </w:pPr>
  </w:style>
  <w:style w:type="paragraph" w:styleId="Textpoznpodarou">
    <w:name w:val="footnote text"/>
    <w:basedOn w:val="Normln"/>
    <w:link w:val="TextpoznpodarouChar1"/>
    <w:uiPriority w:val="99"/>
    <w:semiHidden/>
    <w:unhideWhenUsed/>
    <w:rsid w:val="00752E27"/>
    <w:rPr>
      <w:sz w:val="20"/>
      <w:szCs w:val="18"/>
    </w:rPr>
  </w:style>
  <w:style w:type="character" w:customStyle="1" w:styleId="TextpoznpodarouChar1">
    <w:name w:val="Text pozn. pod čarou Char1"/>
    <w:link w:val="Textpoznpodarou"/>
    <w:uiPriority w:val="99"/>
    <w:semiHidden/>
    <w:rsid w:val="00752E27"/>
    <w:rPr>
      <w:kern w:val="3"/>
      <w:szCs w:val="18"/>
      <w:lang w:eastAsia="zh-CN" w:bidi="hi-IN"/>
    </w:rPr>
  </w:style>
  <w:style w:type="character" w:styleId="Znakapoznpodarou">
    <w:name w:val="footnote reference"/>
    <w:uiPriority w:val="99"/>
    <w:semiHidden/>
    <w:rsid w:val="00752E27"/>
    <w:rPr>
      <w:vertAlign w:val="superscript"/>
    </w:rPr>
  </w:style>
  <w:style w:type="paragraph" w:styleId="Zpat">
    <w:name w:val="footer"/>
    <w:basedOn w:val="Normln"/>
    <w:link w:val="ZpatChar"/>
    <w:uiPriority w:val="99"/>
    <w:unhideWhenUsed/>
    <w:rsid w:val="00D00EB2"/>
    <w:pPr>
      <w:tabs>
        <w:tab w:val="center" w:pos="4536"/>
        <w:tab w:val="right" w:pos="9072"/>
      </w:tabs>
    </w:pPr>
    <w:rPr>
      <w:szCs w:val="21"/>
    </w:rPr>
  </w:style>
  <w:style w:type="character" w:customStyle="1" w:styleId="ZpatChar">
    <w:name w:val="Zápatí Char"/>
    <w:link w:val="Zpat"/>
    <w:uiPriority w:val="99"/>
    <w:rsid w:val="00D00EB2"/>
    <w:rPr>
      <w:kern w:val="3"/>
      <w:sz w:val="24"/>
      <w:szCs w:val="21"/>
      <w:lang w:eastAsia="zh-CN" w:bidi="hi-IN"/>
    </w:rPr>
  </w:style>
  <w:style w:type="character" w:customStyle="1" w:styleId="ZhlavChar">
    <w:name w:val="Záhlaví Char"/>
    <w:link w:val="Zhlav"/>
    <w:uiPriority w:val="99"/>
    <w:rsid w:val="00D00EB2"/>
    <w:rPr>
      <w:rFonts w:ascii="Times New Roman" w:eastAsia="Times New Roman" w:hAnsi="Times New Roman" w:cs="Times New Roman"/>
      <w:kern w:val="3"/>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1600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MVČR</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Starosta</cp:lastModifiedBy>
  <cp:revision>2</cp:revision>
  <cp:lastPrinted>2024-07-03T13:03:00Z</cp:lastPrinted>
  <dcterms:created xsi:type="dcterms:W3CDTF">2024-07-23T06:55:00Z</dcterms:created>
  <dcterms:modified xsi:type="dcterms:W3CDTF">2024-07-23T06:55:00Z</dcterms:modified>
</cp:coreProperties>
</file>