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24A4" w14:textId="77777777" w:rsidR="005C6396" w:rsidRPr="004C03E6" w:rsidRDefault="005C6396" w:rsidP="005C639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C03E6">
        <w:rPr>
          <w:rFonts w:ascii="Arial" w:hAnsi="Arial" w:cs="Arial"/>
          <w:b/>
          <w:sz w:val="28"/>
          <w:szCs w:val="28"/>
        </w:rPr>
        <w:t>MĚSTO PYŠELY</w:t>
      </w:r>
    </w:p>
    <w:p w14:paraId="28148F95" w14:textId="77777777" w:rsidR="005C6396" w:rsidRPr="004C03E6" w:rsidRDefault="005C6396" w:rsidP="005C639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C03E6">
        <w:rPr>
          <w:rFonts w:ascii="Arial" w:hAnsi="Arial" w:cs="Arial"/>
          <w:b/>
          <w:sz w:val="28"/>
          <w:szCs w:val="28"/>
        </w:rPr>
        <w:t>Zastupitelstvo města Pyšely</w:t>
      </w:r>
    </w:p>
    <w:p w14:paraId="37D4FF1A" w14:textId="1405C9CF" w:rsidR="005C6396" w:rsidRPr="004C03E6" w:rsidRDefault="005C6396" w:rsidP="005C639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C03E6">
        <w:rPr>
          <w:rFonts w:ascii="Arial" w:hAnsi="Arial" w:cs="Arial"/>
          <w:b/>
          <w:sz w:val="28"/>
          <w:szCs w:val="28"/>
        </w:rPr>
        <w:t xml:space="preserve">Obecně závazná vyhláška města Pyšely č. </w:t>
      </w:r>
      <w:r w:rsidR="003C6975">
        <w:rPr>
          <w:rFonts w:ascii="Arial" w:hAnsi="Arial" w:cs="Arial"/>
          <w:b/>
          <w:sz w:val="28"/>
          <w:szCs w:val="28"/>
        </w:rPr>
        <w:t>6</w:t>
      </w:r>
      <w:r w:rsidRPr="004C03E6">
        <w:rPr>
          <w:rFonts w:ascii="Arial" w:hAnsi="Arial" w:cs="Arial"/>
          <w:b/>
          <w:sz w:val="28"/>
          <w:szCs w:val="28"/>
        </w:rPr>
        <w:t>/2021,</w:t>
      </w:r>
    </w:p>
    <w:p w14:paraId="014B563A" w14:textId="77777777" w:rsidR="005C6396" w:rsidRDefault="005C6396" w:rsidP="005C6396">
      <w:pPr>
        <w:jc w:val="center"/>
        <w:rPr>
          <w:rFonts w:ascii="Arial" w:hAnsi="Arial" w:cs="Arial"/>
          <w:b/>
          <w:sz w:val="28"/>
          <w:szCs w:val="28"/>
        </w:rPr>
      </w:pPr>
      <w:r w:rsidRPr="004C03E6">
        <w:rPr>
          <w:rFonts w:ascii="Arial" w:hAnsi="Arial" w:cs="Arial"/>
          <w:b/>
          <w:sz w:val="28"/>
          <w:szCs w:val="28"/>
        </w:rPr>
        <w:t xml:space="preserve">o místním poplatku za odkládání komunálního odpadu </w:t>
      </w:r>
    </w:p>
    <w:p w14:paraId="42379103" w14:textId="77777777" w:rsidR="005C6396" w:rsidRPr="004C03E6" w:rsidRDefault="005C6396" w:rsidP="005C6396">
      <w:pPr>
        <w:jc w:val="center"/>
        <w:rPr>
          <w:rFonts w:ascii="Arial" w:hAnsi="Arial" w:cs="Arial"/>
          <w:b/>
          <w:sz w:val="28"/>
          <w:szCs w:val="28"/>
        </w:rPr>
      </w:pPr>
      <w:r w:rsidRPr="004C03E6">
        <w:rPr>
          <w:rFonts w:ascii="Arial" w:hAnsi="Arial" w:cs="Arial"/>
          <w:b/>
          <w:sz w:val="28"/>
          <w:szCs w:val="28"/>
        </w:rPr>
        <w:t>z nemovité věci</w:t>
      </w:r>
    </w:p>
    <w:p w14:paraId="68C304CB" w14:textId="77777777" w:rsidR="005C6396" w:rsidRPr="002E0EAD" w:rsidRDefault="005C6396" w:rsidP="005C639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9BC9D9" w14:textId="770980CE" w:rsidR="005C6396" w:rsidRPr="002E0EAD" w:rsidRDefault="005C6396" w:rsidP="003C697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Pyšely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C6975">
        <w:rPr>
          <w:rFonts w:ascii="Arial" w:hAnsi="Arial" w:cs="Arial"/>
          <w:b w:val="0"/>
          <w:sz w:val="22"/>
          <w:szCs w:val="22"/>
        </w:rPr>
        <w:t>13. 12. 2021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3C6975">
        <w:rPr>
          <w:rFonts w:ascii="Arial" w:hAnsi="Arial" w:cs="Arial"/>
          <w:b w:val="0"/>
          <w:sz w:val="22"/>
          <w:szCs w:val="22"/>
        </w:rPr>
        <w:t xml:space="preserve">  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3C6975">
        <w:rPr>
          <w:rFonts w:ascii="Arial" w:hAnsi="Arial" w:cs="Arial"/>
          <w:b w:val="0"/>
          <w:sz w:val="22"/>
          <w:szCs w:val="22"/>
        </w:rPr>
        <w:t>6-11-2021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9B451A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B6C3EC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8870787" w14:textId="77777777" w:rsidR="005C6396" w:rsidRDefault="005C6396" w:rsidP="005C6396">
      <w:pPr>
        <w:pStyle w:val="BodyTextIndent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Pyšely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F38BB3B" w14:textId="77777777" w:rsidR="005C6396" w:rsidRPr="004C03E6" w:rsidRDefault="005C6396" w:rsidP="005C6396">
      <w:pPr>
        <w:pStyle w:val="BodyTextIndent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C03E6">
        <w:rPr>
          <w:rFonts w:ascii="Arial" w:hAnsi="Arial" w:cs="Arial"/>
          <w:sz w:val="22"/>
          <w:szCs w:val="22"/>
        </w:rPr>
        <w:t>Správcem poplatku je Městský úřad Pyšely.</w:t>
      </w:r>
      <w:r w:rsidRPr="002E0EAD">
        <w:rPr>
          <w:vertAlign w:val="superscript"/>
        </w:rPr>
        <w:footnoteReference w:id="1"/>
      </w:r>
    </w:p>
    <w:p w14:paraId="4E73A392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56E969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32454506" w14:textId="77777777" w:rsidR="005C6396" w:rsidRPr="003D427E" w:rsidRDefault="005C6396" w:rsidP="005C639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75D5E4" w14:textId="77777777" w:rsidR="005C6396" w:rsidRPr="002E0EAD" w:rsidRDefault="005C6396" w:rsidP="005C639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14:paraId="119B5616" w14:textId="77777777" w:rsidR="005C6396" w:rsidRDefault="005C6396" w:rsidP="005C639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F423DB2" w14:textId="77777777" w:rsidR="005C6396" w:rsidRDefault="005C6396" w:rsidP="005C639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7B4595E0" w14:textId="77777777" w:rsidR="005C6396" w:rsidRDefault="005C6396" w:rsidP="005C639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793A5C4" w14:textId="77777777" w:rsidR="005C6396" w:rsidRDefault="005C6396" w:rsidP="005C639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64B1F8E" w14:textId="77777777" w:rsidR="005C6396" w:rsidRDefault="005C6396" w:rsidP="005C639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B064BC5" w14:textId="77777777" w:rsidR="005C6396" w:rsidRDefault="005C6396" w:rsidP="005C639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B95C5D1" w14:textId="77777777" w:rsidR="005C6396" w:rsidRDefault="005C6396" w:rsidP="005C639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14:paraId="7BD2C980" w14:textId="77777777" w:rsidR="005C6396" w:rsidRDefault="005C6396" w:rsidP="005C6396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08926E3" w14:textId="77777777" w:rsidR="005C6396" w:rsidRDefault="005C6396" w:rsidP="005C639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8A5C82E" w14:textId="77777777" w:rsidR="005C6396" w:rsidRDefault="005C6396" w:rsidP="005C6396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14:paraId="5AFD4DE6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2A24B71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35148D" w14:textId="77777777" w:rsidR="005C6396" w:rsidRDefault="005C6396" w:rsidP="005C6396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 poplatku. Pozbytí postavení plátce ohlásí plátce poplatku správci poplatku ve lhůtě do 30 dnů.</w:t>
      </w:r>
    </w:p>
    <w:p w14:paraId="7A6251A4" w14:textId="77777777" w:rsidR="005C6396" w:rsidRDefault="005C6396" w:rsidP="005C6396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8E2FA6A" w14:textId="77777777" w:rsidR="005C6396" w:rsidRPr="00376155" w:rsidRDefault="005C6396" w:rsidP="005C6396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6AD7579" w14:textId="77777777" w:rsidR="005C6396" w:rsidRPr="00376155" w:rsidRDefault="005C6396" w:rsidP="005C6396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78068F0" w14:textId="77777777" w:rsidR="005C6396" w:rsidRDefault="005C6396" w:rsidP="005C6396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14:paraId="4446B20D" w14:textId="77777777" w:rsidR="005C6396" w:rsidRPr="00716519" w:rsidRDefault="005C6396" w:rsidP="005C6396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14:paraId="67298805" w14:textId="77777777" w:rsidR="005C6396" w:rsidRPr="00376155" w:rsidRDefault="005C6396" w:rsidP="005C6396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14:paraId="3F5405DA" w14:textId="77777777" w:rsidR="005C6396" w:rsidRDefault="005C6396" w:rsidP="005C6396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14:paraId="15715477" w14:textId="77777777" w:rsidR="005C6396" w:rsidRDefault="005C6396" w:rsidP="005C6396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FootnoteReference"/>
          <w:rFonts w:ascii="Arial" w:hAnsi="Arial" w:cs="Arial"/>
          <w:sz w:val="22"/>
          <w:szCs w:val="22"/>
        </w:rPr>
        <w:footnoteReference w:id="12"/>
      </w:r>
    </w:p>
    <w:p w14:paraId="37C20BA8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2A460F3D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FootnoteReference"/>
          <w:rFonts w:ascii="Arial" w:hAnsi="Arial" w:cs="Arial"/>
        </w:rPr>
        <w:footnoteReference w:id="13"/>
      </w:r>
    </w:p>
    <w:p w14:paraId="5CC35D84" w14:textId="77777777" w:rsidR="005C6396" w:rsidRPr="00772922" w:rsidRDefault="005C6396" w:rsidP="005C6396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E7804C" w14:textId="77777777" w:rsidR="005C6396" w:rsidRDefault="005C6396" w:rsidP="005C639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531BA4D" w14:textId="77777777" w:rsidR="005C6396" w:rsidRPr="00772922" w:rsidRDefault="005C6396" w:rsidP="005C6396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1FC4FBE2" w14:textId="77777777" w:rsidR="005C6396" w:rsidRDefault="005C6396" w:rsidP="005C639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62FFD3C2" w14:textId="77777777" w:rsidR="005C6396" w:rsidRPr="00E26EDC" w:rsidRDefault="005C6396" w:rsidP="005C6396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14:paraId="0B6B9E55" w14:textId="77777777" w:rsidR="005C6396" w:rsidRDefault="005C6396" w:rsidP="005C6396">
      <w:pPr>
        <w:pStyle w:val="Default"/>
        <w:ind w:left="567"/>
        <w:jc w:val="both"/>
        <w:rPr>
          <w:sz w:val="22"/>
          <w:szCs w:val="22"/>
        </w:rPr>
      </w:pPr>
    </w:p>
    <w:p w14:paraId="3AA5E916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9EBD267" w14:textId="77777777" w:rsidR="005C6396" w:rsidRPr="004C03E6" w:rsidRDefault="005C6396" w:rsidP="005C63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6F371FD" w14:textId="77777777" w:rsidR="005C6396" w:rsidRDefault="005C6396" w:rsidP="005C639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1,00 Kč za litr. </w:t>
      </w:r>
    </w:p>
    <w:p w14:paraId="3468D612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4E93E3E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FootnoteReference"/>
          <w:rFonts w:ascii="Arial" w:hAnsi="Arial" w:cs="Arial"/>
        </w:rPr>
        <w:footnoteReference w:id="14"/>
      </w:r>
    </w:p>
    <w:p w14:paraId="730591DC" w14:textId="77777777" w:rsidR="005C6396" w:rsidRPr="00601AB9" w:rsidRDefault="005C6396" w:rsidP="005C6396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7B98DBF" w14:textId="77777777" w:rsidR="005C6396" w:rsidRPr="00601AB9" w:rsidRDefault="005C6396" w:rsidP="005C639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47FB6B8" w14:textId="77777777" w:rsidR="005C6396" w:rsidRDefault="005C6396" w:rsidP="005C639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291A4FC" w14:textId="77777777" w:rsidR="005C6396" w:rsidRPr="009B3D7F" w:rsidRDefault="005C6396" w:rsidP="005C6396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8731FD9" w14:textId="77777777" w:rsidR="005C6396" w:rsidRPr="00601AB9" w:rsidRDefault="005C6396" w:rsidP="005C639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399D2E5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F3CA030" w14:textId="77777777" w:rsidR="005C6396" w:rsidRDefault="005C6396" w:rsidP="005C639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3DA3B2A" w14:textId="77777777" w:rsidR="005C6396" w:rsidRPr="001E263C" w:rsidRDefault="005C6396" w:rsidP="005C6396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E263C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>
        <w:rPr>
          <w:rFonts w:ascii="Arial" w:hAnsi="Arial" w:cs="Arial"/>
          <w:sz w:val="22"/>
          <w:szCs w:val="22"/>
        </w:rPr>
        <w:t>28.2</w:t>
      </w:r>
      <w:r w:rsidRPr="001E263C">
        <w:rPr>
          <w:rFonts w:ascii="Arial" w:hAnsi="Arial" w:cs="Arial"/>
          <w:sz w:val="22"/>
          <w:szCs w:val="22"/>
        </w:rPr>
        <w:t xml:space="preserve">. příslušného kalendářního roku. </w:t>
      </w:r>
    </w:p>
    <w:p w14:paraId="661C791F" w14:textId="77777777" w:rsidR="005C6396" w:rsidRPr="008249F6" w:rsidRDefault="005C6396" w:rsidP="005C6396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249F6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14:paraId="6D5F834F" w14:textId="77777777" w:rsidR="005C6396" w:rsidRPr="00816EB5" w:rsidRDefault="005C6396" w:rsidP="005C6396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249F6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 1 této vyhlášky. </w:t>
      </w:r>
    </w:p>
    <w:p w14:paraId="043D60DE" w14:textId="77777777" w:rsidR="005C6396" w:rsidRDefault="005C6396" w:rsidP="005C6396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Není-li plátce poplatku, zaplatí poplatek ve lhůtě podle odstavce 1,2 nebo 3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1B9DF2B" w14:textId="77777777" w:rsidR="005C6396" w:rsidRPr="00A25837" w:rsidRDefault="005C6396" w:rsidP="005C639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B34925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309BFBA" w14:textId="77777777" w:rsidR="005C6396" w:rsidRPr="005155AF" w:rsidRDefault="005C6396" w:rsidP="005C6396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80CE749" w14:textId="77777777" w:rsidR="005C6396" w:rsidRPr="00A73DE8" w:rsidRDefault="005C6396" w:rsidP="005C6396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FootnoteReference"/>
          <w:rFonts w:ascii="Arial" w:hAnsi="Arial" w:cs="Arial"/>
          <w:sz w:val="22"/>
          <w:szCs w:val="22"/>
        </w:rPr>
        <w:footnoteReference w:id="15"/>
      </w:r>
    </w:p>
    <w:p w14:paraId="1211B584" w14:textId="77777777" w:rsidR="005C6396" w:rsidRPr="005155AF" w:rsidRDefault="005C6396" w:rsidP="005C6396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FootnoteReference"/>
          <w:rFonts w:ascii="Arial" w:hAnsi="Arial" w:cs="Arial"/>
          <w:sz w:val="22"/>
          <w:szCs w:val="22"/>
        </w:rPr>
        <w:footnoteReference w:id="16"/>
      </w:r>
    </w:p>
    <w:p w14:paraId="4C6D32D6" w14:textId="77777777" w:rsidR="005C6396" w:rsidRPr="00B92EB1" w:rsidRDefault="005C6396" w:rsidP="005C6396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FootnoteReference"/>
          <w:rFonts w:ascii="Arial" w:hAnsi="Arial" w:cs="Arial"/>
          <w:sz w:val="22"/>
          <w:szCs w:val="22"/>
        </w:rPr>
        <w:footnoteReference w:id="17"/>
      </w:r>
    </w:p>
    <w:p w14:paraId="14442A31" w14:textId="77777777" w:rsidR="005C6396" w:rsidRPr="002E0EAD" w:rsidRDefault="005C6396" w:rsidP="005C639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613433D" w14:textId="77777777" w:rsidR="005C6396" w:rsidRPr="002E0EAD" w:rsidRDefault="005C6396" w:rsidP="005C639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C073FCB" w14:textId="77777777" w:rsidR="005C6396" w:rsidRDefault="005C6396" w:rsidP="005C639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8"/>
      </w:r>
    </w:p>
    <w:p w14:paraId="3D273746" w14:textId="77777777" w:rsidR="005C6396" w:rsidRPr="002E0EAD" w:rsidRDefault="005C6396" w:rsidP="005C639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9"/>
      </w:r>
    </w:p>
    <w:p w14:paraId="24803AE5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6601B16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FFC082A" w14:textId="77777777" w:rsidR="005C6396" w:rsidRDefault="005C6396" w:rsidP="005C639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2D1FFAF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D4AC0E7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D74014" w14:textId="77777777" w:rsidR="005C6396" w:rsidRPr="002E0EAD" w:rsidRDefault="005C6396" w:rsidP="005C639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>1/2019 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9.12.2019.</w:t>
      </w:r>
    </w:p>
    <w:p w14:paraId="37C1F0CB" w14:textId="77777777" w:rsidR="005C6396" w:rsidRPr="002E0EAD" w:rsidRDefault="005C6396" w:rsidP="005C63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13</w:t>
      </w:r>
    </w:p>
    <w:p w14:paraId="263F780F" w14:textId="77777777" w:rsidR="005C6396" w:rsidRPr="002E0EAD" w:rsidRDefault="005C6396" w:rsidP="005C63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EDA8E5" w14:textId="77777777" w:rsidR="005C6396" w:rsidRPr="002E0EAD" w:rsidRDefault="005C6396" w:rsidP="005C639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775440B" w14:textId="77777777" w:rsidR="005C6396" w:rsidRPr="002E0EAD" w:rsidRDefault="005C6396" w:rsidP="005C639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8C00E60" w14:textId="77777777" w:rsidR="005C6396" w:rsidRDefault="005C6396" w:rsidP="005C6396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AF42B14" w14:textId="77777777" w:rsidR="005C6396" w:rsidRDefault="005C6396" w:rsidP="005C6396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D2A79EE" w14:textId="77777777" w:rsidR="003C6975" w:rsidRDefault="003C6975" w:rsidP="005C6396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19481B2" w14:textId="77777777" w:rsidR="003C6975" w:rsidRDefault="003C6975" w:rsidP="005C6396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14256C92" w14:textId="77777777" w:rsidR="005C6396" w:rsidRPr="002E0EAD" w:rsidRDefault="005C6396" w:rsidP="005C6396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AC2C965" w14:textId="77777777" w:rsidR="005C6396" w:rsidRPr="002E0EAD" w:rsidRDefault="005C6396" w:rsidP="005C6396">
      <w:pPr>
        <w:pStyle w:val="Body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B515EA" w14:textId="77777777" w:rsidR="005C6396" w:rsidRPr="002E0EAD" w:rsidRDefault="005C6396" w:rsidP="005C6396">
      <w:pPr>
        <w:pStyle w:val="Body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7166CFA" w14:textId="77777777" w:rsidR="005C6396" w:rsidRPr="002E0EAD" w:rsidRDefault="005C6396" w:rsidP="005C6396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25F8AC9" w14:textId="77777777" w:rsidR="005C6396" w:rsidRPr="002E0EAD" w:rsidRDefault="005C6396" w:rsidP="005C6396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5C244C" w14:textId="77777777" w:rsidR="005C6396" w:rsidRDefault="005C6396" w:rsidP="005C6396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9F6302" w14:textId="77777777" w:rsidR="003C6975" w:rsidRDefault="003C6975" w:rsidP="005C6396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E96B4C" w14:textId="77A62D73" w:rsidR="005C6396" w:rsidRPr="002E0EAD" w:rsidRDefault="005C6396" w:rsidP="005C6396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C6975">
        <w:rPr>
          <w:rFonts w:ascii="Arial" w:hAnsi="Arial" w:cs="Arial"/>
          <w:sz w:val="22"/>
          <w:szCs w:val="22"/>
        </w:rPr>
        <w:t xml:space="preserve"> 15.12.2021</w:t>
      </w:r>
    </w:p>
    <w:p w14:paraId="50C62DD5" w14:textId="77777777" w:rsidR="005C6396" w:rsidRPr="00EB7FA0" w:rsidRDefault="005C6396" w:rsidP="005C6396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2CE865F" w14:textId="3143C16A" w:rsidR="007C2204" w:rsidRPr="00B43970" w:rsidRDefault="007C2204" w:rsidP="00900E1F">
      <w:pPr>
        <w:pStyle w:val="povci"/>
        <w:jc w:val="both"/>
        <w:rPr>
          <w:rFonts w:ascii="Arial" w:hAnsi="Arial" w:cs="Arial"/>
          <w:sz w:val="24"/>
        </w:rPr>
      </w:pPr>
    </w:p>
    <w:sectPr w:rsidR="007C2204" w:rsidRPr="00B43970" w:rsidSect="00A27DF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702" w:header="227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F8611" w14:textId="77777777" w:rsidR="009117F1" w:rsidRDefault="009117F1">
      <w:r>
        <w:separator/>
      </w:r>
    </w:p>
  </w:endnote>
  <w:endnote w:type="continuationSeparator" w:id="0">
    <w:p w14:paraId="228D0D72" w14:textId="77777777" w:rsidR="009117F1" w:rsidRDefault="009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CDD5BC" w14:textId="77777777" w:rsidR="009117F1" w:rsidRDefault="009117F1" w:rsidP="009117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D6664" w14:textId="77777777" w:rsidR="009117F1" w:rsidRDefault="009117F1" w:rsidP="009117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5C3B73" w14:textId="77777777" w:rsidR="009117F1" w:rsidRDefault="009117F1" w:rsidP="009117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975">
      <w:rPr>
        <w:rStyle w:val="PageNumber"/>
        <w:noProof/>
      </w:rPr>
      <w:t>5</w:t>
    </w:r>
    <w:r>
      <w:rPr>
        <w:rStyle w:val="PageNumber"/>
      </w:rPr>
      <w:fldChar w:fldCharType="end"/>
    </w:r>
  </w:p>
  <w:p w14:paraId="67617541" w14:textId="77777777" w:rsidR="009117F1" w:rsidRDefault="009117F1" w:rsidP="009117F1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1F2DCD" w14:textId="064B396D" w:rsidR="009117F1" w:rsidRPr="00937CC3" w:rsidRDefault="009117F1" w:rsidP="00937CC3">
    <w:pPr>
      <w:pStyle w:val="Header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89F65" w14:textId="77777777" w:rsidR="009117F1" w:rsidRDefault="009117F1">
      <w:r>
        <w:separator/>
      </w:r>
    </w:p>
  </w:footnote>
  <w:footnote w:type="continuationSeparator" w:id="0">
    <w:p w14:paraId="3067C9C1" w14:textId="77777777" w:rsidR="009117F1" w:rsidRDefault="009117F1">
      <w:r>
        <w:continuationSeparator/>
      </w:r>
    </w:p>
  </w:footnote>
  <w:footnote w:id="1">
    <w:p w14:paraId="5DD91B85" w14:textId="77777777" w:rsidR="005C6396" w:rsidRPr="00BD6700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D01A0AB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88F">
        <w:rPr>
          <w:rStyle w:val="FootnoteReferenc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27DBAC7" w14:textId="77777777" w:rsidR="005C6396" w:rsidRPr="00C76E56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9E188F">
        <w:rPr>
          <w:rStyle w:val="FootnoteReferenc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C734B78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231914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385EFFB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88F">
        <w:rPr>
          <w:rStyle w:val="FootnoteReferenc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4543040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CCBC658" w14:textId="77777777" w:rsidR="005C6396" w:rsidRPr="002765B6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084CF32" w14:textId="77777777" w:rsidR="005C6396" w:rsidRPr="002765B6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20D97F8" w14:textId="77777777" w:rsidR="005C6396" w:rsidRPr="002765B6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E8BC0AA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26AFCBE" w14:textId="77777777" w:rsidR="005C6396" w:rsidRPr="00765F5D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D6EEDB3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3A1BC5A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EC397BF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0A14611" w14:textId="77777777" w:rsidR="005C6396" w:rsidRPr="00A04C8B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 w:rsidRPr="00CA4FA1">
        <w:rPr>
          <w:rStyle w:val="FootnoteReference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609BF2F" w14:textId="77777777" w:rsidR="005C6396" w:rsidRPr="00A04C8B" w:rsidRDefault="005C6396" w:rsidP="005C6396">
      <w:pPr>
        <w:pStyle w:val="FootnoteText"/>
        <w:rPr>
          <w:rFonts w:ascii="Arial" w:hAnsi="Arial" w:cs="Arial"/>
          <w:sz w:val="18"/>
          <w:szCs w:val="18"/>
        </w:rPr>
      </w:pPr>
      <w:r w:rsidRPr="00CA4FA1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EF85314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797FA69" w14:textId="77777777" w:rsidR="005C6396" w:rsidRDefault="005C6396" w:rsidP="005C6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CD8758" w14:textId="77777777" w:rsidR="009117F1" w:rsidRDefault="009117F1" w:rsidP="0057763D">
    <w:pPr>
      <w:pStyle w:val="Header"/>
      <w:tabs>
        <w:tab w:val="clear" w:pos="4536"/>
        <w:tab w:val="clear" w:pos="9072"/>
        <w:tab w:val="right" w:pos="10200"/>
      </w:tabs>
      <w:ind w:left="1276"/>
      <w:jc w:val="right"/>
      <w:rPr>
        <w:b/>
        <w:i/>
        <w:sz w:val="40"/>
        <w:szCs w:val="40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63872" behindDoc="0" locked="0" layoutInCell="0" allowOverlap="1" wp14:anchorId="05D911F6" wp14:editId="7392BA2B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831600" cy="1173600"/>
          <wp:effectExtent l="0" t="0" r="0" b="0"/>
          <wp:wrapNone/>
          <wp:docPr id="1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ely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975">
      <w:rPr>
        <w:noProof/>
        <w:sz w:val="28"/>
      </w:rPr>
      <w:pict w14:anchorId="5EFCF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0;margin-top:.05pt;width:454pt;height:14pt;z-index:251660800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Document.12" ShapeID="_x0000_s2049" DrawAspect="Content" ObjectID="_1574837668" r:id="rId3">
          <o:FieldCodes>\s</o:FieldCodes>
        </o:OLEObject>
      </w:pict>
    </w:r>
    <w:r w:rsidRPr="007C5FC8">
      <w:rPr>
        <w:noProof/>
        <w:sz w:val="28"/>
      </w:rPr>
      <w:t xml:space="preserve"> </w:t>
    </w:r>
  </w:p>
  <w:p w14:paraId="1CCE091F" w14:textId="77777777" w:rsidR="009117F1" w:rsidRPr="00DC7C28" w:rsidRDefault="009117F1" w:rsidP="00EB3F21">
    <w:pPr>
      <w:pStyle w:val="Header"/>
      <w:tabs>
        <w:tab w:val="clear" w:pos="4536"/>
        <w:tab w:val="clear" w:pos="9072"/>
        <w:tab w:val="right" w:pos="10200"/>
      </w:tabs>
      <w:ind w:left="284"/>
      <w:rPr>
        <w:rFonts w:asciiTheme="minorHAnsi" w:hAnsiTheme="minorHAnsi" w:cstheme="minorHAnsi"/>
        <w:bCs/>
        <w:iCs/>
        <w:sz w:val="64"/>
        <w:szCs w:val="64"/>
      </w:rPr>
    </w:pPr>
    <w:r w:rsidRPr="00DC7C28">
      <w:rPr>
        <w:rFonts w:asciiTheme="minorHAnsi" w:hAnsiTheme="minorHAnsi" w:cstheme="minorHAnsi"/>
        <w:bCs/>
        <w:iCs/>
        <w:sz w:val="64"/>
        <w:szCs w:val="64"/>
      </w:rPr>
      <w:t>Měst</w:t>
    </w:r>
    <w:r>
      <w:rPr>
        <w:rFonts w:asciiTheme="minorHAnsi" w:hAnsiTheme="minorHAnsi" w:cstheme="minorHAnsi"/>
        <w:bCs/>
        <w:iCs/>
        <w:sz w:val="64"/>
        <w:szCs w:val="64"/>
      </w:rPr>
      <w:t xml:space="preserve">o </w:t>
    </w:r>
    <w:r w:rsidRPr="00DC7C28">
      <w:rPr>
        <w:rFonts w:asciiTheme="minorHAnsi" w:hAnsiTheme="minorHAnsi" w:cstheme="minorHAnsi"/>
        <w:bCs/>
        <w:iCs/>
        <w:sz w:val="64"/>
        <w:szCs w:val="64"/>
      </w:rPr>
      <w:t>Pyšely</w:t>
    </w:r>
  </w:p>
  <w:p w14:paraId="2740AF0C" w14:textId="77777777" w:rsidR="009117F1" w:rsidRPr="003D1E97" w:rsidRDefault="009117F1" w:rsidP="001C4754">
    <w:pPr>
      <w:pStyle w:val="Header"/>
      <w:tabs>
        <w:tab w:val="clear" w:pos="4536"/>
        <w:tab w:val="clear" w:pos="9072"/>
        <w:tab w:val="left" w:pos="1300"/>
        <w:tab w:val="left" w:pos="2300"/>
        <w:tab w:val="left" w:pos="6400"/>
        <w:tab w:val="right" w:pos="9000"/>
      </w:tabs>
      <w:ind w:left="851"/>
      <w:rPr>
        <w:rFonts w:asciiTheme="minorHAnsi" w:hAnsiTheme="minorHAnsi" w:cstheme="minorHAnsi"/>
        <w:bCs/>
        <w:iCs/>
        <w:sz w:val="10"/>
        <w:szCs w:val="10"/>
      </w:rPr>
    </w:pPr>
  </w:p>
  <w:p w14:paraId="77882F74" w14:textId="77777777" w:rsidR="009117F1" w:rsidRDefault="009117F1" w:rsidP="001C4754">
    <w:pPr>
      <w:pStyle w:val="Header"/>
      <w:tabs>
        <w:tab w:val="clear" w:pos="4536"/>
        <w:tab w:val="clear" w:pos="9072"/>
        <w:tab w:val="left" w:pos="2000"/>
        <w:tab w:val="left" w:pos="3000"/>
        <w:tab w:val="left" w:pos="6200"/>
        <w:tab w:val="right" w:pos="9600"/>
      </w:tabs>
      <w:rPr>
        <w:sz w:val="28"/>
      </w:rPr>
    </w:pPr>
    <w:r>
      <w:rPr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AE1CEE7" wp14:editId="33CB36C1">
              <wp:simplePos x="0" y="0"/>
              <wp:positionH relativeFrom="column">
                <wp:posOffset>211063</wp:posOffset>
              </wp:positionH>
              <wp:positionV relativeFrom="paragraph">
                <wp:posOffset>28737</wp:posOffset>
              </wp:positionV>
              <wp:extent cx="5666578" cy="0"/>
              <wp:effectExtent l="0" t="0" r="10795" b="1270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578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EC2816B" id="Přímá spojnice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2.25pt" to="462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" strokecolor="#aeaaaa [2414]" strokeweight=".5pt">
              <v:stroke joinstyle="miter"/>
            </v:line>
          </w:pict>
        </mc:Fallback>
      </mc:AlternateContent>
    </w:r>
  </w:p>
  <w:p w14:paraId="3E917C03" w14:textId="77777777" w:rsidR="009117F1" w:rsidRPr="005F5192" w:rsidRDefault="009117F1" w:rsidP="005F5192">
    <w:pPr>
      <w:pStyle w:val="Header"/>
      <w:tabs>
        <w:tab w:val="clear" w:pos="4536"/>
        <w:tab w:val="clear" w:pos="9072"/>
        <w:tab w:val="left" w:pos="1300"/>
        <w:tab w:val="left" w:pos="2300"/>
        <w:tab w:val="left" w:pos="6400"/>
        <w:tab w:val="right" w:pos="9000"/>
      </w:tabs>
      <w:ind w:left="851"/>
      <w:rPr>
        <w:rFonts w:ascii="Calibri" w:hAnsi="Calibri" w:cs="Calibri"/>
        <w:bCs/>
        <w:iCs/>
        <w:sz w:val="10"/>
        <w:szCs w:val="10"/>
      </w:rPr>
    </w:pPr>
  </w:p>
  <w:p w14:paraId="6E4F5721" w14:textId="77777777" w:rsidR="009117F1" w:rsidRDefault="009117F1" w:rsidP="005F5192">
    <w:pPr>
      <w:pStyle w:val="Header"/>
      <w:rPr>
        <w:sz w:val="28"/>
      </w:rPr>
    </w:pPr>
  </w:p>
  <w:p w14:paraId="74CE773C" w14:textId="77777777" w:rsidR="009117F1" w:rsidRPr="005F5192" w:rsidRDefault="009117F1" w:rsidP="005F51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C0801C5"/>
    <w:multiLevelType w:val="hybridMultilevel"/>
    <w:tmpl w:val="973C47D0"/>
    <w:lvl w:ilvl="0" w:tplc="E16A5E56">
      <w:start w:val="25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09"/>
    <w:rsid w:val="00195D44"/>
    <w:rsid w:val="001C4754"/>
    <w:rsid w:val="002A4E75"/>
    <w:rsid w:val="002F6438"/>
    <w:rsid w:val="003025F4"/>
    <w:rsid w:val="00360326"/>
    <w:rsid w:val="003B15C2"/>
    <w:rsid w:val="003C6975"/>
    <w:rsid w:val="00491DC7"/>
    <w:rsid w:val="00562208"/>
    <w:rsid w:val="0057763D"/>
    <w:rsid w:val="005C6396"/>
    <w:rsid w:val="005F5192"/>
    <w:rsid w:val="00677631"/>
    <w:rsid w:val="007140D7"/>
    <w:rsid w:val="007A5530"/>
    <w:rsid w:val="007C2204"/>
    <w:rsid w:val="007F356D"/>
    <w:rsid w:val="00882801"/>
    <w:rsid w:val="008E0EA3"/>
    <w:rsid w:val="008F29D5"/>
    <w:rsid w:val="00900E1F"/>
    <w:rsid w:val="009117F1"/>
    <w:rsid w:val="00937CC3"/>
    <w:rsid w:val="009748A8"/>
    <w:rsid w:val="00A27DFF"/>
    <w:rsid w:val="00B13359"/>
    <w:rsid w:val="00B171A0"/>
    <w:rsid w:val="00B257B5"/>
    <w:rsid w:val="00B43970"/>
    <w:rsid w:val="00BF6958"/>
    <w:rsid w:val="00C35660"/>
    <w:rsid w:val="00C9293D"/>
    <w:rsid w:val="00CB217F"/>
    <w:rsid w:val="00D20F22"/>
    <w:rsid w:val="00D800EA"/>
    <w:rsid w:val="00D82F83"/>
    <w:rsid w:val="00E17221"/>
    <w:rsid w:val="00E2322E"/>
    <w:rsid w:val="00E57D7E"/>
    <w:rsid w:val="00E6448C"/>
    <w:rsid w:val="00E83BB1"/>
    <w:rsid w:val="00E95804"/>
    <w:rsid w:val="00EB3F21"/>
    <w:rsid w:val="00ED5A3A"/>
    <w:rsid w:val="00ED64BE"/>
    <w:rsid w:val="00EF26D2"/>
    <w:rsid w:val="00F06D67"/>
    <w:rsid w:val="00F73109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6E72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customStyle="1" w:styleId="Vc">
    <w:name w:val="Věc"/>
    <w:basedOn w:val="Normal"/>
    <w:next w:val="povci"/>
    <w:pPr>
      <w:tabs>
        <w:tab w:val="left" w:pos="3700"/>
        <w:tab w:val="left" w:pos="6100"/>
        <w:tab w:val="left" w:pos="8900"/>
      </w:tabs>
      <w:spacing w:before="240" w:after="240"/>
    </w:pPr>
    <w:rPr>
      <w:rFonts w:ascii="Courier New" w:hAnsi="Courier New"/>
      <w:b/>
      <w:sz w:val="22"/>
    </w:rPr>
  </w:style>
  <w:style w:type="paragraph" w:customStyle="1" w:styleId="povci">
    <w:name w:val="po věci"/>
    <w:basedOn w:val="Normal"/>
    <w:rPr>
      <w:rFonts w:ascii="Courier New" w:hAnsi="Courier New"/>
      <w:sz w:val="22"/>
    </w:rPr>
  </w:style>
  <w:style w:type="paragraph" w:styleId="NoSpacing">
    <w:name w:val="No Spacing"/>
    <w:rsid w:val="00D82F83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8F29D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PageNumber">
    <w:name w:val="page number"/>
    <w:basedOn w:val="DefaultParagraphFont"/>
    <w:rsid w:val="009117F1"/>
  </w:style>
  <w:style w:type="paragraph" w:styleId="BodyTextIndent">
    <w:name w:val="Body Text Indent"/>
    <w:basedOn w:val="Normal"/>
    <w:link w:val="BodyTextIndentChar"/>
    <w:rsid w:val="005C6396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C6396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5C63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396"/>
    <w:rPr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5C6396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6396"/>
    <w:rPr>
      <w:noProof/>
      <w:lang w:bidi="ar-SA"/>
    </w:rPr>
  </w:style>
  <w:style w:type="character" w:styleId="FootnoteReference">
    <w:name w:val="footnote reference"/>
    <w:rsid w:val="005C6396"/>
    <w:rPr>
      <w:vertAlign w:val="superscript"/>
    </w:rPr>
  </w:style>
  <w:style w:type="paragraph" w:customStyle="1" w:styleId="nzevzkona">
    <w:name w:val="název zákona"/>
    <w:basedOn w:val="Title"/>
    <w:rsid w:val="005C639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al"/>
    <w:rsid w:val="005C639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C6396"/>
    <w:pPr>
      <w:spacing w:before="60" w:after="160"/>
    </w:pPr>
  </w:style>
  <w:style w:type="paragraph" w:customStyle="1" w:styleId="Default">
    <w:name w:val="Default"/>
    <w:rsid w:val="005C63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qFormat/>
    <w:rsid w:val="005C639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63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customStyle="1" w:styleId="Vc">
    <w:name w:val="Věc"/>
    <w:basedOn w:val="Normal"/>
    <w:next w:val="povci"/>
    <w:pPr>
      <w:tabs>
        <w:tab w:val="left" w:pos="3700"/>
        <w:tab w:val="left" w:pos="6100"/>
        <w:tab w:val="left" w:pos="8900"/>
      </w:tabs>
      <w:spacing w:before="240" w:after="240"/>
    </w:pPr>
    <w:rPr>
      <w:rFonts w:ascii="Courier New" w:hAnsi="Courier New"/>
      <w:b/>
      <w:sz w:val="22"/>
    </w:rPr>
  </w:style>
  <w:style w:type="paragraph" w:customStyle="1" w:styleId="povci">
    <w:name w:val="po věci"/>
    <w:basedOn w:val="Normal"/>
    <w:rPr>
      <w:rFonts w:ascii="Courier New" w:hAnsi="Courier New"/>
      <w:sz w:val="22"/>
    </w:rPr>
  </w:style>
  <w:style w:type="paragraph" w:styleId="NoSpacing">
    <w:name w:val="No Spacing"/>
    <w:rsid w:val="00D82F83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8F29D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PageNumber">
    <w:name w:val="page number"/>
    <w:basedOn w:val="DefaultParagraphFont"/>
    <w:rsid w:val="009117F1"/>
  </w:style>
  <w:style w:type="paragraph" w:styleId="BodyTextIndent">
    <w:name w:val="Body Text Indent"/>
    <w:basedOn w:val="Normal"/>
    <w:link w:val="BodyTextIndentChar"/>
    <w:rsid w:val="005C6396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C6396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5C63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396"/>
    <w:rPr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5C6396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6396"/>
    <w:rPr>
      <w:noProof/>
      <w:lang w:bidi="ar-SA"/>
    </w:rPr>
  </w:style>
  <w:style w:type="character" w:styleId="FootnoteReference">
    <w:name w:val="footnote reference"/>
    <w:rsid w:val="005C6396"/>
    <w:rPr>
      <w:vertAlign w:val="superscript"/>
    </w:rPr>
  </w:style>
  <w:style w:type="paragraph" w:customStyle="1" w:styleId="nzevzkona">
    <w:name w:val="název zákona"/>
    <w:basedOn w:val="Title"/>
    <w:rsid w:val="005C639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al"/>
    <w:rsid w:val="005C639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C6396"/>
    <w:pPr>
      <w:spacing w:before="60" w:after="160"/>
    </w:pPr>
  </w:style>
  <w:style w:type="paragraph" w:customStyle="1" w:styleId="Default">
    <w:name w:val="Default"/>
    <w:rsid w:val="005C63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qFormat/>
    <w:rsid w:val="005C639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63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M&#237;stn&#237;%20disk\Korespondence\M&#283;stsk&#253;%20&#250;&#345;ad%20Py&#353;ely%20s%20adreso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84FB-355F-2A4C-AF94-7B03FA96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\1 Místní disk\Korespondence\Městský úřad Pyšely s adresou.dot</Template>
  <TotalTime>8</TotalTime>
  <Pages>5</Pages>
  <Words>969</Words>
  <Characters>5526</Characters>
  <Application>Microsoft Macintosh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tajemník</dc:creator>
  <cp:keywords/>
  <dc:description/>
  <cp:lastModifiedBy>Stepanka Bednarova</cp:lastModifiedBy>
  <cp:revision>3</cp:revision>
  <cp:lastPrinted>2021-12-14T09:07:00Z</cp:lastPrinted>
  <dcterms:created xsi:type="dcterms:W3CDTF">2021-11-09T13:19:00Z</dcterms:created>
  <dcterms:modified xsi:type="dcterms:W3CDTF">2021-12-14T09:08:00Z</dcterms:modified>
</cp:coreProperties>
</file>