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BCE" w:rsidRDefault="004B0BCE"/>
    <w:p w:rsidR="00142D3F" w:rsidRDefault="00142D3F" w:rsidP="00632EB0">
      <w:pPr>
        <w:pStyle w:val="Nadpis1"/>
        <w:rPr>
          <w:rFonts w:ascii="Arial" w:hAnsi="Arial" w:cs="Arial"/>
          <w:sz w:val="22"/>
          <w:szCs w:val="22"/>
        </w:rPr>
      </w:pPr>
    </w:p>
    <w:p w:rsidR="003B650E" w:rsidRDefault="003B650E" w:rsidP="003B650E">
      <w:pPr>
        <w:pStyle w:val="Nadpis2"/>
        <w:shd w:val="clear" w:color="auto" w:fill="FFFFFF"/>
        <w:spacing w:before="300" w:after="450"/>
        <w:jc w:val="center"/>
        <w:rPr>
          <w:rFonts w:ascii="Arial" w:hAnsi="Arial" w:cs="Arial"/>
          <w:bCs w:val="0"/>
          <w:i w:val="0"/>
          <w:sz w:val="24"/>
          <w:szCs w:val="24"/>
        </w:rPr>
      </w:pPr>
    </w:p>
    <w:p w:rsidR="003B650E" w:rsidRPr="003B650E" w:rsidRDefault="003B650E" w:rsidP="003B650E">
      <w:pPr>
        <w:pStyle w:val="Nadpis2"/>
        <w:shd w:val="clear" w:color="auto" w:fill="FFFFFF"/>
        <w:spacing w:before="300" w:after="450"/>
        <w:jc w:val="center"/>
        <w:rPr>
          <w:rFonts w:ascii="Arial" w:hAnsi="Arial" w:cs="Arial"/>
          <w:bCs w:val="0"/>
          <w:i w:val="0"/>
          <w:sz w:val="24"/>
          <w:szCs w:val="24"/>
        </w:rPr>
      </w:pPr>
      <w:r w:rsidRPr="003B650E">
        <w:rPr>
          <w:rFonts w:ascii="Arial" w:hAnsi="Arial" w:cs="Arial"/>
          <w:bCs w:val="0"/>
          <w:i w:val="0"/>
          <w:sz w:val="24"/>
          <w:szCs w:val="24"/>
        </w:rPr>
        <w:t>Nařízení města Hradec Králové č. 18/2006</w:t>
      </w:r>
    </w:p>
    <w:p w:rsidR="003B650E" w:rsidRPr="003B650E" w:rsidRDefault="003B650E" w:rsidP="003B650E">
      <w:pPr>
        <w:shd w:val="clear" w:color="auto" w:fill="FFFFFF"/>
        <w:jc w:val="center"/>
        <w:rPr>
          <w:rFonts w:ascii="Arial" w:hAnsi="Arial" w:cs="Arial"/>
        </w:rPr>
      </w:pPr>
      <w:r w:rsidRPr="003B650E">
        <w:rPr>
          <w:rFonts w:ascii="Arial" w:hAnsi="Arial" w:cs="Arial"/>
        </w:rPr>
        <w:t>kterým se vymezují oblasti města, ve kterých lze místní komunikace užít za cenu sjednanou k stání motorových vozidel</w:t>
      </w:r>
      <w:r w:rsidRPr="003B650E">
        <w:rPr>
          <w:rFonts w:ascii="Arial" w:hAnsi="Arial" w:cs="Arial"/>
        </w:rPr>
        <w:br/>
      </w:r>
    </w:p>
    <w:p w:rsidR="003B650E" w:rsidRPr="003B650E" w:rsidRDefault="003B650E" w:rsidP="003B650E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</w:rPr>
      </w:pPr>
      <w:r w:rsidRPr="003B650E">
        <w:rPr>
          <w:rFonts w:ascii="Arial" w:hAnsi="Arial" w:cs="Arial"/>
        </w:rPr>
        <w:t>se na svém zasedání dne 19. 12. 2006 usnesla vydat na základě ustanovení § 23 odst. 1 zákona č. 13/1997 Sb., o pozemních komunikacích, ve znění pozdějších předpisů a v souladu s ustanovením § 102 odst. 2 písm. d) zákona č. 128/2000 Sb., o obcích, ve znění pozdějších předpisů, toto nařízení:</w:t>
      </w:r>
      <w:r w:rsidRPr="003B650E">
        <w:rPr>
          <w:rFonts w:ascii="Arial" w:hAnsi="Arial" w:cs="Arial"/>
        </w:rPr>
        <w:br/>
      </w:r>
      <w:r w:rsidRPr="003B650E">
        <w:rPr>
          <w:rFonts w:ascii="Arial" w:hAnsi="Arial" w:cs="Arial"/>
        </w:rPr>
        <w:br/>
      </w:r>
      <w:r w:rsidRPr="003B650E">
        <w:rPr>
          <w:rStyle w:val="Siln"/>
          <w:rFonts w:ascii="Arial" w:hAnsi="Arial" w:cs="Arial"/>
        </w:rPr>
        <w:t>Článek 1</w:t>
      </w:r>
      <w:r w:rsidRPr="003B650E">
        <w:rPr>
          <w:rFonts w:ascii="Arial" w:hAnsi="Arial" w:cs="Arial"/>
          <w:b/>
          <w:bCs/>
        </w:rPr>
        <w:br/>
      </w:r>
      <w:r w:rsidRPr="003B650E">
        <w:rPr>
          <w:rStyle w:val="Siln"/>
          <w:rFonts w:ascii="Arial" w:hAnsi="Arial" w:cs="Arial"/>
        </w:rPr>
        <w:t>Vymezení oblastí</w:t>
      </w:r>
      <w:r w:rsidRPr="003B650E">
        <w:rPr>
          <w:rFonts w:ascii="Arial" w:hAnsi="Arial" w:cs="Arial"/>
          <w:b/>
          <w:bCs/>
        </w:rPr>
        <w:br/>
      </w:r>
      <w:r w:rsidRPr="003B650E">
        <w:rPr>
          <w:rFonts w:ascii="Arial" w:hAnsi="Arial" w:cs="Arial"/>
          <w:b/>
          <w:bCs/>
        </w:rPr>
        <w:br/>
      </w:r>
      <w:r w:rsidRPr="003B650E">
        <w:rPr>
          <w:rFonts w:ascii="Arial" w:hAnsi="Arial" w:cs="Arial"/>
        </w:rPr>
        <w:t>Pro účely organizování dopravy na území města Hradec Králové se vymezují oblasti města, ve kterých lze místní komunikace nebo jejich určené úseky užít za cenu sjednanou v souladu s cenovými předpisy 1) takto :</w:t>
      </w:r>
      <w:r w:rsidRPr="003B650E">
        <w:rPr>
          <w:rFonts w:ascii="Arial" w:hAnsi="Arial" w:cs="Arial"/>
        </w:rPr>
        <w:br/>
      </w:r>
      <w:r w:rsidRPr="003B650E">
        <w:rPr>
          <w:rFonts w:ascii="Arial" w:hAnsi="Arial" w:cs="Arial"/>
        </w:rPr>
        <w:br/>
        <w:t>1. k stání silničního motorového vozidla na dobu časově omezenou, nejvýše však na dobu 24 hodin, v celkové oblasti zóny O včetně zóny 1 a zóny 2 , vymezené v odst.2.</w:t>
      </w:r>
    </w:p>
    <w:p w:rsidR="003B650E" w:rsidRPr="003B650E" w:rsidRDefault="003B650E" w:rsidP="003B650E">
      <w:pPr>
        <w:numPr>
          <w:ilvl w:val="0"/>
          <w:numId w:val="17"/>
        </w:numPr>
        <w:shd w:val="clear" w:color="auto" w:fill="FFFFFF"/>
        <w:spacing w:before="30" w:after="30"/>
        <w:ind w:left="600"/>
        <w:rPr>
          <w:rFonts w:ascii="Arial" w:hAnsi="Arial" w:cs="Arial"/>
        </w:rPr>
      </w:pPr>
      <w:r w:rsidRPr="003B650E">
        <w:rPr>
          <w:rFonts w:ascii="Arial" w:hAnsi="Arial" w:cs="Arial"/>
        </w:rPr>
        <w:t>úseky komunikací označené dopravní značkou „Parkoviště s parkovacím automatem„ IP 13c a dodatkovou tabulkou E 12 s příslušným textem, případně označené dopravní značkou „Vyhrazené parkoviště“ IP 12 a dodatkovou tabulkou E 12 a technickým zařízením regulujícím vjezd uživatelů na parkovací plochy.</w:t>
      </w:r>
    </w:p>
    <w:p w:rsidR="003B650E" w:rsidRPr="003B650E" w:rsidRDefault="003B650E" w:rsidP="003B650E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</w:rPr>
      </w:pPr>
      <w:r w:rsidRPr="003B650E">
        <w:rPr>
          <w:rFonts w:ascii="Arial" w:hAnsi="Arial" w:cs="Arial"/>
        </w:rPr>
        <w:t>2. k stání silničního motorového vozidla provozovaného právnickou nebo fyzickou osobou za účelem podnikání podle zvláštního právního předpisu 2), která má sídlo nebo provozovnu ve vymezené oblasti města, nebo k stání silničního motorového vozidla, fyzické osoby, která má místo trvalého pobytu nebo je vlastníkem nemovitosti ve vymezené oblasti města, označené dopravní značkou „Vyhrazené parkoviště“ IP 12 a dodatkovou tabulkou E 12 s označením zóny</w:t>
      </w:r>
    </w:p>
    <w:p w:rsidR="003B650E" w:rsidRPr="003B650E" w:rsidRDefault="003B650E" w:rsidP="003B650E">
      <w:pPr>
        <w:numPr>
          <w:ilvl w:val="0"/>
          <w:numId w:val="18"/>
        </w:numPr>
        <w:shd w:val="clear" w:color="auto" w:fill="FFFFFF"/>
        <w:spacing w:before="30" w:after="30"/>
        <w:ind w:left="600"/>
        <w:rPr>
          <w:rFonts w:ascii="Arial" w:hAnsi="Arial" w:cs="Arial"/>
        </w:rPr>
      </w:pPr>
      <w:r w:rsidRPr="003B650E">
        <w:rPr>
          <w:rFonts w:ascii="Arial" w:hAnsi="Arial" w:cs="Arial"/>
        </w:rPr>
        <w:t>zóna 1 - městská památková rezervace, ohraničená ulicemi Československé armády a Komenského, přičemž tyto ulice již do této oblasti nejsou zahrnuty</w:t>
      </w:r>
    </w:p>
    <w:p w:rsidR="003B650E" w:rsidRPr="003B650E" w:rsidRDefault="003B650E" w:rsidP="003B650E">
      <w:pPr>
        <w:numPr>
          <w:ilvl w:val="0"/>
          <w:numId w:val="18"/>
        </w:numPr>
        <w:shd w:val="clear" w:color="auto" w:fill="FFFFFF"/>
        <w:spacing w:before="30" w:after="30"/>
        <w:ind w:left="600"/>
        <w:rPr>
          <w:rFonts w:ascii="Arial" w:hAnsi="Arial" w:cs="Arial"/>
        </w:rPr>
      </w:pPr>
      <w:r w:rsidRPr="003B650E">
        <w:rPr>
          <w:rFonts w:ascii="Arial" w:hAnsi="Arial" w:cs="Arial"/>
        </w:rPr>
        <w:t>zóna 2 – centrum Ulrichovo náměstí a okolí, ohraničená ulicemi Střelecká, Karla IV, Tylovo nábřeží, Gočárova, Šafaříkova, Nerudova až po Střeleckou včetně uvedených ulic</w:t>
      </w:r>
    </w:p>
    <w:p w:rsidR="003B650E" w:rsidRPr="003B650E" w:rsidRDefault="003B650E" w:rsidP="003B650E">
      <w:pPr>
        <w:numPr>
          <w:ilvl w:val="0"/>
          <w:numId w:val="18"/>
        </w:numPr>
        <w:shd w:val="clear" w:color="auto" w:fill="FFFFFF"/>
        <w:spacing w:before="30" w:after="30"/>
        <w:ind w:left="600"/>
        <w:rPr>
          <w:rFonts w:ascii="Arial" w:hAnsi="Arial" w:cs="Arial"/>
        </w:rPr>
      </w:pPr>
      <w:r w:rsidRPr="003B650E">
        <w:rPr>
          <w:rFonts w:ascii="Arial" w:hAnsi="Arial" w:cs="Arial"/>
        </w:rPr>
        <w:t xml:space="preserve">zóna O – ostatní oblast (celková oblast bez zóny 1 a zóny 2) ohraničená II. městským okruhem a dále rozšířením do obchodně administrativní zóny Pražské Předměstí ohraničené ulicemi V Lipkách, </w:t>
      </w:r>
      <w:proofErr w:type="spellStart"/>
      <w:r w:rsidRPr="003B650E">
        <w:rPr>
          <w:rFonts w:ascii="Arial" w:hAnsi="Arial" w:cs="Arial"/>
        </w:rPr>
        <w:t>J.Purkyně</w:t>
      </w:r>
      <w:proofErr w:type="spellEnd"/>
      <w:r w:rsidRPr="003B650E">
        <w:rPr>
          <w:rFonts w:ascii="Arial" w:hAnsi="Arial" w:cs="Arial"/>
        </w:rPr>
        <w:t xml:space="preserve">, Habrmanova, Nerudova, Gočárova, Zamenhofova, Riegrovo náměstí, Sladkovského s napojením na ulici </w:t>
      </w:r>
      <w:proofErr w:type="spellStart"/>
      <w:r w:rsidRPr="003B650E">
        <w:rPr>
          <w:rFonts w:ascii="Arial" w:hAnsi="Arial" w:cs="Arial"/>
        </w:rPr>
        <w:t>A.Dvořáka</w:t>
      </w:r>
      <w:proofErr w:type="spellEnd"/>
      <w:r w:rsidRPr="003B650E">
        <w:rPr>
          <w:rFonts w:ascii="Arial" w:hAnsi="Arial" w:cs="Arial"/>
        </w:rPr>
        <w:t xml:space="preserve"> a zpět přes ulici </w:t>
      </w:r>
      <w:proofErr w:type="spellStart"/>
      <w:r w:rsidRPr="003B650E">
        <w:rPr>
          <w:rFonts w:ascii="Arial" w:hAnsi="Arial" w:cs="Arial"/>
        </w:rPr>
        <w:t>M.D.Rettigové</w:t>
      </w:r>
      <w:proofErr w:type="spellEnd"/>
      <w:r w:rsidRPr="003B650E">
        <w:rPr>
          <w:rFonts w:ascii="Arial" w:hAnsi="Arial" w:cs="Arial"/>
        </w:rPr>
        <w:t xml:space="preserve"> k okruhu, včetně uvedených mezních hranic zóny. Do zóny O spadá parkoviště U Dvora v Hradecké ulici.</w:t>
      </w:r>
    </w:p>
    <w:p w:rsidR="003B650E" w:rsidRPr="003B650E" w:rsidRDefault="003B650E" w:rsidP="003B650E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</w:rPr>
      </w:pPr>
      <w:r w:rsidRPr="003B650E">
        <w:rPr>
          <w:rStyle w:val="Siln"/>
          <w:rFonts w:ascii="Arial" w:hAnsi="Arial" w:cs="Arial"/>
        </w:rPr>
        <w:t>Článek 2</w:t>
      </w:r>
      <w:r w:rsidRPr="003B650E">
        <w:rPr>
          <w:rFonts w:ascii="Arial" w:hAnsi="Arial" w:cs="Arial"/>
          <w:b/>
          <w:bCs/>
        </w:rPr>
        <w:br/>
      </w:r>
      <w:r w:rsidRPr="003B650E">
        <w:rPr>
          <w:rStyle w:val="Siln"/>
          <w:rFonts w:ascii="Arial" w:hAnsi="Arial" w:cs="Arial"/>
        </w:rPr>
        <w:t>Způsob placení sjednané ceny a způsob prokazování jejího zaplacení</w:t>
      </w:r>
      <w:r w:rsidRPr="003B650E">
        <w:rPr>
          <w:rFonts w:ascii="Arial" w:hAnsi="Arial" w:cs="Arial"/>
          <w:b/>
          <w:bCs/>
        </w:rPr>
        <w:br/>
      </w:r>
      <w:r w:rsidRPr="003B650E">
        <w:rPr>
          <w:rFonts w:ascii="Arial" w:hAnsi="Arial" w:cs="Arial"/>
          <w:b/>
          <w:bCs/>
        </w:rPr>
        <w:br/>
      </w:r>
      <w:r w:rsidRPr="003B650E">
        <w:rPr>
          <w:rFonts w:ascii="Arial" w:hAnsi="Arial" w:cs="Arial"/>
        </w:rPr>
        <w:t xml:space="preserve">1. Sjednaná cena za parkování na úsecích komunikací označených dopravní značkou „Parkoviště s parkovacím automatem„ se platí zaplacením ceny za parkování v parkovacím automatu na celou dobu stání. Zaplacení sjednané ceny se prokazuje kontrolním lístkem z parkovacího automatu, </w:t>
      </w:r>
      <w:r w:rsidRPr="003B650E">
        <w:rPr>
          <w:rFonts w:ascii="Arial" w:hAnsi="Arial" w:cs="Arial"/>
        </w:rPr>
        <w:lastRenderedPageBreak/>
        <w:t>který musí být po celou dobu stání vozidla viditelně umístěn za čelním sklem vozidla a při pohledu do vozidla čitelný.</w:t>
      </w:r>
      <w:r w:rsidRPr="003B650E">
        <w:rPr>
          <w:rFonts w:ascii="Arial" w:hAnsi="Arial" w:cs="Arial"/>
        </w:rPr>
        <w:br/>
      </w:r>
      <w:r w:rsidRPr="003B650E">
        <w:rPr>
          <w:rFonts w:ascii="Arial" w:hAnsi="Arial" w:cs="Arial"/>
        </w:rPr>
        <w:br/>
        <w:t>2. V případě parkoviště s jiným technickým zařízením regulujícím vjezd uživatelů na parkovací plochy než je uvedeno v odstavci 1 tohoto článku je povoleno stání vozidlům po zaplacení parkovací sazby a na dobu příslušnou této sazbě.</w:t>
      </w:r>
      <w:r w:rsidRPr="003B650E">
        <w:rPr>
          <w:rFonts w:ascii="Arial" w:hAnsi="Arial" w:cs="Arial"/>
        </w:rPr>
        <w:br/>
      </w:r>
      <w:r w:rsidRPr="003B650E">
        <w:rPr>
          <w:rFonts w:ascii="Arial" w:hAnsi="Arial" w:cs="Arial"/>
        </w:rPr>
        <w:br/>
        <w:t>3. Sjednaná cena za parkování v zónách parkování se platí zakoupením příslušné parkovací karty. Zaplacení sjednané ceny se prokazuje parkovací kartou, která musí být po celou dobu stání vozidla viditelně umístěna za čelním sklem vozidla a při pohledu do vozidla čitelná.</w:t>
      </w:r>
      <w:r w:rsidRPr="003B650E">
        <w:rPr>
          <w:rFonts w:ascii="Arial" w:hAnsi="Arial" w:cs="Arial"/>
        </w:rPr>
        <w:br/>
      </w:r>
      <w:r w:rsidRPr="003B650E">
        <w:rPr>
          <w:rFonts w:ascii="Arial" w:hAnsi="Arial" w:cs="Arial"/>
        </w:rPr>
        <w:br/>
      </w:r>
      <w:r w:rsidRPr="003B650E">
        <w:rPr>
          <w:rStyle w:val="Siln"/>
          <w:rFonts w:ascii="Arial" w:hAnsi="Arial" w:cs="Arial"/>
        </w:rPr>
        <w:t>Článek 3</w:t>
      </w:r>
      <w:r w:rsidRPr="003B650E">
        <w:rPr>
          <w:rFonts w:ascii="Arial" w:hAnsi="Arial" w:cs="Arial"/>
          <w:b/>
          <w:bCs/>
        </w:rPr>
        <w:br/>
      </w:r>
      <w:r w:rsidRPr="003B650E">
        <w:rPr>
          <w:rStyle w:val="Siln"/>
          <w:rFonts w:ascii="Arial" w:hAnsi="Arial" w:cs="Arial"/>
        </w:rPr>
        <w:t>Zrušovací ustanovení</w:t>
      </w:r>
      <w:r w:rsidRPr="003B650E">
        <w:rPr>
          <w:rFonts w:ascii="Arial" w:hAnsi="Arial" w:cs="Arial"/>
          <w:b/>
          <w:bCs/>
        </w:rPr>
        <w:br/>
      </w:r>
      <w:r w:rsidRPr="003B650E">
        <w:rPr>
          <w:rFonts w:ascii="Arial" w:hAnsi="Arial" w:cs="Arial"/>
          <w:b/>
          <w:bCs/>
        </w:rPr>
        <w:br/>
      </w:r>
      <w:r w:rsidRPr="003B650E">
        <w:rPr>
          <w:rFonts w:ascii="Arial" w:hAnsi="Arial" w:cs="Arial"/>
        </w:rPr>
        <w:t>Zrušují se:</w:t>
      </w:r>
      <w:r w:rsidRPr="003B650E">
        <w:rPr>
          <w:rFonts w:ascii="Arial" w:hAnsi="Arial" w:cs="Arial"/>
        </w:rPr>
        <w:br/>
      </w:r>
      <w:r w:rsidRPr="003B650E">
        <w:rPr>
          <w:rFonts w:ascii="Arial" w:hAnsi="Arial" w:cs="Arial"/>
        </w:rPr>
        <w:br/>
        <w:t>a. Nařízení města Hradec Králové č. 1/2001, o placeném stání silničních motorových vozidel ve vymezených oblastech města Hradce Králové;</w:t>
      </w:r>
      <w:r w:rsidRPr="003B650E">
        <w:rPr>
          <w:rFonts w:ascii="Arial" w:hAnsi="Arial" w:cs="Arial"/>
        </w:rPr>
        <w:br/>
      </w:r>
      <w:r w:rsidRPr="003B650E">
        <w:rPr>
          <w:rFonts w:ascii="Arial" w:hAnsi="Arial" w:cs="Arial"/>
        </w:rPr>
        <w:br/>
        <w:t>b. Nařízení města Hradec Králové č. 4/2001, kterým se mění a doplňuje nařízení města Hradec Králové č. 1/2001, o placeném stání motorových vozidel;</w:t>
      </w:r>
      <w:r w:rsidRPr="003B650E">
        <w:rPr>
          <w:rFonts w:ascii="Arial" w:hAnsi="Arial" w:cs="Arial"/>
        </w:rPr>
        <w:br/>
      </w:r>
      <w:r w:rsidRPr="003B650E">
        <w:rPr>
          <w:rFonts w:ascii="Arial" w:hAnsi="Arial" w:cs="Arial"/>
        </w:rPr>
        <w:br/>
        <w:t>c. Nařízení města Hradec Králové č. 2/2001, o cenách za placené stání silničních motorových vozidel ve vymezených oblastech města Hradce Králové na určených místních komunikacích nebo jejich úsecích;</w:t>
      </w:r>
      <w:r w:rsidRPr="003B650E">
        <w:rPr>
          <w:rFonts w:ascii="Arial" w:hAnsi="Arial" w:cs="Arial"/>
        </w:rPr>
        <w:br/>
      </w:r>
      <w:r w:rsidRPr="003B650E">
        <w:rPr>
          <w:rFonts w:ascii="Arial" w:hAnsi="Arial" w:cs="Arial"/>
        </w:rPr>
        <w:br/>
        <w:t>d. Nařízení města Hradec Králové č. 5/2001, kterým se mění a doplňuje nařízení č. 2/2001 města Hradec Králové o cenách za placené stání silničních motorových vozidel ve vymezených oblastech města Hradce Králové na určených místních komunikacích nebo jejich úsecích;</w:t>
      </w:r>
      <w:r w:rsidRPr="003B650E">
        <w:rPr>
          <w:rFonts w:ascii="Arial" w:hAnsi="Arial" w:cs="Arial"/>
        </w:rPr>
        <w:br/>
      </w:r>
      <w:r w:rsidRPr="003B650E">
        <w:rPr>
          <w:rFonts w:ascii="Arial" w:hAnsi="Arial" w:cs="Arial"/>
        </w:rPr>
        <w:br/>
        <w:t>e. Nařízení Statutárního města Hradec Králové č. 6/2004, kterým se mění a doplňuje nařízení Města Hradec Králové č. 2/2001, o cenách za placené stání silničních motorových vozidel ve vymezených oblastech města Hradce Králové na určených místních komunikacích a jejich úsecích ve znění nařízení č. 5/2001.</w:t>
      </w:r>
      <w:r w:rsidRPr="003B650E">
        <w:rPr>
          <w:rFonts w:ascii="Arial" w:hAnsi="Arial" w:cs="Arial"/>
        </w:rPr>
        <w:br/>
      </w:r>
      <w:r w:rsidRPr="003B650E">
        <w:rPr>
          <w:rFonts w:ascii="Arial" w:hAnsi="Arial" w:cs="Arial"/>
        </w:rPr>
        <w:br/>
      </w:r>
      <w:r w:rsidRPr="003B650E">
        <w:rPr>
          <w:rStyle w:val="Siln"/>
          <w:rFonts w:ascii="Arial" w:hAnsi="Arial" w:cs="Arial"/>
        </w:rPr>
        <w:t>Článek 4</w:t>
      </w:r>
      <w:r w:rsidRPr="003B650E">
        <w:rPr>
          <w:rFonts w:ascii="Arial" w:hAnsi="Arial" w:cs="Arial"/>
          <w:b/>
          <w:bCs/>
        </w:rPr>
        <w:br/>
      </w:r>
      <w:r w:rsidRPr="003B650E">
        <w:rPr>
          <w:rStyle w:val="Siln"/>
          <w:rFonts w:ascii="Arial" w:hAnsi="Arial" w:cs="Arial"/>
        </w:rPr>
        <w:t>Účinnost</w:t>
      </w:r>
      <w:r w:rsidRPr="003B650E">
        <w:rPr>
          <w:rFonts w:ascii="Arial" w:hAnsi="Arial" w:cs="Arial"/>
          <w:b/>
          <w:bCs/>
        </w:rPr>
        <w:br/>
      </w:r>
      <w:r w:rsidRPr="003B650E">
        <w:rPr>
          <w:rFonts w:ascii="Arial" w:hAnsi="Arial" w:cs="Arial"/>
          <w:b/>
          <w:bCs/>
        </w:rPr>
        <w:br/>
      </w:r>
      <w:r w:rsidRPr="003B650E">
        <w:rPr>
          <w:rFonts w:ascii="Arial" w:hAnsi="Arial" w:cs="Arial"/>
        </w:rPr>
        <w:t>Toto nařízení nabývá účinnosti dnem 1.1.2007.</w:t>
      </w:r>
      <w:r w:rsidRPr="003B650E">
        <w:rPr>
          <w:rFonts w:ascii="Arial" w:hAnsi="Arial" w:cs="Arial"/>
        </w:rPr>
        <w:br/>
      </w:r>
      <w:r w:rsidRPr="003B650E">
        <w:rPr>
          <w:rFonts w:ascii="Arial" w:hAnsi="Arial" w:cs="Arial"/>
        </w:rPr>
        <w:br/>
        <w:t>Ing. Otakar Divíšek</w:t>
      </w:r>
      <w:r w:rsidRPr="003B650E">
        <w:rPr>
          <w:rFonts w:ascii="Arial" w:hAnsi="Arial" w:cs="Arial"/>
        </w:rPr>
        <w:br/>
        <w:t>primátor</w:t>
      </w:r>
      <w:r w:rsidRPr="003B650E">
        <w:rPr>
          <w:rFonts w:ascii="Arial" w:hAnsi="Arial" w:cs="Arial"/>
        </w:rPr>
        <w:br/>
      </w:r>
      <w:r w:rsidRPr="003B650E">
        <w:rPr>
          <w:rFonts w:ascii="Arial" w:hAnsi="Arial" w:cs="Arial"/>
        </w:rPr>
        <w:br/>
        <w:t>Ing. Josef Malíř</w:t>
      </w:r>
      <w:r w:rsidRPr="003B650E">
        <w:rPr>
          <w:rFonts w:ascii="Arial" w:hAnsi="Arial" w:cs="Arial"/>
        </w:rPr>
        <w:br/>
        <w:t>náměstek primátora </w:t>
      </w:r>
    </w:p>
    <w:p w:rsidR="003B650E" w:rsidRPr="003B650E" w:rsidRDefault="003B650E" w:rsidP="003B650E">
      <w:pPr>
        <w:shd w:val="clear" w:color="auto" w:fill="FFFFFF"/>
        <w:spacing w:before="120" w:after="120"/>
        <w:rPr>
          <w:rFonts w:ascii="Arial" w:hAnsi="Arial" w:cs="Arial"/>
        </w:rPr>
      </w:pPr>
      <w:r w:rsidRPr="003B650E">
        <w:rPr>
          <w:rFonts w:ascii="Arial" w:hAnsi="Arial" w:cs="Arial"/>
        </w:rPr>
        <w:pict>
          <v:rect id="_x0000_i1025" style="width:553.2pt;height:.75pt" o:hrpct="0" o:hralign="center" o:hrstd="t" o:hrnoshade="t" o:hr="t" fillcolor="#ddd" stroked="f"/>
        </w:pict>
      </w:r>
    </w:p>
    <w:p w:rsidR="003B650E" w:rsidRPr="003B650E" w:rsidRDefault="003B650E" w:rsidP="003B650E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</w:rPr>
      </w:pPr>
      <w:r w:rsidRPr="003B650E">
        <w:rPr>
          <w:rFonts w:ascii="Arial" w:hAnsi="Arial" w:cs="Arial"/>
        </w:rPr>
        <w:t>1) Zákon č. 526/1990 Sb. o cenách, ve znění pozdějších předpisů</w:t>
      </w:r>
    </w:p>
    <w:p w:rsidR="004B0BCE" w:rsidRPr="003B650E" w:rsidRDefault="003B650E" w:rsidP="003B650E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</w:rPr>
      </w:pPr>
      <w:r w:rsidRPr="003B650E">
        <w:rPr>
          <w:rFonts w:ascii="Arial" w:hAnsi="Arial" w:cs="Arial"/>
        </w:rPr>
        <w:t>2) Zákon č. 455/1991 Sb. o živnostenském podnikání (živnostenský zákon), ve znění pozdějších předpisů</w:t>
      </w:r>
      <w:bookmarkStart w:id="0" w:name="_GoBack"/>
      <w:bookmarkEnd w:id="0"/>
    </w:p>
    <w:sectPr w:rsidR="004B0BCE" w:rsidRPr="003B650E" w:rsidSect="003B650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8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072" w:rsidRDefault="004B2072">
      <w:r>
        <w:separator/>
      </w:r>
    </w:p>
  </w:endnote>
  <w:endnote w:type="continuationSeparator" w:id="0">
    <w:p w:rsidR="004B2072" w:rsidRDefault="004B2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00C" w:rsidRDefault="0065100C">
    <w:pPr>
      <w:pStyle w:val="Zpat"/>
    </w:pPr>
  </w:p>
  <w:p w:rsidR="0065100C" w:rsidRDefault="0065100C">
    <w:pPr>
      <w:pStyle w:val="Zpat"/>
    </w:pPr>
  </w:p>
  <w:p w:rsidR="0065100C" w:rsidRDefault="006510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00C" w:rsidRDefault="0065100C">
    <w:pPr>
      <w:pStyle w:val="Zpat"/>
    </w:pPr>
  </w:p>
  <w:p w:rsidR="0065100C" w:rsidRDefault="006510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072" w:rsidRDefault="004B2072">
      <w:r>
        <w:separator/>
      </w:r>
    </w:p>
  </w:footnote>
  <w:footnote w:type="continuationSeparator" w:id="0">
    <w:p w:rsidR="004B2072" w:rsidRDefault="004B2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00C" w:rsidRDefault="0065100C" w:rsidP="00672709">
    <w:pPr>
      <w:pStyle w:val="Zhlav"/>
      <w:jc w:val="center"/>
    </w:pPr>
  </w:p>
  <w:p w:rsidR="0065100C" w:rsidRDefault="006510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9BF" w:rsidRPr="00142D3F" w:rsidRDefault="003B650E" w:rsidP="00142D3F">
    <w:pPr>
      <w:pStyle w:val="Zhlav"/>
      <w:rPr>
        <w:szCs w:val="2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387.75pt;height:75.75pt;z-index:251657728;mso-position-horizontal:center">
          <v:imagedata r:id="rId1" o:title="Zahlavi_statut_mest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04575"/>
    <w:multiLevelType w:val="hybridMultilevel"/>
    <w:tmpl w:val="D65C42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7FC3"/>
    <w:multiLevelType w:val="hybridMultilevel"/>
    <w:tmpl w:val="B8D4117A"/>
    <w:lvl w:ilvl="0" w:tplc="BFFA66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6B34"/>
    <w:multiLevelType w:val="multilevel"/>
    <w:tmpl w:val="D05E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24A94"/>
    <w:multiLevelType w:val="hybridMultilevel"/>
    <w:tmpl w:val="0428E7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035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A0205A"/>
    <w:multiLevelType w:val="hybridMultilevel"/>
    <w:tmpl w:val="B712D1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F32E7"/>
    <w:multiLevelType w:val="hybridMultilevel"/>
    <w:tmpl w:val="288C00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93F0E"/>
    <w:multiLevelType w:val="hybridMultilevel"/>
    <w:tmpl w:val="99668B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92B63"/>
    <w:multiLevelType w:val="hybridMultilevel"/>
    <w:tmpl w:val="4C0CC8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96235"/>
    <w:multiLevelType w:val="hybridMultilevel"/>
    <w:tmpl w:val="C408FF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32196"/>
    <w:multiLevelType w:val="hybridMultilevel"/>
    <w:tmpl w:val="9B84B616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291F32"/>
    <w:multiLevelType w:val="hybridMultilevel"/>
    <w:tmpl w:val="E318B23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2839D5"/>
    <w:multiLevelType w:val="hybridMultilevel"/>
    <w:tmpl w:val="90EAF0FC"/>
    <w:lvl w:ilvl="0" w:tplc="CBF8A35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F4972"/>
    <w:multiLevelType w:val="hybridMultilevel"/>
    <w:tmpl w:val="DC66B3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4168F"/>
    <w:multiLevelType w:val="hybridMultilevel"/>
    <w:tmpl w:val="443ABD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A6B11"/>
    <w:multiLevelType w:val="hybridMultilevel"/>
    <w:tmpl w:val="7A708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EB5DDD"/>
    <w:multiLevelType w:val="hybridMultilevel"/>
    <w:tmpl w:val="126C0CC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8B2BDD"/>
    <w:multiLevelType w:val="hybridMultilevel"/>
    <w:tmpl w:val="F6BC2C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05411"/>
    <w:multiLevelType w:val="multilevel"/>
    <w:tmpl w:val="9312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15"/>
  </w:num>
  <w:num w:numId="4">
    <w:abstractNumId w:val="14"/>
  </w:num>
  <w:num w:numId="5">
    <w:abstractNumId w:val="0"/>
  </w:num>
  <w:num w:numId="6">
    <w:abstractNumId w:val="10"/>
  </w:num>
  <w:num w:numId="7">
    <w:abstractNumId w:val="1"/>
  </w:num>
  <w:num w:numId="8">
    <w:abstractNumId w:val="7"/>
  </w:num>
  <w:num w:numId="9">
    <w:abstractNumId w:val="5"/>
  </w:num>
  <w:num w:numId="10">
    <w:abstractNumId w:val="12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1"/>
  </w:num>
  <w:num w:numId="1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2849"/>
    <w:rsid w:val="0001117D"/>
    <w:rsid w:val="00017ADC"/>
    <w:rsid w:val="00021B43"/>
    <w:rsid w:val="00026DF8"/>
    <w:rsid w:val="00062425"/>
    <w:rsid w:val="00062649"/>
    <w:rsid w:val="000879BF"/>
    <w:rsid w:val="0009604A"/>
    <w:rsid w:val="000C03C7"/>
    <w:rsid w:val="000C2011"/>
    <w:rsid w:val="000C5DC8"/>
    <w:rsid w:val="000C6EBC"/>
    <w:rsid w:val="0010150B"/>
    <w:rsid w:val="00103E70"/>
    <w:rsid w:val="00116801"/>
    <w:rsid w:val="00117743"/>
    <w:rsid w:val="00140ED2"/>
    <w:rsid w:val="00142D3F"/>
    <w:rsid w:val="00164E3A"/>
    <w:rsid w:val="00182849"/>
    <w:rsid w:val="001A4F3A"/>
    <w:rsid w:val="001A688D"/>
    <w:rsid w:val="001C0569"/>
    <w:rsid w:val="001C1C82"/>
    <w:rsid w:val="001C6525"/>
    <w:rsid w:val="001E5ACB"/>
    <w:rsid w:val="001F2F34"/>
    <w:rsid w:val="001F749D"/>
    <w:rsid w:val="00214B9A"/>
    <w:rsid w:val="00237957"/>
    <w:rsid w:val="002612A6"/>
    <w:rsid w:val="0027150C"/>
    <w:rsid w:val="002A4E6F"/>
    <w:rsid w:val="002B57E4"/>
    <w:rsid w:val="002B6EDF"/>
    <w:rsid w:val="00300645"/>
    <w:rsid w:val="0030728E"/>
    <w:rsid w:val="00337F6C"/>
    <w:rsid w:val="0035465D"/>
    <w:rsid w:val="00373BB5"/>
    <w:rsid w:val="00384CDB"/>
    <w:rsid w:val="00392DAD"/>
    <w:rsid w:val="003B650E"/>
    <w:rsid w:val="003B7A5F"/>
    <w:rsid w:val="003C1B64"/>
    <w:rsid w:val="003E2112"/>
    <w:rsid w:val="003E5E31"/>
    <w:rsid w:val="0040426B"/>
    <w:rsid w:val="004050EA"/>
    <w:rsid w:val="00411BCF"/>
    <w:rsid w:val="00422C22"/>
    <w:rsid w:val="004535D0"/>
    <w:rsid w:val="004976BB"/>
    <w:rsid w:val="00497822"/>
    <w:rsid w:val="00497BB8"/>
    <w:rsid w:val="004B0BCE"/>
    <w:rsid w:val="004B2072"/>
    <w:rsid w:val="004E479F"/>
    <w:rsid w:val="004F5374"/>
    <w:rsid w:val="00545804"/>
    <w:rsid w:val="00551B6F"/>
    <w:rsid w:val="00565692"/>
    <w:rsid w:val="0057490B"/>
    <w:rsid w:val="005C34CD"/>
    <w:rsid w:val="005D7033"/>
    <w:rsid w:val="005F4165"/>
    <w:rsid w:val="005F7DE4"/>
    <w:rsid w:val="00603896"/>
    <w:rsid w:val="00625FC3"/>
    <w:rsid w:val="00632EB0"/>
    <w:rsid w:val="0065100C"/>
    <w:rsid w:val="00672709"/>
    <w:rsid w:val="00680E74"/>
    <w:rsid w:val="0068409A"/>
    <w:rsid w:val="00686F08"/>
    <w:rsid w:val="00697E57"/>
    <w:rsid w:val="006B23A2"/>
    <w:rsid w:val="006B2FB9"/>
    <w:rsid w:val="006D06DD"/>
    <w:rsid w:val="006D071F"/>
    <w:rsid w:val="006F1C65"/>
    <w:rsid w:val="0070016C"/>
    <w:rsid w:val="00710589"/>
    <w:rsid w:val="007129F5"/>
    <w:rsid w:val="00737084"/>
    <w:rsid w:val="007470A1"/>
    <w:rsid w:val="007B7A9B"/>
    <w:rsid w:val="007C67F8"/>
    <w:rsid w:val="00804ABB"/>
    <w:rsid w:val="00812256"/>
    <w:rsid w:val="00821E42"/>
    <w:rsid w:val="00841D1B"/>
    <w:rsid w:val="00843310"/>
    <w:rsid w:val="00852EC6"/>
    <w:rsid w:val="00857AB1"/>
    <w:rsid w:val="00866270"/>
    <w:rsid w:val="00895A90"/>
    <w:rsid w:val="008A735D"/>
    <w:rsid w:val="008B4E91"/>
    <w:rsid w:val="008D305B"/>
    <w:rsid w:val="008E33B4"/>
    <w:rsid w:val="008F36C6"/>
    <w:rsid w:val="00940754"/>
    <w:rsid w:val="00945410"/>
    <w:rsid w:val="00951016"/>
    <w:rsid w:val="00963482"/>
    <w:rsid w:val="0096688B"/>
    <w:rsid w:val="00971397"/>
    <w:rsid w:val="00977A42"/>
    <w:rsid w:val="009C050B"/>
    <w:rsid w:val="009D561D"/>
    <w:rsid w:val="009E503E"/>
    <w:rsid w:val="009E52B6"/>
    <w:rsid w:val="00A161F9"/>
    <w:rsid w:val="00A1638F"/>
    <w:rsid w:val="00A4257C"/>
    <w:rsid w:val="00A72803"/>
    <w:rsid w:val="00A956A8"/>
    <w:rsid w:val="00AA60FA"/>
    <w:rsid w:val="00AF2B43"/>
    <w:rsid w:val="00B06577"/>
    <w:rsid w:val="00B425E5"/>
    <w:rsid w:val="00B64E0B"/>
    <w:rsid w:val="00BB44AF"/>
    <w:rsid w:val="00BC2DB8"/>
    <w:rsid w:val="00BE28B5"/>
    <w:rsid w:val="00BF2047"/>
    <w:rsid w:val="00C22742"/>
    <w:rsid w:val="00C30299"/>
    <w:rsid w:val="00C32CFE"/>
    <w:rsid w:val="00C37A71"/>
    <w:rsid w:val="00C37DED"/>
    <w:rsid w:val="00C556F6"/>
    <w:rsid w:val="00C657B6"/>
    <w:rsid w:val="00C70087"/>
    <w:rsid w:val="00C75F24"/>
    <w:rsid w:val="00CB021F"/>
    <w:rsid w:val="00CB21A3"/>
    <w:rsid w:val="00CC5E32"/>
    <w:rsid w:val="00CD518E"/>
    <w:rsid w:val="00CE39F6"/>
    <w:rsid w:val="00CF31E2"/>
    <w:rsid w:val="00D11C45"/>
    <w:rsid w:val="00D16B7C"/>
    <w:rsid w:val="00D176F2"/>
    <w:rsid w:val="00D34873"/>
    <w:rsid w:val="00D3788E"/>
    <w:rsid w:val="00D761E1"/>
    <w:rsid w:val="00D77C70"/>
    <w:rsid w:val="00D8763D"/>
    <w:rsid w:val="00D966B5"/>
    <w:rsid w:val="00DB02AD"/>
    <w:rsid w:val="00DE3A6F"/>
    <w:rsid w:val="00E4436F"/>
    <w:rsid w:val="00E605A4"/>
    <w:rsid w:val="00E80D32"/>
    <w:rsid w:val="00E94DD3"/>
    <w:rsid w:val="00ED03FD"/>
    <w:rsid w:val="00ED06F3"/>
    <w:rsid w:val="00EF515D"/>
    <w:rsid w:val="00EF525F"/>
    <w:rsid w:val="00F10578"/>
    <w:rsid w:val="00F3174C"/>
    <w:rsid w:val="00F75782"/>
    <w:rsid w:val="00F802BC"/>
    <w:rsid w:val="00FA31DF"/>
    <w:rsid w:val="00FA50BB"/>
    <w:rsid w:val="00FB22B0"/>
    <w:rsid w:val="00FC4FF5"/>
    <w:rsid w:val="00FD4CDE"/>
    <w:rsid w:val="00FD6519"/>
    <w:rsid w:val="00FD77F8"/>
    <w:rsid w:val="00FE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555168F0"/>
  <w15:chartTrackingRefBased/>
  <w15:docId w15:val="{ACD53B36-B000-4875-BF30-693F8937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52EC6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nhideWhenUsed/>
    <w:qFormat/>
    <w:rsid w:val="0094541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4541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4541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4541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672709"/>
    <w:rPr>
      <w:sz w:val="24"/>
      <w:szCs w:val="24"/>
    </w:rPr>
  </w:style>
  <w:style w:type="character" w:customStyle="1" w:styleId="ZpatChar">
    <w:name w:val="Zápatí Char"/>
    <w:link w:val="Zpat"/>
    <w:uiPriority w:val="99"/>
    <w:rsid w:val="008A735D"/>
    <w:rPr>
      <w:sz w:val="24"/>
      <w:szCs w:val="24"/>
    </w:rPr>
  </w:style>
  <w:style w:type="character" w:styleId="Hypertextovodkaz">
    <w:name w:val="Hyperlink"/>
    <w:uiPriority w:val="99"/>
    <w:unhideWhenUsed/>
    <w:rsid w:val="00686F08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9454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9454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94541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94541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unhideWhenUsed/>
    <w:rsid w:val="0094541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9454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5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6001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7239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2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5994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1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6162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A18A2-0287-4464-B4AA-35FC2755C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Hradec Králové</vt:lpstr>
    </vt:vector>
  </TitlesOfParts>
  <Company>MMHK</Company>
  <LinksUpToDate>false</LinksUpToDate>
  <CharactersWithSpaces>4744</CharactersWithSpaces>
  <SharedDoc>false</SharedDoc>
  <HLinks>
    <vt:vector size="18" baseType="variant">
      <vt:variant>
        <vt:i4>8323194</vt:i4>
      </vt:variant>
      <vt:variant>
        <vt:i4>6</vt:i4>
      </vt:variant>
      <vt:variant>
        <vt:i4>0</vt:i4>
      </vt:variant>
      <vt:variant>
        <vt:i4>5</vt:i4>
      </vt:variant>
      <vt:variant>
        <vt:lpwstr>aspi://module='ASPI'&amp;link='128/2000 Sb.%252384'&amp;ucin-k-dni='30.12.9999'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aspi://module='ASPI'&amp;link='128/2000 Sb.%252310'&amp;ucin-k-dni='30.12.9999'</vt:lpwstr>
      </vt:variant>
      <vt:variant>
        <vt:lpwstr/>
      </vt:variant>
      <vt:variant>
        <vt:i4>8126590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aspi://module='ASPI'&amp;link='565/1990 Sb.%252314'&amp;ucin-k-dni='30.12.9999'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Hradec Králové</dc:title>
  <dc:subject/>
  <dc:creator>stranskai</dc:creator>
  <cp:keywords/>
  <dc:description/>
  <cp:lastModifiedBy>Bednářová Danuše</cp:lastModifiedBy>
  <cp:revision>2</cp:revision>
  <cp:lastPrinted>2011-09-13T10:14:00Z</cp:lastPrinted>
  <dcterms:created xsi:type="dcterms:W3CDTF">2022-12-07T13:26:00Z</dcterms:created>
  <dcterms:modified xsi:type="dcterms:W3CDTF">2022-12-07T13:26:00Z</dcterms:modified>
</cp:coreProperties>
</file>