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0"/>
        <w:widowControl w:val="0"/>
        <w:keepNext/>
        <w:keepLines/>
        <w:shd w:val="clear" w:color="auto" w:fill="auto"/>
        <w:bidi w:val="0"/>
        <w:spacing w:before="0" w:after="373"/>
        <w:ind w:left="0" w:right="40" w:firstLine="0"/>
      </w:pPr>
      <w:bookmarkStart w:id="0" w:name="bookmark0"/>
      <w:r>
        <w:rPr>
          <w:lang w:val="cs-CZ" w:eastAsia="cs-CZ" w:bidi="cs-CZ"/>
          <w:rFonts w:ascii="Times New Roman" w:eastAsia="Times New Roman" w:hAnsi="Times New Roman" w:cs="Times New Roman"/>
          <w:w w:val="100"/>
          <w:color w:val="000000"/>
          <w:position w:val="0"/>
        </w:rPr>
        <w:t>OBEC MECHOLUPY</w:t>
      </w:r>
      <w:bookmarkEnd w:id="0"/>
    </w:p>
    <w:p>
      <w:pPr>
        <w:pStyle w:val="Style12"/>
        <w:widowControl w:val="0"/>
        <w:keepNext/>
        <w:keepLines/>
        <w:shd w:val="clear" w:color="auto" w:fill="auto"/>
        <w:bidi w:val="0"/>
        <w:spacing w:before="0" w:after="290"/>
        <w:ind w:left="0" w:right="40" w:firstLine="0"/>
      </w:pPr>
      <w:bookmarkStart w:id="1" w:name="bookmark1"/>
      <w:r>
        <w:rPr>
          <w:lang w:val="cs-CZ" w:eastAsia="cs-CZ" w:bidi="cs-CZ"/>
          <w:rFonts w:ascii="Times New Roman" w:eastAsia="Times New Roman" w:hAnsi="Times New Roman" w:cs="Times New Roman"/>
          <w:w w:val="100"/>
          <w:spacing w:val="0"/>
          <w:color w:val="000000"/>
          <w:position w:val="0"/>
        </w:rPr>
        <w:t>Obecně závazná vyhláška č. 1/2014,</w:t>
      </w:r>
      <w:bookmarkEnd w:id="1"/>
    </w:p>
    <w:p>
      <w:pPr>
        <w:pStyle w:val="Style14"/>
        <w:widowControl w:val="0"/>
        <w:keepNext/>
        <w:keepLines/>
        <w:shd w:val="clear" w:color="auto" w:fill="auto"/>
        <w:bidi w:val="0"/>
        <w:spacing w:before="0" w:after="295"/>
        <w:ind w:left="0" w:right="40" w:firstLine="0"/>
      </w:pPr>
      <w:bookmarkStart w:id="2" w:name="bookmark2"/>
      <w:r>
        <w:rPr>
          <w:lang w:val="cs-CZ" w:eastAsia="cs-CZ" w:bidi="cs-CZ"/>
          <w:rFonts w:ascii="Times New Roman" w:eastAsia="Times New Roman" w:hAnsi="Times New Roman" w:cs="Times New Roman"/>
          <w:w w:val="100"/>
          <w:spacing w:val="0"/>
          <w:color w:val="000000"/>
          <w:position w:val="0"/>
        </w:rPr>
        <w:t>kterou se stanoví systém shromažďování, sběru, přepravy, třídění,</w:t>
        <w:br/>
        <w:t>využívání a odstraňování komunálních odpadů</w:t>
        <w:br/>
        <w:t>a systém nakládání se stavebním odpadem</w:t>
      </w:r>
      <w:bookmarkEnd w:id="2"/>
    </w:p>
    <w:p>
      <w:pPr>
        <w:pStyle w:val="Style16"/>
        <w:widowControl w:val="0"/>
        <w:keepNext w:val="0"/>
        <w:keepLines w:val="0"/>
        <w:shd w:val="clear" w:color="auto" w:fill="auto"/>
        <w:bidi w:val="0"/>
        <w:spacing w:before="0" w:after="266"/>
        <w:ind w:left="0" w:right="0" w:firstLine="0"/>
      </w:pPr>
      <w:r>
        <w:rPr>
          <w:lang w:val="cs-CZ" w:eastAsia="cs-CZ" w:bidi="cs-CZ"/>
          <w:sz w:val="24"/>
          <w:szCs w:val="24"/>
          <w:rFonts w:ascii="Times New Roman" w:eastAsia="Times New Roman" w:hAnsi="Times New Roman" w:cs="Times New Roman"/>
          <w:w w:val="100"/>
          <w:spacing w:val="0"/>
          <w:color w:val="000000"/>
          <w:position w:val="0"/>
        </w:rPr>
        <w:t>Zastupitelstvo obce Měcholupy se dne 2. 12. 2014 usneslo vydat na základě §17 odst. 2 zákona č. 185/2001 Sb., o odpadech a o změně některých dalších zákonů, ve znění pozdějších předpisů (dále jen „zákon o odpadech"), a podle §10 písm. d) a § 84 odst. 2 písm. h) zákona č. 128/2000 Sb., o obcích (obecní zřízení), ve znění pozdějších předpisů, tuto obecně závaznou vyhlášku (dálejen „vyhláška"):</w:t>
      </w:r>
    </w:p>
    <w:p>
      <w:pPr>
        <w:pStyle w:val="Style18"/>
        <w:widowControl w:val="0"/>
        <w:keepNext/>
        <w:keepLines/>
        <w:shd w:val="clear" w:color="auto" w:fill="auto"/>
        <w:bidi w:val="0"/>
        <w:spacing w:before="0" w:after="0"/>
        <w:ind w:left="0" w:right="40" w:firstLine="0"/>
      </w:pPr>
      <w:bookmarkStart w:id="3" w:name="bookmark3"/>
      <w:r>
        <w:rPr>
          <w:lang w:val="cs-CZ" w:eastAsia="cs-CZ" w:bidi="cs-CZ"/>
          <w:sz w:val="24"/>
          <w:szCs w:val="24"/>
          <w:rFonts w:ascii="Times New Roman" w:eastAsia="Times New Roman" w:hAnsi="Times New Roman" w:cs="Times New Roman"/>
          <w:w w:val="100"/>
          <w:spacing w:val="0"/>
          <w:color w:val="000000"/>
          <w:position w:val="0"/>
        </w:rPr>
        <w:t>Článek 1</w:t>
      </w:r>
      <w:bookmarkEnd w:id="3"/>
    </w:p>
    <w:p>
      <w:pPr>
        <w:pStyle w:val="Style18"/>
        <w:widowControl w:val="0"/>
        <w:keepNext/>
        <w:keepLines/>
        <w:shd w:val="clear" w:color="auto" w:fill="auto"/>
        <w:bidi w:val="0"/>
        <w:spacing w:before="0" w:after="258"/>
        <w:ind w:left="0" w:right="40" w:firstLine="0"/>
      </w:pPr>
      <w:bookmarkStart w:id="4" w:name="bookmark4"/>
      <w:r>
        <w:rPr>
          <w:lang w:val="cs-CZ" w:eastAsia="cs-CZ" w:bidi="cs-CZ"/>
          <w:sz w:val="24"/>
          <w:szCs w:val="24"/>
          <w:rFonts w:ascii="Times New Roman" w:eastAsia="Times New Roman" w:hAnsi="Times New Roman" w:cs="Times New Roman"/>
          <w:w w:val="100"/>
          <w:spacing w:val="0"/>
          <w:color w:val="000000"/>
          <w:position w:val="0"/>
        </w:rPr>
        <w:t>Předmět a působnost vyhlášky</w:t>
      </w:r>
      <w:bookmarkEnd w:id="4"/>
    </w:p>
    <w:p>
      <w:pPr>
        <w:pStyle w:val="Style20"/>
        <w:numPr>
          <w:ilvl w:val="0"/>
          <w:numId w:val="5"/>
        </w:numPr>
        <w:tabs>
          <w:tab w:leader="none" w:pos="366" w:val="left"/>
        </w:tabs>
        <w:widowControl w:val="0"/>
        <w:keepNext w:val="0"/>
        <w:keepLines w:val="0"/>
        <w:shd w:val="clear" w:color="auto" w:fill="auto"/>
        <w:bidi w:val="0"/>
        <w:spacing w:before="0" w:after="0"/>
        <w:ind w:left="440" w:right="0"/>
      </w:pPr>
      <w:r>
        <w:rPr>
          <w:lang w:val="cs-CZ" w:eastAsia="cs-CZ" w:bidi="cs-CZ"/>
          <w:sz w:val="24"/>
          <w:szCs w:val="24"/>
          <w:rFonts w:ascii="Times New Roman" w:eastAsia="Times New Roman" w:hAnsi="Times New Roman" w:cs="Times New Roman"/>
          <w:w w:val="100"/>
          <w:spacing w:val="0"/>
          <w:color w:val="000000"/>
          <w:position w:val="0"/>
        </w:rPr>
        <w:t>Vyhláška stanoví systém shromažďování, sběru, přepravy, třídění, využívání a odstraňování komunálního odpadu vznikajícího na území obce Měcholupy zavedený obcí Měcholupy (dále jen „systém nakládání s komunálním odpadem") a systém nakládání se stavebním odpadem.</w:t>
      </w:r>
    </w:p>
    <w:p>
      <w:pPr>
        <w:pStyle w:val="Style20"/>
        <w:numPr>
          <w:ilvl w:val="0"/>
          <w:numId w:val="5"/>
        </w:numPr>
        <w:tabs>
          <w:tab w:leader="none" w:pos="366" w:val="left"/>
        </w:tabs>
        <w:widowControl w:val="0"/>
        <w:keepNext w:val="0"/>
        <w:keepLines w:val="0"/>
        <w:shd w:val="clear" w:color="auto" w:fill="auto"/>
        <w:bidi w:val="0"/>
        <w:spacing w:before="0" w:after="0"/>
        <w:ind w:left="440" w:right="0"/>
      </w:pPr>
      <w:r>
        <w:rPr>
          <w:lang w:val="cs-CZ" w:eastAsia="cs-CZ" w:bidi="cs-CZ"/>
          <w:sz w:val="24"/>
          <w:szCs w:val="24"/>
          <w:rFonts w:ascii="Times New Roman" w:eastAsia="Times New Roman" w:hAnsi="Times New Roman" w:cs="Times New Roman"/>
          <w:w w:val="100"/>
          <w:spacing w:val="0"/>
          <w:color w:val="000000"/>
          <w:position w:val="0"/>
        </w:rPr>
        <w:t>Systém nakládání s komunálním odpadem je závazný pro nepodnikající fyzické osoby, kterým vzniká na území obce Měcholupy (dále jen ,,obec“) komunální odpad a současně pro původce, kteří produkují odpad podobný komunálnímu odpadu, kteří na základě smlouvy s obcí využívají systém nakládání s komunálním odpadem zavedený obcí, (dále jen „osoby").</w:t>
      </w:r>
    </w:p>
    <w:p>
      <w:pPr>
        <w:pStyle w:val="Style20"/>
        <w:numPr>
          <w:ilvl w:val="0"/>
          <w:numId w:val="5"/>
        </w:numPr>
        <w:tabs>
          <w:tab w:leader="none" w:pos="366" w:val="left"/>
        </w:tabs>
        <w:widowControl w:val="0"/>
        <w:keepNext w:val="0"/>
        <w:keepLines w:val="0"/>
        <w:shd w:val="clear" w:color="auto" w:fill="auto"/>
        <w:bidi w:val="0"/>
        <w:spacing w:before="0" w:after="256"/>
        <w:ind w:left="0" w:right="0" w:firstLine="0"/>
      </w:pPr>
      <w:r>
        <w:rPr>
          <w:lang w:val="cs-CZ" w:eastAsia="cs-CZ" w:bidi="cs-CZ"/>
          <w:sz w:val="24"/>
          <w:szCs w:val="24"/>
          <w:rFonts w:ascii="Times New Roman" w:eastAsia="Times New Roman" w:hAnsi="Times New Roman" w:cs="Times New Roman"/>
          <w:w w:val="100"/>
          <w:spacing w:val="0"/>
          <w:color w:val="000000"/>
          <w:position w:val="0"/>
        </w:rPr>
        <w:t>Systém nakládání se stavebním odpadem je závazný pro nepodnikající fyzické osoby.</w:t>
      </w:r>
    </w:p>
    <w:p>
      <w:pPr>
        <w:pStyle w:val="Style18"/>
        <w:widowControl w:val="0"/>
        <w:keepNext/>
        <w:keepLines/>
        <w:shd w:val="clear" w:color="auto" w:fill="auto"/>
        <w:bidi w:val="0"/>
        <w:spacing w:before="0" w:after="260" w:line="274" w:lineRule="exact"/>
        <w:ind w:left="0" w:right="40" w:firstLine="0"/>
      </w:pPr>
      <w:bookmarkStart w:id="5" w:name="bookmark5"/>
      <w:r>
        <w:rPr>
          <w:lang w:val="cs-CZ" w:eastAsia="cs-CZ" w:bidi="cs-CZ"/>
          <w:sz w:val="24"/>
          <w:szCs w:val="24"/>
          <w:rFonts w:ascii="Times New Roman" w:eastAsia="Times New Roman" w:hAnsi="Times New Roman" w:cs="Times New Roman"/>
          <w:w w:val="100"/>
          <w:spacing w:val="0"/>
          <w:color w:val="000000"/>
          <w:position w:val="0"/>
        </w:rPr>
        <w:t>Článek 2</w:t>
        <w:br/>
        <w:t>Základní pojmy</w:t>
      </w:r>
      <w:bookmarkEnd w:id="5"/>
    </w:p>
    <w:p>
      <w:pPr>
        <w:pStyle w:val="Style20"/>
        <w:numPr>
          <w:ilvl w:val="0"/>
          <w:numId w:val="7"/>
        </w:numPr>
        <w:tabs>
          <w:tab w:leader="none" w:pos="366" w:val="left"/>
        </w:tabs>
        <w:widowControl w:val="0"/>
        <w:keepNext w:val="0"/>
        <w:keepLines w:val="0"/>
        <w:shd w:val="clear" w:color="auto" w:fill="auto"/>
        <w:bidi w:val="0"/>
        <w:spacing w:before="0" w:after="0" w:line="274" w:lineRule="exact"/>
        <w:ind w:left="440" w:right="0"/>
      </w:pPr>
      <w:r>
        <w:rPr>
          <w:rStyle w:val="CharStyle22"/>
        </w:rPr>
        <w:t xml:space="preserve">Komunální odpad </w:t>
      </w:r>
      <w:r>
        <w:rPr>
          <w:lang w:val="cs-CZ" w:eastAsia="cs-CZ" w:bidi="cs-CZ"/>
          <w:sz w:val="24"/>
          <w:szCs w:val="24"/>
          <w:rFonts w:ascii="Times New Roman" w:eastAsia="Times New Roman" w:hAnsi="Times New Roman" w:cs="Times New Roman"/>
          <w:w w:val="100"/>
          <w:spacing w:val="0"/>
          <w:color w:val="000000"/>
          <w:position w:val="0"/>
        </w:rPr>
        <w:t>je veškerý odpad vznikající na území obce při činnosti fyzických osob, který je uveden jako komunální odpad v Katalogu odpadů ’, s výjimkou odpadů vznikajících u právnických osob nebo fyzických osob oprávněných k podnikání.</w:t>
      </w:r>
    </w:p>
    <w:p>
      <w:pPr>
        <w:pStyle w:val="Style20"/>
        <w:numPr>
          <w:ilvl w:val="0"/>
          <w:numId w:val="7"/>
        </w:numPr>
        <w:tabs>
          <w:tab w:leader="none" w:pos="366" w:val="left"/>
        </w:tabs>
        <w:widowControl w:val="0"/>
        <w:keepNext w:val="0"/>
        <w:keepLines w:val="0"/>
        <w:shd w:val="clear" w:color="auto" w:fill="auto"/>
        <w:bidi w:val="0"/>
        <w:spacing w:before="0" w:after="0"/>
        <w:ind w:left="440" w:right="0"/>
      </w:pPr>
      <w:r>
        <w:rPr>
          <w:rStyle w:val="CharStyle22"/>
        </w:rPr>
        <w:t xml:space="preserve">Papírem </w:t>
      </w:r>
      <w:r>
        <w:rPr>
          <w:lang w:val="cs-CZ" w:eastAsia="cs-CZ" w:bidi="cs-CZ"/>
          <w:sz w:val="24"/>
          <w:szCs w:val="24"/>
          <w:rFonts w:ascii="Times New Roman" w:eastAsia="Times New Roman" w:hAnsi="Times New Roman" w:cs="Times New Roman"/>
          <w:w w:val="100"/>
          <w:spacing w:val="0"/>
          <w:color w:val="000000"/>
          <w:position w:val="0"/>
        </w:rPr>
        <w:t>se pro účely této vyhlášky rozumí např. noviny, časopisy, knihy, kancelářský papír, kartony, balici papír a lepenky.</w:t>
      </w:r>
    </w:p>
    <w:p>
      <w:pPr>
        <w:pStyle w:val="Style20"/>
        <w:numPr>
          <w:ilvl w:val="0"/>
          <w:numId w:val="7"/>
        </w:numPr>
        <w:tabs>
          <w:tab w:leader="none" w:pos="366" w:val="left"/>
        </w:tabs>
        <w:widowControl w:val="0"/>
        <w:keepNext w:val="0"/>
        <w:keepLines w:val="0"/>
        <w:shd w:val="clear" w:color="auto" w:fill="auto"/>
        <w:bidi w:val="0"/>
        <w:spacing w:before="0" w:after="0"/>
        <w:ind w:left="440" w:right="0"/>
      </w:pPr>
      <w:r>
        <w:rPr>
          <w:rStyle w:val="CharStyle22"/>
        </w:rPr>
        <w:t xml:space="preserve">Nápojovými kartony </w:t>
      </w:r>
      <w:r>
        <w:rPr>
          <w:lang w:val="cs-CZ" w:eastAsia="cs-CZ" w:bidi="cs-CZ"/>
          <w:sz w:val="24"/>
          <w:szCs w:val="24"/>
          <w:rFonts w:ascii="Times New Roman" w:eastAsia="Times New Roman" w:hAnsi="Times New Roman" w:cs="Times New Roman"/>
          <w:w w:val="100"/>
          <w:spacing w:val="0"/>
          <w:color w:val="000000"/>
          <w:position w:val="0"/>
        </w:rPr>
        <w:t>se pro účely této vyhlášky rozumí vícesložkové obaly zejména na nápoje, džusy, mléko apod.</w:t>
      </w:r>
    </w:p>
    <w:p>
      <w:pPr>
        <w:pStyle w:val="Style20"/>
        <w:numPr>
          <w:ilvl w:val="0"/>
          <w:numId w:val="7"/>
        </w:numPr>
        <w:tabs>
          <w:tab w:leader="none" w:pos="366" w:val="left"/>
        </w:tabs>
        <w:widowControl w:val="0"/>
        <w:keepNext w:val="0"/>
        <w:keepLines w:val="0"/>
        <w:shd w:val="clear" w:color="auto" w:fill="auto"/>
        <w:bidi w:val="0"/>
        <w:spacing w:before="0" w:after="0"/>
        <w:ind w:left="440" w:right="0"/>
      </w:pPr>
      <w:r>
        <w:rPr>
          <w:rStyle w:val="CharStyle22"/>
        </w:rPr>
        <w:t xml:space="preserve">Plasty </w:t>
      </w:r>
      <w:r>
        <w:rPr>
          <w:lang w:val="cs-CZ" w:eastAsia="cs-CZ" w:bidi="cs-CZ"/>
          <w:sz w:val="24"/>
          <w:szCs w:val="24"/>
          <w:rFonts w:ascii="Times New Roman" w:eastAsia="Times New Roman" w:hAnsi="Times New Roman" w:cs="Times New Roman"/>
          <w:w w:val="100"/>
          <w:spacing w:val="0"/>
          <w:color w:val="000000"/>
          <w:position w:val="0"/>
        </w:rPr>
        <w:t>se pro účely této vyhlášky rozumí všechny plasty s výjimkou PET lahví a nápojových kartonů (např. plastové kelímky od másla, jogurtů a jiných potravin, igelitové tašky a sáčky, sáčky z mikrotenu, plastové lahve od kosmetiky, mycích prostředků a dalších látek, polystyrénové obaly).</w:t>
      </w:r>
    </w:p>
    <w:p>
      <w:pPr>
        <w:pStyle w:val="Style20"/>
        <w:numPr>
          <w:ilvl w:val="0"/>
          <w:numId w:val="7"/>
        </w:numPr>
        <w:tabs>
          <w:tab w:leader="none" w:pos="366" w:val="left"/>
        </w:tabs>
        <w:widowControl w:val="0"/>
        <w:keepNext w:val="0"/>
        <w:keepLines w:val="0"/>
        <w:shd w:val="clear" w:color="auto" w:fill="auto"/>
        <w:bidi w:val="0"/>
        <w:spacing w:before="0" w:after="0"/>
        <w:ind w:left="440" w:right="0"/>
      </w:pPr>
      <w:r>
        <w:rPr>
          <w:rStyle w:val="CharStyle22"/>
        </w:rPr>
        <w:t xml:space="preserve">Sklem </w:t>
      </w:r>
      <w:r>
        <w:rPr>
          <w:lang w:val="cs-CZ" w:eastAsia="cs-CZ" w:bidi="cs-CZ"/>
          <w:sz w:val="24"/>
          <w:szCs w:val="24"/>
          <w:rFonts w:ascii="Times New Roman" w:eastAsia="Times New Roman" w:hAnsi="Times New Roman" w:cs="Times New Roman"/>
          <w:w w:val="100"/>
          <w:spacing w:val="0"/>
          <w:color w:val="000000"/>
          <w:position w:val="0"/>
        </w:rPr>
        <w:t>se pro účely této vyhlášky rozumí veškeré sklo, tedy jak sklo čiré (průhledné), tak i sklo barevné (všechno ostatní sklo).</w:t>
      </w:r>
    </w:p>
    <w:p>
      <w:pPr>
        <w:pStyle w:val="Style20"/>
        <w:numPr>
          <w:ilvl w:val="0"/>
          <w:numId w:val="7"/>
        </w:numPr>
        <w:tabs>
          <w:tab w:leader="none" w:pos="366" w:val="left"/>
        </w:tabs>
        <w:widowControl w:val="0"/>
        <w:keepNext w:val="0"/>
        <w:keepLines w:val="0"/>
        <w:shd w:val="clear" w:color="auto" w:fill="auto"/>
        <w:bidi w:val="0"/>
        <w:spacing w:before="0" w:after="291"/>
        <w:ind w:left="440" w:right="0"/>
      </w:pPr>
      <w:r>
        <w:rPr>
          <w:rStyle w:val="CharStyle22"/>
        </w:rPr>
        <w:t xml:space="preserve">Objemný odpad </w:t>
      </w:r>
      <w:r>
        <w:rPr>
          <w:lang w:val="cs-CZ" w:eastAsia="cs-CZ" w:bidi="cs-CZ"/>
          <w:sz w:val="24"/>
          <w:szCs w:val="24"/>
          <w:rFonts w:ascii="Times New Roman" w:eastAsia="Times New Roman" w:hAnsi="Times New Roman" w:cs="Times New Roman"/>
          <w:w w:val="100"/>
          <w:spacing w:val="0"/>
          <w:color w:val="000000"/>
          <w:position w:val="0"/>
        </w:rPr>
        <w:t>je složka komunálního odpadu, která pro velké rozměry nebo hmotnost nemůže být odkládána do sběrných nádob na směsný komunální odpad (např. starý nábytek, koberce, matrace apod.).</w:t>
      </w:r>
    </w:p>
    <w:p>
      <w:pPr>
        <w:pStyle w:val="Style23"/>
        <w:widowControl w:val="0"/>
        <w:keepNext w:val="0"/>
        <w:keepLines w:val="0"/>
        <w:shd w:val="clear" w:color="auto" w:fill="auto"/>
        <w:bidi w:val="0"/>
        <w:spacing w:before="0" w:after="0"/>
        <w:ind w:left="0" w:right="0" w:firstLine="0"/>
      </w:pPr>
      <w:r>
        <w:rPr>
          <w:rStyle w:val="CharStyle25"/>
          <w:vertAlign w:val="superscript"/>
        </w:rPr>
        <w:t>l)</w:t>
      </w:r>
      <w:r>
        <w:rPr>
          <w:lang w:val="cs-CZ" w:eastAsia="cs-CZ" w:bidi="cs-CZ"/>
          <w:rFonts w:ascii="Times New Roman" w:eastAsia="Times New Roman" w:hAnsi="Times New Roman" w:cs="Times New Roman"/>
          <w:w w:val="100"/>
          <w:spacing w:val="0"/>
          <w:color w:val="000000"/>
          <w:position w:val="0"/>
        </w:rPr>
        <w:t xml:space="preserve"> 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 ve znění pozdějších předpisů</w:t>
      </w:r>
    </w:p>
    <w:p>
      <w:pPr>
        <w:pStyle w:val="Style20"/>
        <w:numPr>
          <w:ilvl w:val="0"/>
          <w:numId w:val="7"/>
        </w:numPr>
        <w:tabs>
          <w:tab w:leader="none" w:pos="378" w:val="left"/>
        </w:tabs>
        <w:widowControl w:val="0"/>
        <w:keepNext w:val="0"/>
        <w:keepLines w:val="0"/>
        <w:shd w:val="clear" w:color="auto" w:fill="auto"/>
        <w:bidi w:val="0"/>
        <w:spacing w:before="0" w:after="0"/>
        <w:ind w:left="400" w:right="0" w:hanging="400"/>
      </w:pPr>
      <w:r>
        <w:rPr>
          <w:rStyle w:val="CharStyle22"/>
        </w:rPr>
        <w:t xml:space="preserve">Nebezpečný odpad </w:t>
      </w:r>
      <w:r>
        <w:rPr>
          <w:lang w:val="cs-CZ" w:eastAsia="cs-CZ" w:bidi="cs-CZ"/>
          <w:sz w:val="24"/>
          <w:szCs w:val="24"/>
          <w:rFonts w:ascii="Times New Roman" w:eastAsia="Times New Roman" w:hAnsi="Times New Roman" w:cs="Times New Roman"/>
          <w:w w:val="100"/>
          <w:spacing w:val="0"/>
          <w:color w:val="000000"/>
          <w:position w:val="0"/>
        </w:rPr>
        <w:t>jsou všechny složky komunálního odpadu, které jsou podle zákona o odpadech nebezpečným odpadem (odpad vykazující jednu nebo více nebezpečných vlastností uvedených v příloze č. 2 zákona o odpadech) - např. zbytky barev a rozpouštědel, zbytky spotřební chemie, pesticidy, upotřebené motorové a převodové oleje, léky, znečištěné obaly, nekompletní ledničky, televizory a monitory.</w:t>
      </w:r>
    </w:p>
    <w:p>
      <w:pPr>
        <w:pStyle w:val="Style20"/>
        <w:numPr>
          <w:ilvl w:val="0"/>
          <w:numId w:val="7"/>
        </w:numPr>
        <w:tabs>
          <w:tab w:leader="none" w:pos="378" w:val="left"/>
        </w:tabs>
        <w:widowControl w:val="0"/>
        <w:keepNext w:val="0"/>
        <w:keepLines w:val="0"/>
        <w:shd w:val="clear" w:color="auto" w:fill="auto"/>
        <w:bidi w:val="0"/>
        <w:spacing w:before="0" w:after="0"/>
        <w:ind w:left="400" w:right="0" w:hanging="400"/>
      </w:pPr>
      <w:r>
        <w:rPr>
          <w:rStyle w:val="CharStyle22"/>
        </w:rPr>
        <w:t xml:space="preserve">Směsný komunální odpad </w:t>
      </w:r>
      <w:r>
        <w:rPr>
          <w:lang w:val="cs-CZ" w:eastAsia="cs-CZ" w:bidi="cs-CZ"/>
          <w:sz w:val="24"/>
          <w:szCs w:val="24"/>
          <w:rFonts w:ascii="Times New Roman" w:eastAsia="Times New Roman" w:hAnsi="Times New Roman" w:cs="Times New Roman"/>
          <w:w w:val="100"/>
          <w:spacing w:val="0"/>
          <w:color w:val="000000"/>
          <w:position w:val="0"/>
        </w:rPr>
        <w:t>je složka komunálního odpadu, která zůstává po vytřídění složek komunálního odpadu uvedených v čl. 3 písm. a) až i) této vyhlášky.</w:t>
      </w:r>
    </w:p>
    <w:p>
      <w:pPr>
        <w:pStyle w:val="Style20"/>
        <w:numPr>
          <w:ilvl w:val="0"/>
          <w:numId w:val="7"/>
        </w:numPr>
        <w:tabs>
          <w:tab w:leader="none" w:pos="387" w:val="left"/>
        </w:tabs>
        <w:widowControl w:val="0"/>
        <w:keepNext w:val="0"/>
        <w:keepLines w:val="0"/>
        <w:shd w:val="clear" w:color="auto" w:fill="auto"/>
        <w:bidi w:val="0"/>
        <w:spacing w:before="0" w:after="0"/>
        <w:ind w:left="400" w:right="0" w:hanging="400"/>
      </w:pPr>
      <w:r>
        <w:rPr>
          <w:rStyle w:val="CharStyle22"/>
        </w:rPr>
        <w:t xml:space="preserve">Objekt </w:t>
      </w:r>
      <w:r>
        <w:rPr>
          <w:lang w:val="cs-CZ" w:eastAsia="cs-CZ" w:bidi="cs-CZ"/>
          <w:sz w:val="24"/>
          <w:szCs w:val="24"/>
          <w:rFonts w:ascii="Times New Roman" w:eastAsia="Times New Roman" w:hAnsi="Times New Roman" w:cs="Times New Roman"/>
          <w:w w:val="100"/>
          <w:spacing w:val="0"/>
          <w:color w:val="000000"/>
          <w:position w:val="0"/>
        </w:rPr>
        <w:t>je bytový nebo rodinný dům, stavba určená k bydlení, kde je alespoň jeden byt vymezen jako bytová jednotka nebo stavba určená k individuální rekreaci.</w:t>
      </w:r>
    </w:p>
    <w:p>
      <w:pPr>
        <w:pStyle w:val="Style20"/>
        <w:numPr>
          <w:ilvl w:val="0"/>
          <w:numId w:val="7"/>
        </w:numPr>
        <w:tabs>
          <w:tab w:leader="none" w:pos="483" w:val="left"/>
        </w:tabs>
        <w:widowControl w:val="0"/>
        <w:keepNext w:val="0"/>
        <w:keepLines w:val="0"/>
        <w:shd w:val="clear" w:color="auto" w:fill="auto"/>
        <w:bidi w:val="0"/>
        <w:spacing w:before="0" w:after="0"/>
        <w:ind w:left="400" w:right="0" w:hanging="400"/>
      </w:pPr>
      <w:r>
        <w:rPr>
          <w:rStyle w:val="CharStyle22"/>
        </w:rPr>
        <w:t xml:space="preserve">Sběrná nádoba </w:t>
      </w:r>
      <w:r>
        <w:rPr>
          <w:lang w:val="cs-CZ" w:eastAsia="cs-CZ" w:bidi="cs-CZ"/>
          <w:sz w:val="24"/>
          <w:szCs w:val="24"/>
          <w:rFonts w:ascii="Times New Roman" w:eastAsia="Times New Roman" w:hAnsi="Times New Roman" w:cs="Times New Roman"/>
          <w:w w:val="100"/>
          <w:spacing w:val="0"/>
          <w:color w:val="000000"/>
          <w:position w:val="0"/>
        </w:rPr>
        <w:t>je typizovaná nádoba určená k odložení složek komunálního odpadu (popelnice nebo kontejnery), která splňuje technické parametry podle zvláštních předpisů. Sběrnou nádobou je rovněž odpadkový koš místěný na veřejném prostranství, který je určený pro odkládání drobného směsného komunálního odpadu.</w:t>
      </w:r>
    </w:p>
    <w:p>
      <w:pPr>
        <w:pStyle w:val="Style20"/>
        <w:numPr>
          <w:ilvl w:val="0"/>
          <w:numId w:val="7"/>
        </w:numPr>
        <w:tabs>
          <w:tab w:leader="none" w:pos="483" w:val="left"/>
        </w:tabs>
        <w:widowControl w:val="0"/>
        <w:keepNext w:val="0"/>
        <w:keepLines w:val="0"/>
        <w:shd w:val="clear" w:color="auto" w:fill="auto"/>
        <w:bidi w:val="0"/>
        <w:spacing w:before="0" w:after="0"/>
        <w:ind w:left="400" w:right="0" w:hanging="400"/>
      </w:pPr>
      <w:r>
        <w:rPr>
          <w:rStyle w:val="CharStyle22"/>
        </w:rPr>
        <w:t xml:space="preserve">Sběrný dvůr </w:t>
      </w:r>
      <w:r>
        <w:rPr>
          <w:lang w:val="cs-CZ" w:eastAsia="cs-CZ" w:bidi="cs-CZ"/>
          <w:sz w:val="24"/>
          <w:szCs w:val="24"/>
          <w:rFonts w:ascii="Times New Roman" w:eastAsia="Times New Roman" w:hAnsi="Times New Roman" w:cs="Times New Roman"/>
          <w:w w:val="100"/>
          <w:spacing w:val="0"/>
          <w:color w:val="000000"/>
          <w:position w:val="0"/>
        </w:rPr>
        <w:t>je místo, kam mohou osoby celoročně během provozní doby odkládat (odevzdávat) určené složky komunálního odpadu. Areál sběrného dvora se nachází na stavební parcele č. 3 v k. ú. Měcholupy u Žatce u bývalého „Starého mlýna“.</w:t>
      </w:r>
    </w:p>
    <w:p>
      <w:pPr>
        <w:pStyle w:val="Style20"/>
        <w:numPr>
          <w:ilvl w:val="0"/>
          <w:numId w:val="7"/>
        </w:numPr>
        <w:tabs>
          <w:tab w:leader="none" w:pos="483" w:val="left"/>
        </w:tabs>
        <w:widowControl w:val="0"/>
        <w:keepNext w:val="0"/>
        <w:keepLines w:val="0"/>
        <w:shd w:val="clear" w:color="auto" w:fill="auto"/>
        <w:bidi w:val="0"/>
        <w:spacing w:before="0" w:after="282"/>
        <w:ind w:left="400" w:right="0" w:hanging="400"/>
      </w:pPr>
      <w:r>
        <w:rPr>
          <w:rStyle w:val="CharStyle22"/>
        </w:rPr>
        <w:t xml:space="preserve">Stavební odpad </w:t>
      </w:r>
      <w:r>
        <w:rPr>
          <w:lang w:val="cs-CZ" w:eastAsia="cs-CZ" w:bidi="cs-CZ"/>
          <w:sz w:val="24"/>
          <w:szCs w:val="24"/>
          <w:rFonts w:ascii="Times New Roman" w:eastAsia="Times New Roman" w:hAnsi="Times New Roman" w:cs="Times New Roman"/>
          <w:w w:val="100"/>
          <w:spacing w:val="0"/>
          <w:color w:val="000000"/>
          <w:position w:val="0"/>
        </w:rPr>
        <w:t>je odpad, který vzniká při stavební a demoliční činnosti, a není odpadem komunálním. Jedná se například o beton, tašky, keramiku, sádrové stavební hmoty, plasty, sklo, dřevo, kámen, omítku, izolační materiály, výkopovou zeminu.</w:t>
      </w:r>
    </w:p>
    <w:p>
      <w:pPr>
        <w:pStyle w:val="Style18"/>
        <w:widowControl w:val="0"/>
        <w:keepNext/>
        <w:keepLines/>
        <w:shd w:val="clear" w:color="auto" w:fill="auto"/>
        <w:bidi w:val="0"/>
        <w:spacing w:before="0" w:after="0"/>
        <w:ind w:left="0" w:right="0" w:firstLine="0"/>
      </w:pPr>
      <w:bookmarkStart w:id="6" w:name="bookmark6"/>
      <w:r>
        <w:rPr>
          <w:lang w:val="cs-CZ" w:eastAsia="cs-CZ" w:bidi="cs-CZ"/>
          <w:sz w:val="24"/>
          <w:szCs w:val="24"/>
          <w:rFonts w:ascii="Times New Roman" w:eastAsia="Times New Roman" w:hAnsi="Times New Roman" w:cs="Times New Roman"/>
          <w:w w:val="100"/>
          <w:spacing w:val="0"/>
          <w:color w:val="000000"/>
          <w:position w:val="0"/>
        </w:rPr>
        <w:t>Článek 3</w:t>
      </w:r>
      <w:bookmarkEnd w:id="6"/>
    </w:p>
    <w:p>
      <w:pPr>
        <w:pStyle w:val="Style18"/>
        <w:widowControl w:val="0"/>
        <w:keepNext/>
        <w:keepLines/>
        <w:shd w:val="clear" w:color="auto" w:fill="auto"/>
        <w:bidi w:val="0"/>
        <w:spacing w:before="0" w:after="278"/>
        <w:ind w:left="0" w:right="0" w:firstLine="0"/>
      </w:pPr>
      <w:bookmarkStart w:id="7" w:name="bookmark7"/>
      <w:r>
        <w:rPr>
          <w:lang w:val="cs-CZ" w:eastAsia="cs-CZ" w:bidi="cs-CZ"/>
          <w:sz w:val="24"/>
          <w:szCs w:val="24"/>
          <w:rFonts w:ascii="Times New Roman" w:eastAsia="Times New Roman" w:hAnsi="Times New Roman" w:cs="Times New Roman"/>
          <w:w w:val="100"/>
          <w:spacing w:val="0"/>
          <w:color w:val="000000"/>
          <w:position w:val="0"/>
        </w:rPr>
        <w:t>Systém třídění komunálního odpadu</w:t>
      </w:r>
      <w:bookmarkEnd w:id="7"/>
    </w:p>
    <w:p>
      <w:pPr>
        <w:pStyle w:val="Style20"/>
        <w:widowControl w:val="0"/>
        <w:keepNext w:val="0"/>
        <w:keepLines w:val="0"/>
        <w:shd w:val="clear" w:color="auto" w:fill="auto"/>
        <w:bidi w:val="0"/>
        <w:spacing w:before="0" w:after="0"/>
        <w:ind w:left="400" w:right="0" w:hanging="400"/>
      </w:pPr>
      <w:r>
        <w:rPr>
          <w:lang w:val="cs-CZ" w:eastAsia="cs-CZ" w:bidi="cs-CZ"/>
          <w:sz w:val="24"/>
          <w:szCs w:val="24"/>
          <w:rFonts w:ascii="Times New Roman" w:eastAsia="Times New Roman" w:hAnsi="Times New Roman" w:cs="Times New Roman"/>
          <w:w w:val="100"/>
          <w:spacing w:val="0"/>
          <w:color w:val="000000"/>
          <w:position w:val="0"/>
        </w:rPr>
        <w:t>Komunální odpad se třídí na tyto složky:</w:t>
      </w:r>
    </w:p>
    <w:p>
      <w:pPr>
        <w:pStyle w:val="Style20"/>
        <w:numPr>
          <w:ilvl w:val="0"/>
          <w:numId w:val="9"/>
        </w:numPr>
        <w:tabs>
          <w:tab w:leader="none" w:pos="768"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papír;</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PET lahve;</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nápojové kartony</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plasty;</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sklo;</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kovy;</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biologicky rozložitelný odpad;</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objemný komunální odpad;</w:t>
      </w:r>
    </w:p>
    <w:p>
      <w:pPr>
        <w:pStyle w:val="Style20"/>
        <w:numPr>
          <w:ilvl w:val="0"/>
          <w:numId w:val="9"/>
        </w:numPr>
        <w:tabs>
          <w:tab w:leader="none" w:pos="792" w:val="left"/>
        </w:tabs>
        <w:widowControl w:val="0"/>
        <w:keepNext w:val="0"/>
        <w:keepLines w:val="0"/>
        <w:shd w:val="clear" w:color="auto" w:fill="auto"/>
        <w:bidi w:val="0"/>
        <w:jc w:val="left"/>
        <w:spacing w:before="0" w:after="0"/>
        <w:ind w:left="400" w:right="0" w:firstLine="0"/>
      </w:pPr>
      <w:r>
        <w:rPr>
          <w:lang w:val="cs-CZ" w:eastAsia="cs-CZ" w:bidi="cs-CZ"/>
          <w:sz w:val="24"/>
          <w:szCs w:val="24"/>
          <w:rFonts w:ascii="Times New Roman" w:eastAsia="Times New Roman" w:hAnsi="Times New Roman" w:cs="Times New Roman"/>
          <w:w w:val="100"/>
          <w:spacing w:val="0"/>
          <w:color w:val="000000"/>
          <w:position w:val="0"/>
        </w:rPr>
        <w:t>nebezpečný odpad;</w:t>
      </w:r>
    </w:p>
    <w:p>
      <w:pPr>
        <w:pStyle w:val="Style20"/>
        <w:numPr>
          <w:ilvl w:val="0"/>
          <w:numId w:val="9"/>
        </w:numPr>
        <w:tabs>
          <w:tab w:leader="none" w:pos="792" w:val="left"/>
        </w:tabs>
        <w:widowControl w:val="0"/>
        <w:keepNext w:val="0"/>
        <w:keepLines w:val="0"/>
        <w:shd w:val="clear" w:color="auto" w:fill="auto"/>
        <w:bidi w:val="0"/>
        <w:jc w:val="left"/>
        <w:spacing w:before="0" w:after="282"/>
        <w:ind w:left="400" w:right="0" w:firstLine="0"/>
      </w:pPr>
      <w:r>
        <w:rPr>
          <w:lang w:val="cs-CZ" w:eastAsia="cs-CZ" w:bidi="cs-CZ"/>
          <w:sz w:val="24"/>
          <w:szCs w:val="24"/>
          <w:rFonts w:ascii="Times New Roman" w:eastAsia="Times New Roman" w:hAnsi="Times New Roman" w:cs="Times New Roman"/>
          <w:w w:val="100"/>
          <w:spacing w:val="0"/>
          <w:color w:val="000000"/>
          <w:position w:val="0"/>
        </w:rPr>
        <w:t>směsný komunální odpad.</w:t>
      </w:r>
    </w:p>
    <w:p>
      <w:pPr>
        <w:pStyle w:val="Style18"/>
        <w:widowControl w:val="0"/>
        <w:keepNext/>
        <w:keepLines/>
        <w:shd w:val="clear" w:color="auto" w:fill="auto"/>
        <w:bidi w:val="0"/>
        <w:spacing w:before="0" w:after="0"/>
        <w:ind w:left="0" w:right="0" w:firstLine="0"/>
      </w:pPr>
      <w:bookmarkStart w:id="8" w:name="bookmark8"/>
      <w:r>
        <w:rPr>
          <w:lang w:val="cs-CZ" w:eastAsia="cs-CZ" w:bidi="cs-CZ"/>
          <w:sz w:val="24"/>
          <w:szCs w:val="24"/>
          <w:rFonts w:ascii="Times New Roman" w:eastAsia="Times New Roman" w:hAnsi="Times New Roman" w:cs="Times New Roman"/>
          <w:w w:val="100"/>
          <w:spacing w:val="0"/>
          <w:color w:val="000000"/>
          <w:position w:val="0"/>
        </w:rPr>
        <w:t>Článek 4</w:t>
      </w:r>
      <w:bookmarkEnd w:id="8"/>
    </w:p>
    <w:p>
      <w:pPr>
        <w:pStyle w:val="Style26"/>
        <w:widowControl w:val="0"/>
        <w:keepNext w:val="0"/>
        <w:keepLines w:val="0"/>
        <w:shd w:val="clear" w:color="auto" w:fill="auto"/>
        <w:bidi w:val="0"/>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 xml:space="preserve">Místa určená k odkládání složek komunálního odpadu </w:t>
      </w:r>
      <w:r>
        <w:rPr>
          <w:lang w:val="cs-CZ" w:eastAsia="cs-CZ" w:bidi="cs-CZ"/>
          <w:vertAlign w:val="superscript"/>
          <w:sz w:val="24"/>
          <w:szCs w:val="24"/>
          <w:rFonts w:ascii="Times New Roman" w:eastAsia="Times New Roman" w:hAnsi="Times New Roman" w:cs="Times New Roman"/>
          <w:w w:val="100"/>
          <w:spacing w:val="0"/>
          <w:color w:val="000000"/>
          <w:position w:val="0"/>
        </w:rPr>
        <w:footnoteReference w:id="2"/>
      </w:r>
    </w:p>
    <w:p>
      <w:pPr>
        <w:pStyle w:val="Style18"/>
        <w:numPr>
          <w:ilvl w:val="0"/>
          <w:numId w:val="11"/>
        </w:numPr>
        <w:tabs>
          <w:tab w:leader="none" w:pos="781" w:val="left"/>
        </w:tabs>
        <w:widowControl w:val="0"/>
        <w:keepNext/>
        <w:keepLines/>
        <w:shd w:val="clear" w:color="auto" w:fill="auto"/>
        <w:bidi w:val="0"/>
        <w:jc w:val="both"/>
        <w:spacing w:before="0" w:after="0" w:line="269" w:lineRule="exact"/>
        <w:ind w:left="760" w:right="0"/>
      </w:pPr>
      <w:bookmarkStart w:id="9" w:name="bookmark9"/>
      <w:r>
        <w:rPr>
          <w:lang w:val="cs-CZ" w:eastAsia="cs-CZ" w:bidi="cs-CZ"/>
          <w:sz w:val="24"/>
          <w:szCs w:val="24"/>
          <w:rFonts w:ascii="Times New Roman" w:eastAsia="Times New Roman" w:hAnsi="Times New Roman" w:cs="Times New Roman"/>
          <w:w w:val="100"/>
          <w:spacing w:val="0"/>
          <w:color w:val="000000"/>
          <w:position w:val="0"/>
        </w:rPr>
        <w:t>plasty -</w:t>
      </w:r>
      <w:bookmarkEnd w:id="9"/>
    </w:p>
    <w:p>
      <w:pPr>
        <w:pStyle w:val="Style20"/>
        <w:numPr>
          <w:ilvl w:val="0"/>
          <w:numId w:val="13"/>
        </w:numPr>
        <w:tabs>
          <w:tab w:leader="none" w:pos="1118" w:val="left"/>
        </w:tabs>
        <w:widowControl w:val="0"/>
        <w:keepNext w:val="0"/>
        <w:keepLines w:val="0"/>
        <w:shd w:val="clear" w:color="auto" w:fill="auto"/>
        <w:bidi w:val="0"/>
        <w:spacing w:before="0" w:after="0"/>
        <w:ind w:left="1140" w:right="0" w:hanging="380"/>
      </w:pPr>
      <w:r>
        <w:rPr>
          <w:lang w:val="cs-CZ" w:eastAsia="cs-CZ" w:bidi="cs-CZ"/>
          <w:sz w:val="24"/>
          <w:szCs w:val="24"/>
          <w:rFonts w:ascii="Times New Roman" w:eastAsia="Times New Roman" w:hAnsi="Times New Roman" w:cs="Times New Roman"/>
          <w:w w:val="100"/>
          <w:spacing w:val="0"/>
          <w:color w:val="000000"/>
          <w:position w:val="0"/>
        </w:rPr>
        <w:t>do plastových pytlů žluté barvy označených číslem popisným nebo číslem evidenčním objektu, které vydává obecní úřad, tyto pytle se po naplnění odkládají 1 x za měsíc vždy poslední neděli v příslušném měsíci na stanoviště zvláštních sběrných nádob (papír, PET lahve, sklo) rozmístěných v jednotlivých částech obce (viz příloha této vyhlášky);</w:t>
      </w:r>
    </w:p>
    <w:p>
      <w:pPr>
        <w:pStyle w:val="Style20"/>
        <w:numPr>
          <w:ilvl w:val="0"/>
          <w:numId w:val="13"/>
        </w:numPr>
        <w:tabs>
          <w:tab w:leader="none" w:pos="1118" w:val="left"/>
        </w:tabs>
        <w:widowControl w:val="0"/>
        <w:keepNext w:val="0"/>
        <w:keepLines w:val="0"/>
        <w:shd w:val="clear" w:color="auto" w:fill="auto"/>
        <w:bidi w:val="0"/>
        <w:spacing w:before="0" w:after="0"/>
        <w:ind w:left="1140" w:right="0" w:hanging="380"/>
      </w:pPr>
      <w:r>
        <w:rPr>
          <w:lang w:val="cs-CZ" w:eastAsia="cs-CZ" w:bidi="cs-CZ"/>
          <w:sz w:val="24"/>
          <w:szCs w:val="24"/>
          <w:rFonts w:ascii="Times New Roman" w:eastAsia="Times New Roman" w:hAnsi="Times New Roman" w:cs="Times New Roman"/>
          <w:w w:val="100"/>
          <w:spacing w:val="0"/>
          <w:color w:val="000000"/>
          <w:position w:val="0"/>
        </w:rPr>
        <w:t>do sběrného dvora;</w:t>
      </w:r>
    </w:p>
    <w:p>
      <w:pPr>
        <w:pStyle w:val="Style20"/>
        <w:numPr>
          <w:ilvl w:val="0"/>
          <w:numId w:val="11"/>
        </w:numPr>
        <w:tabs>
          <w:tab w:leader="none" w:pos="781" w:val="left"/>
        </w:tabs>
        <w:widowControl w:val="0"/>
        <w:keepNext w:val="0"/>
        <w:keepLines w:val="0"/>
        <w:shd w:val="clear" w:color="auto" w:fill="auto"/>
        <w:bidi w:val="0"/>
        <w:spacing w:before="0" w:after="0"/>
        <w:ind w:left="760" w:right="0" w:hanging="360"/>
      </w:pPr>
      <w:r>
        <w:rPr>
          <w:rStyle w:val="CharStyle22"/>
        </w:rPr>
        <w:t xml:space="preserve">sklo </w:t>
      </w:r>
      <w:r>
        <w:rPr>
          <w:lang w:val="cs-CZ" w:eastAsia="cs-CZ" w:bidi="cs-CZ"/>
          <w:sz w:val="24"/>
          <w:szCs w:val="24"/>
          <w:rFonts w:ascii="Times New Roman" w:eastAsia="Times New Roman" w:hAnsi="Times New Roman" w:cs="Times New Roman"/>
          <w:w w:val="100"/>
          <w:spacing w:val="0"/>
          <w:color w:val="000000"/>
          <w:position w:val="0"/>
        </w:rPr>
        <w:t>- do zvláštních sběrných nádob zelené barvy o obsahu 1100 litrů; přehled stanovišť těchto zvláštních sběrných nádob je uveden v příloze této vyhlášky;</w:t>
      </w:r>
    </w:p>
    <w:p>
      <w:pPr>
        <w:pStyle w:val="Style20"/>
        <w:numPr>
          <w:ilvl w:val="0"/>
          <w:numId w:val="11"/>
        </w:numPr>
        <w:tabs>
          <w:tab w:leader="none" w:pos="781" w:val="left"/>
        </w:tabs>
        <w:widowControl w:val="0"/>
        <w:keepNext w:val="0"/>
        <w:keepLines w:val="0"/>
        <w:shd w:val="clear" w:color="auto" w:fill="auto"/>
        <w:bidi w:val="0"/>
        <w:spacing w:before="0" w:after="0"/>
        <w:ind w:left="760" w:right="0" w:hanging="360"/>
      </w:pPr>
      <w:r>
        <w:rPr>
          <w:rStyle w:val="CharStyle22"/>
        </w:rPr>
        <w:t xml:space="preserve">kovy </w:t>
      </w:r>
      <w:r>
        <w:rPr>
          <w:lang w:val="cs-CZ" w:eastAsia="cs-CZ" w:bidi="cs-CZ"/>
          <w:sz w:val="24"/>
          <w:szCs w:val="24"/>
          <w:rFonts w:ascii="Times New Roman" w:eastAsia="Times New Roman" w:hAnsi="Times New Roman" w:cs="Times New Roman"/>
          <w:w w:val="100"/>
          <w:spacing w:val="0"/>
          <w:color w:val="000000"/>
          <w:position w:val="0"/>
        </w:rPr>
        <w:t>- do sběrného dvora;</w:t>
      </w:r>
    </w:p>
    <w:p>
      <w:pPr>
        <w:pStyle w:val="Style26"/>
        <w:numPr>
          <w:ilvl w:val="0"/>
          <w:numId w:val="11"/>
        </w:numPr>
        <w:tabs>
          <w:tab w:leader="none" w:pos="786" w:val="left"/>
        </w:tabs>
        <w:widowControl w:val="0"/>
        <w:keepNext w:val="0"/>
        <w:keepLines w:val="0"/>
        <w:shd w:val="clear" w:color="auto" w:fill="auto"/>
        <w:bidi w:val="0"/>
        <w:jc w:val="both"/>
        <w:spacing w:before="0" w:after="0" w:line="269" w:lineRule="exact"/>
        <w:ind w:left="760" w:right="0"/>
      </w:pPr>
      <w:r>
        <w:rPr>
          <w:lang w:val="cs-CZ" w:eastAsia="cs-CZ" w:bidi="cs-CZ"/>
          <w:sz w:val="24"/>
          <w:szCs w:val="24"/>
          <w:rFonts w:ascii="Times New Roman" w:eastAsia="Times New Roman" w:hAnsi="Times New Roman" w:cs="Times New Roman"/>
          <w:w w:val="100"/>
          <w:spacing w:val="0"/>
          <w:color w:val="000000"/>
          <w:position w:val="0"/>
        </w:rPr>
        <w:t xml:space="preserve">biologicky rozložitelný odpad </w:t>
      </w:r>
      <w:r>
        <w:rPr>
          <w:rStyle w:val="CharStyle28"/>
          <w:b w:val="0"/>
          <w:bCs w:val="0"/>
        </w:rPr>
        <w:t>- do sběrného dvora;</w:t>
      </w:r>
    </w:p>
    <w:p>
      <w:pPr>
        <w:pStyle w:val="Style26"/>
        <w:numPr>
          <w:ilvl w:val="0"/>
          <w:numId w:val="11"/>
        </w:numPr>
        <w:tabs>
          <w:tab w:leader="none" w:pos="786" w:val="left"/>
        </w:tabs>
        <w:widowControl w:val="0"/>
        <w:keepNext w:val="0"/>
        <w:keepLines w:val="0"/>
        <w:shd w:val="clear" w:color="auto" w:fill="auto"/>
        <w:bidi w:val="0"/>
        <w:jc w:val="both"/>
        <w:spacing w:before="0" w:after="0" w:line="269" w:lineRule="exact"/>
        <w:ind w:left="760" w:right="0"/>
      </w:pPr>
      <w:r>
        <w:rPr>
          <w:lang w:val="cs-CZ" w:eastAsia="cs-CZ" w:bidi="cs-CZ"/>
          <w:sz w:val="24"/>
          <w:szCs w:val="24"/>
          <w:rFonts w:ascii="Times New Roman" w:eastAsia="Times New Roman" w:hAnsi="Times New Roman" w:cs="Times New Roman"/>
          <w:w w:val="100"/>
          <w:spacing w:val="0"/>
          <w:color w:val="000000"/>
          <w:position w:val="0"/>
        </w:rPr>
        <w:t xml:space="preserve">objemný komunální odpad </w:t>
      </w:r>
      <w:r>
        <w:rPr>
          <w:rStyle w:val="CharStyle28"/>
          <w:b w:val="0"/>
          <w:bCs w:val="0"/>
        </w:rPr>
        <w:t>- do sběrného dvora;</w:t>
      </w:r>
    </w:p>
    <w:p>
      <w:pPr>
        <w:pStyle w:val="Style20"/>
        <w:numPr>
          <w:ilvl w:val="0"/>
          <w:numId w:val="11"/>
        </w:numPr>
        <w:tabs>
          <w:tab w:leader="none" w:pos="786" w:val="left"/>
        </w:tabs>
        <w:widowControl w:val="0"/>
        <w:keepNext w:val="0"/>
        <w:keepLines w:val="0"/>
        <w:shd w:val="clear" w:color="auto" w:fill="auto"/>
        <w:bidi w:val="0"/>
        <w:spacing w:before="0" w:after="0"/>
        <w:ind w:left="760" w:right="0" w:hanging="360"/>
      </w:pPr>
      <w:r>
        <w:rPr>
          <w:rStyle w:val="CharStyle22"/>
        </w:rPr>
        <w:t xml:space="preserve">nebezpečný odpad </w:t>
      </w:r>
      <w:r>
        <w:rPr>
          <w:lang w:val="cs-CZ" w:eastAsia="cs-CZ" w:bidi="cs-CZ"/>
          <w:sz w:val="24"/>
          <w:szCs w:val="24"/>
          <w:rFonts w:ascii="Times New Roman" w:eastAsia="Times New Roman" w:hAnsi="Times New Roman" w:cs="Times New Roman"/>
          <w:w w:val="100"/>
          <w:spacing w:val="0"/>
          <w:color w:val="000000"/>
          <w:position w:val="0"/>
        </w:rPr>
        <w:t>- do sběrného dvora;</w:t>
      </w:r>
    </w:p>
    <w:p>
      <w:pPr>
        <w:pStyle w:val="Style26"/>
        <w:numPr>
          <w:ilvl w:val="0"/>
          <w:numId w:val="11"/>
        </w:numPr>
        <w:tabs>
          <w:tab w:leader="none" w:pos="786" w:val="left"/>
        </w:tabs>
        <w:widowControl w:val="0"/>
        <w:keepNext w:val="0"/>
        <w:keepLines w:val="0"/>
        <w:shd w:val="clear" w:color="auto" w:fill="auto"/>
        <w:bidi w:val="0"/>
        <w:jc w:val="both"/>
        <w:spacing w:before="0" w:after="0" w:line="269" w:lineRule="exact"/>
        <w:ind w:left="760" w:right="0"/>
      </w:pPr>
      <w:r>
        <w:rPr>
          <w:lang w:val="cs-CZ" w:eastAsia="cs-CZ" w:bidi="cs-CZ"/>
          <w:sz w:val="24"/>
          <w:szCs w:val="24"/>
          <w:rFonts w:ascii="Times New Roman" w:eastAsia="Times New Roman" w:hAnsi="Times New Roman" w:cs="Times New Roman"/>
          <w:w w:val="100"/>
          <w:spacing w:val="0"/>
          <w:color w:val="000000"/>
          <w:position w:val="0"/>
        </w:rPr>
        <w:t>směsný komunální odpad -</w:t>
      </w:r>
    </w:p>
    <w:p>
      <w:pPr>
        <w:pStyle w:val="Style20"/>
        <w:numPr>
          <w:ilvl w:val="0"/>
          <w:numId w:val="15"/>
        </w:numPr>
        <w:tabs>
          <w:tab w:leader="none" w:pos="1118" w:val="left"/>
        </w:tabs>
        <w:widowControl w:val="0"/>
        <w:keepNext w:val="0"/>
        <w:keepLines w:val="0"/>
        <w:shd w:val="clear" w:color="auto" w:fill="auto"/>
        <w:bidi w:val="0"/>
        <w:spacing w:before="0" w:after="0"/>
        <w:ind w:left="1140" w:right="0" w:hanging="380"/>
      </w:pPr>
      <w:r>
        <w:rPr>
          <w:lang w:val="cs-CZ" w:eastAsia="cs-CZ" w:bidi="cs-CZ"/>
          <w:sz w:val="24"/>
          <w:szCs w:val="24"/>
          <w:rFonts w:ascii="Times New Roman" w:eastAsia="Times New Roman" w:hAnsi="Times New Roman" w:cs="Times New Roman"/>
          <w:w w:val="100"/>
          <w:spacing w:val="0"/>
          <w:color w:val="000000"/>
          <w:position w:val="0"/>
        </w:rPr>
        <w:t>do typizovaných sběrných nádob přidělených k příslušnému objektu (popelnice o obsahu 60, 80, 110 a 240 litrů) nebo společných pro více objektů (kontejnery o obsahu 660 a 1100 litrů);</w:t>
      </w:r>
    </w:p>
    <w:p>
      <w:pPr>
        <w:pStyle w:val="Style20"/>
        <w:numPr>
          <w:ilvl w:val="0"/>
          <w:numId w:val="15"/>
        </w:numPr>
        <w:tabs>
          <w:tab w:leader="none" w:pos="1118" w:val="left"/>
        </w:tabs>
        <w:widowControl w:val="0"/>
        <w:keepNext w:val="0"/>
        <w:keepLines w:val="0"/>
        <w:shd w:val="clear" w:color="auto" w:fill="auto"/>
        <w:bidi w:val="0"/>
        <w:spacing w:before="0" w:after="0"/>
        <w:ind w:left="1140" w:right="0" w:hanging="380"/>
      </w:pPr>
      <w:r>
        <w:rPr>
          <w:lang w:val="cs-CZ" w:eastAsia="cs-CZ" w:bidi="cs-CZ"/>
          <w:sz w:val="24"/>
          <w:szCs w:val="24"/>
          <w:rFonts w:ascii="Times New Roman" w:eastAsia="Times New Roman" w:hAnsi="Times New Roman" w:cs="Times New Roman"/>
          <w:w w:val="100"/>
          <w:spacing w:val="0"/>
          <w:color w:val="000000"/>
          <w:position w:val="0"/>
        </w:rPr>
        <w:t>do sběrného dvora;</w:t>
      </w:r>
    </w:p>
    <w:p>
      <w:pPr>
        <w:pStyle w:val="Style20"/>
        <w:numPr>
          <w:ilvl w:val="0"/>
          <w:numId w:val="15"/>
        </w:numPr>
        <w:tabs>
          <w:tab w:leader="none" w:pos="1118" w:val="left"/>
        </w:tabs>
        <w:widowControl w:val="0"/>
        <w:keepNext w:val="0"/>
        <w:keepLines w:val="0"/>
        <w:shd w:val="clear" w:color="auto" w:fill="auto"/>
        <w:bidi w:val="0"/>
        <w:spacing w:before="0" w:after="0"/>
        <w:ind w:left="1140" w:right="0" w:hanging="380"/>
      </w:pPr>
      <w:r>
        <w:rPr>
          <w:lang w:val="cs-CZ" w:eastAsia="cs-CZ" w:bidi="cs-CZ"/>
          <w:sz w:val="24"/>
          <w:szCs w:val="24"/>
          <w:rFonts w:ascii="Times New Roman" w:eastAsia="Times New Roman" w:hAnsi="Times New Roman" w:cs="Times New Roman"/>
          <w:w w:val="100"/>
          <w:spacing w:val="0"/>
          <w:color w:val="000000"/>
          <w:position w:val="0"/>
        </w:rPr>
        <w:t>do odpadkových košů rozmístěných na veřejném prostranství (pouze drobný směsný komunální odpad vzniklý na veřejném prostranství).</w:t>
      </w:r>
    </w:p>
    <w:p>
      <w:pPr>
        <w:pStyle w:val="Style20"/>
        <w:widowControl w:val="0"/>
        <w:keepNext w:val="0"/>
        <w:keepLines w:val="0"/>
        <w:shd w:val="clear" w:color="auto" w:fill="auto"/>
        <w:bidi w:val="0"/>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2) Dalšími místy, mimo systém nakládání s komunálním odpadem zabezpečený obcí, kde lze</w:t>
      </w:r>
    </w:p>
    <w:p>
      <w:pPr>
        <w:pStyle w:val="Style20"/>
        <w:widowControl w:val="0"/>
        <w:keepNext w:val="0"/>
        <w:keepLines w:val="0"/>
        <w:shd w:val="clear" w:color="auto" w:fill="auto"/>
        <w:bidi w:val="0"/>
        <w:spacing w:before="0" w:after="0"/>
        <w:ind w:left="760" w:right="0" w:hanging="360"/>
      </w:pPr>
      <w:r>
        <w:rPr>
          <w:lang w:val="cs-CZ" w:eastAsia="cs-CZ" w:bidi="cs-CZ"/>
          <w:sz w:val="24"/>
          <w:szCs w:val="24"/>
          <w:rFonts w:ascii="Times New Roman" w:eastAsia="Times New Roman" w:hAnsi="Times New Roman" w:cs="Times New Roman"/>
          <w:w w:val="100"/>
          <w:spacing w:val="0"/>
          <w:color w:val="000000"/>
          <w:position w:val="0"/>
        </w:rPr>
        <w:t>odkládat složky odpadu, které by se jinak staly odpadem komunálním, jsou např.:</w:t>
      </w:r>
    </w:p>
    <w:p>
      <w:pPr>
        <w:pStyle w:val="Style20"/>
        <w:numPr>
          <w:ilvl w:val="0"/>
          <w:numId w:val="17"/>
        </w:numPr>
        <w:tabs>
          <w:tab w:leader="none" w:pos="772" w:val="left"/>
        </w:tabs>
        <w:widowControl w:val="0"/>
        <w:keepNext w:val="0"/>
        <w:keepLines w:val="0"/>
        <w:shd w:val="clear" w:color="auto" w:fill="auto"/>
        <w:bidi w:val="0"/>
        <w:spacing w:before="0" w:after="0"/>
        <w:ind w:left="760" w:right="0" w:hanging="360"/>
      </w:pPr>
      <w:r>
        <w:rPr>
          <w:lang w:val="cs-CZ" w:eastAsia="cs-CZ" w:bidi="cs-CZ"/>
          <w:sz w:val="24"/>
          <w:szCs w:val="24"/>
          <w:rFonts w:ascii="Times New Roman" w:eastAsia="Times New Roman" w:hAnsi="Times New Roman" w:cs="Times New Roman"/>
          <w:w w:val="100"/>
          <w:spacing w:val="0"/>
          <w:color w:val="000000"/>
          <w:position w:val="0"/>
        </w:rPr>
        <w:t>lékárny, specializované obchody, veřejné budovy (úřady) a školy, pokud je v nich organizován sběr určitých složek odpadu, který by se jinak stal odpadem komunálním,</w:t>
      </w:r>
    </w:p>
    <w:p>
      <w:pPr>
        <w:pStyle w:val="Style20"/>
        <w:numPr>
          <w:ilvl w:val="0"/>
          <w:numId w:val="17"/>
        </w:numPr>
        <w:tabs>
          <w:tab w:leader="none" w:pos="790" w:val="left"/>
        </w:tabs>
        <w:widowControl w:val="0"/>
        <w:keepNext w:val="0"/>
        <w:keepLines w:val="0"/>
        <w:shd w:val="clear" w:color="auto" w:fill="auto"/>
        <w:bidi w:val="0"/>
        <w:spacing w:before="0" w:after="276"/>
        <w:ind w:left="760" w:right="0" w:hanging="360"/>
      </w:pPr>
      <w:r>
        <w:rPr>
          <w:lang w:val="cs-CZ" w:eastAsia="cs-CZ" w:bidi="cs-CZ"/>
          <w:sz w:val="24"/>
          <w:szCs w:val="24"/>
          <w:rFonts w:ascii="Times New Roman" w:eastAsia="Times New Roman" w:hAnsi="Times New Roman" w:cs="Times New Roman"/>
          <w:w w:val="100"/>
          <w:spacing w:val="0"/>
          <w:color w:val="000000"/>
          <w:position w:val="0"/>
        </w:rPr>
        <w:t>jiná místa, pokud slouží ke sběru určitých složek odpadu, které by se jinak staly odpadem komunálním, např. výkupny surovin, sběrní nádoby jiných subjektů organizujících sběr odpadu</w:t>
      </w:r>
      <w:r>
        <w:rPr>
          <w:lang w:val="cs-CZ" w:eastAsia="cs-CZ" w:bidi="cs-CZ"/>
          <w:vertAlign w:val="superscript"/>
          <w:sz w:val="24"/>
          <w:szCs w:val="24"/>
          <w:rFonts w:ascii="Times New Roman" w:eastAsia="Times New Roman" w:hAnsi="Times New Roman" w:cs="Times New Roman"/>
          <w:w w:val="100"/>
          <w:spacing w:val="0"/>
          <w:color w:val="000000"/>
          <w:position w:val="0"/>
        </w:rPr>
        <w:footnoteReference w:id="3"/>
      </w:r>
      <w:r>
        <w:rPr>
          <w:lang w:val="cs-CZ" w:eastAsia="cs-CZ" w:bidi="cs-CZ"/>
          <w:sz w:val="24"/>
          <w:szCs w:val="24"/>
          <w:rFonts w:ascii="Times New Roman" w:eastAsia="Times New Roman" w:hAnsi="Times New Roman" w:cs="Times New Roman"/>
          <w:w w:val="100"/>
          <w:spacing w:val="0"/>
          <w:color w:val="000000"/>
          <w:position w:val="0"/>
        </w:rPr>
        <w:t xml:space="preserve"> apod.</w:t>
      </w:r>
    </w:p>
    <w:p>
      <w:pPr>
        <w:pStyle w:val="Style18"/>
        <w:widowControl w:val="0"/>
        <w:keepNext/>
        <w:keepLines/>
        <w:shd w:val="clear" w:color="auto" w:fill="auto"/>
        <w:bidi w:val="0"/>
        <w:spacing w:before="0" w:after="284" w:line="274" w:lineRule="exact"/>
        <w:ind w:left="0" w:right="0" w:firstLine="0"/>
      </w:pPr>
      <w:bookmarkStart w:id="10" w:name="bookmark10"/>
      <w:r>
        <w:rPr>
          <w:lang w:val="cs-CZ" w:eastAsia="cs-CZ" w:bidi="cs-CZ"/>
          <w:sz w:val="24"/>
          <w:szCs w:val="24"/>
          <w:rFonts w:ascii="Times New Roman" w:eastAsia="Times New Roman" w:hAnsi="Times New Roman" w:cs="Times New Roman"/>
          <w:w w:val="100"/>
          <w:spacing w:val="0"/>
          <w:color w:val="000000"/>
          <w:position w:val="0"/>
        </w:rPr>
        <w:t>Článek 5</w:t>
        <w:br/>
        <w:t>Povinnosti osob</w:t>
      </w:r>
      <w:bookmarkEnd w:id="10"/>
    </w:p>
    <w:p>
      <w:pPr>
        <w:pStyle w:val="Style20"/>
        <w:numPr>
          <w:ilvl w:val="0"/>
          <w:numId w:val="19"/>
        </w:numPr>
        <w:tabs>
          <w:tab w:leader="none" w:pos="362" w:val="left"/>
        </w:tabs>
        <w:widowControl w:val="0"/>
        <w:keepNext w:val="0"/>
        <w:keepLines w:val="0"/>
        <w:shd w:val="clear" w:color="auto" w:fill="auto"/>
        <w:bidi w:val="0"/>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Osoby j sou povinny:</w:t>
      </w:r>
    </w:p>
    <w:p>
      <w:pPr>
        <w:pStyle w:val="Style20"/>
        <w:numPr>
          <w:ilvl w:val="0"/>
          <w:numId w:val="21"/>
        </w:numPr>
        <w:tabs>
          <w:tab w:leader="none" w:pos="772" w:val="left"/>
        </w:tabs>
        <w:widowControl w:val="0"/>
        <w:keepNext w:val="0"/>
        <w:keepLines w:val="0"/>
        <w:shd w:val="clear" w:color="auto" w:fill="auto"/>
        <w:bidi w:val="0"/>
        <w:spacing w:before="0" w:after="0"/>
        <w:ind w:left="760" w:right="0" w:hanging="360"/>
      </w:pPr>
      <w:r>
        <w:rPr>
          <w:lang w:val="cs-CZ" w:eastAsia="cs-CZ" w:bidi="cs-CZ"/>
          <w:sz w:val="24"/>
          <w:szCs w:val="24"/>
          <w:rFonts w:ascii="Times New Roman" w:eastAsia="Times New Roman" w:hAnsi="Times New Roman" w:cs="Times New Roman"/>
          <w:w w:val="100"/>
          <w:spacing w:val="0"/>
          <w:color w:val="000000"/>
          <w:position w:val="0"/>
        </w:rPr>
        <w:t>komunální odpad třídit na složky uvedené v článku 3 a odkládat na místa určená k odkládání komunálního odpadu dle článku 4 odst. 1 vyhlášky,</w:t>
      </w:r>
    </w:p>
    <w:p>
      <w:pPr>
        <w:pStyle w:val="Style20"/>
        <w:numPr>
          <w:ilvl w:val="0"/>
          <w:numId w:val="21"/>
        </w:numPr>
        <w:tabs>
          <w:tab w:leader="none" w:pos="790" w:val="left"/>
        </w:tabs>
        <w:widowControl w:val="0"/>
        <w:keepNext w:val="0"/>
        <w:keepLines w:val="0"/>
        <w:shd w:val="clear" w:color="auto" w:fill="auto"/>
        <w:bidi w:val="0"/>
        <w:spacing w:before="0" w:after="0"/>
        <w:ind w:left="760" w:right="0" w:hanging="360"/>
      </w:pPr>
      <w:r>
        <w:rPr>
          <w:lang w:val="cs-CZ" w:eastAsia="cs-CZ" w:bidi="cs-CZ"/>
          <w:sz w:val="24"/>
          <w:szCs w:val="24"/>
          <w:rFonts w:ascii="Times New Roman" w:eastAsia="Times New Roman" w:hAnsi="Times New Roman" w:cs="Times New Roman"/>
          <w:w w:val="100"/>
          <w:spacing w:val="0"/>
          <w:color w:val="000000"/>
          <w:position w:val="0"/>
        </w:rPr>
        <w:t>ukládat do sběrných nádob pouze ty složky, které odpovídají sběrné nádobě dle článku 4 odst. 1 vyhlášky,</w:t>
      </w:r>
    </w:p>
    <w:p>
      <w:pPr>
        <w:pStyle w:val="Style20"/>
        <w:numPr>
          <w:ilvl w:val="0"/>
          <w:numId w:val="19"/>
        </w:numPr>
        <w:tabs>
          <w:tab w:leader="none" w:pos="381" w:val="left"/>
        </w:tabs>
        <w:widowControl w:val="0"/>
        <w:keepNext w:val="0"/>
        <w:keepLines w:val="0"/>
        <w:shd w:val="clear" w:color="auto" w:fill="auto"/>
        <w:bidi w:val="0"/>
        <w:spacing w:before="0" w:after="282"/>
        <w:ind w:left="400" w:right="0" w:hanging="400"/>
      </w:pPr>
      <w:r>
        <w:rPr>
          <w:lang w:val="cs-CZ" w:eastAsia="cs-CZ" w:bidi="cs-CZ"/>
          <w:sz w:val="24"/>
          <w:szCs w:val="24"/>
          <w:rFonts w:ascii="Times New Roman" w:eastAsia="Times New Roman" w:hAnsi="Times New Roman" w:cs="Times New Roman"/>
          <w:w w:val="100"/>
          <w:spacing w:val="0"/>
          <w:color w:val="000000"/>
          <w:position w:val="0"/>
        </w:rPr>
        <w:t>K zajištění bezproblémového chodu systému nakládání s komunálním odpadem, zejména za účelem správného vyprazdňování sběrných nádob, se stanoví zákaz zhutňování nebo udupávání odpadu ve sběrných nádobách a povinnost plnit sběrné nádoby tak, aby je bylo možno uzavřít a odpad z nich při manipulaci nevypadával.</w:t>
      </w:r>
    </w:p>
    <w:p>
      <w:pPr>
        <w:pStyle w:val="Style18"/>
        <w:widowControl w:val="0"/>
        <w:keepNext/>
        <w:keepLines/>
        <w:shd w:val="clear" w:color="auto" w:fill="auto"/>
        <w:bidi w:val="0"/>
        <w:spacing w:before="0" w:after="0"/>
        <w:ind w:left="0" w:right="0" w:firstLine="0"/>
      </w:pPr>
      <w:bookmarkStart w:id="11" w:name="bookmark11"/>
      <w:r>
        <w:rPr>
          <w:lang w:val="cs-CZ" w:eastAsia="cs-CZ" w:bidi="cs-CZ"/>
          <w:sz w:val="24"/>
          <w:szCs w:val="24"/>
          <w:rFonts w:ascii="Times New Roman" w:eastAsia="Times New Roman" w:hAnsi="Times New Roman" w:cs="Times New Roman"/>
          <w:w w:val="100"/>
          <w:spacing w:val="0"/>
          <w:color w:val="000000"/>
          <w:position w:val="0"/>
        </w:rPr>
        <w:t>Článek 6</w:t>
      </w:r>
      <w:bookmarkEnd w:id="11"/>
    </w:p>
    <w:p>
      <w:pPr>
        <w:pStyle w:val="Style18"/>
        <w:widowControl w:val="0"/>
        <w:keepNext/>
        <w:keepLines/>
        <w:shd w:val="clear" w:color="auto" w:fill="auto"/>
        <w:bidi w:val="0"/>
        <w:spacing w:before="0" w:after="274"/>
        <w:ind w:left="0" w:right="0" w:firstLine="0"/>
      </w:pPr>
      <w:bookmarkStart w:id="12" w:name="bookmark12"/>
      <w:r>
        <w:rPr>
          <w:lang w:val="cs-CZ" w:eastAsia="cs-CZ" w:bidi="cs-CZ"/>
          <w:sz w:val="24"/>
          <w:szCs w:val="24"/>
          <w:rFonts w:ascii="Times New Roman" w:eastAsia="Times New Roman" w:hAnsi="Times New Roman" w:cs="Times New Roman"/>
          <w:w w:val="100"/>
          <w:spacing w:val="0"/>
          <w:color w:val="000000"/>
          <w:position w:val="0"/>
        </w:rPr>
        <w:t>Nakládání se stavebním odpadem</w:t>
      </w:r>
      <w:bookmarkEnd w:id="12"/>
    </w:p>
    <w:p>
      <w:pPr>
        <w:pStyle w:val="Style20"/>
        <w:widowControl w:val="0"/>
        <w:keepNext w:val="0"/>
        <w:keepLines w:val="0"/>
        <w:shd w:val="clear" w:color="auto" w:fill="auto"/>
        <w:bidi w:val="0"/>
        <w:spacing w:before="0" w:after="0" w:line="274"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Se stavebním odpadem se nakládá v souladu se zákonem o odpadech (např. se odkládá do kontejnerů umístěných na stavbě a následně se odváží na příslušnou skládku stavebního odpadu, a to tak, aby cestou odpad neunikal).</w:t>
      </w:r>
      <w:r>
        <w:br w:type="page"/>
      </w:r>
    </w:p>
    <w:p>
      <w:pPr>
        <w:pStyle w:val="Style26"/>
        <w:widowControl w:val="0"/>
        <w:keepNext w:val="0"/>
        <w:keepLines w:val="0"/>
        <w:shd w:val="clear" w:color="auto" w:fill="auto"/>
        <w:bidi w:val="0"/>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t>Článek 7</w:t>
      </w:r>
    </w:p>
    <w:p>
      <w:pPr>
        <w:pStyle w:val="Style26"/>
        <w:widowControl w:val="0"/>
        <w:keepNext w:val="0"/>
        <w:keepLines w:val="0"/>
        <w:shd w:val="clear" w:color="auto" w:fill="auto"/>
        <w:bidi w:val="0"/>
        <w:spacing w:before="0" w:after="246"/>
        <w:ind w:left="0" w:right="0" w:firstLine="0"/>
      </w:pPr>
      <w:r>
        <w:rPr>
          <w:lang w:val="cs-CZ" w:eastAsia="cs-CZ" w:bidi="cs-CZ"/>
          <w:sz w:val="24"/>
          <w:szCs w:val="24"/>
          <w:rFonts w:ascii="Times New Roman" w:eastAsia="Times New Roman" w:hAnsi="Times New Roman" w:cs="Times New Roman"/>
          <w:w w:val="100"/>
          <w:spacing w:val="0"/>
          <w:color w:val="000000"/>
          <w:position w:val="0"/>
        </w:rPr>
        <w:t>Zrušovací ustanovení</w:t>
      </w:r>
    </w:p>
    <w:p>
      <w:pPr>
        <w:pStyle w:val="Style20"/>
        <w:widowControl w:val="0"/>
        <w:keepNext w:val="0"/>
        <w:keepLines w:val="0"/>
        <w:shd w:val="clear" w:color="auto" w:fill="auto"/>
        <w:bidi w:val="0"/>
        <w:spacing w:before="0" w:after="264" w:line="283" w:lineRule="exact"/>
        <w:ind w:left="0" w:right="0" w:firstLine="0"/>
      </w:pPr>
      <w:r>
        <w:rPr>
          <w:lang w:val="cs-CZ" w:eastAsia="cs-CZ" w:bidi="cs-CZ"/>
          <w:sz w:val="24"/>
          <w:szCs w:val="24"/>
          <w:rFonts w:ascii="Times New Roman" w:eastAsia="Times New Roman" w:hAnsi="Times New Roman" w:cs="Times New Roman"/>
          <w:w w:val="100"/>
          <w:spacing w:val="0"/>
          <w:color w:val="000000"/>
          <w:position w:val="0"/>
        </w:rPr>
        <w:t>Zrušuje se obecně závazná vyhláška č. 2/2004, o systému shromažďování, sběru, přepravy, třídění, využívání a odstraňování komunálních odpadů a systém nakládání se stavebním odpadem, ze dne 28. 4. 2004.</w:t>
      </w:r>
    </w:p>
    <w:p>
      <w:pPr>
        <w:pStyle w:val="Style26"/>
        <w:widowControl w:val="0"/>
        <w:keepNext w:val="0"/>
        <w:keepLines w:val="0"/>
        <w:shd w:val="clear" w:color="auto" w:fill="auto"/>
        <w:bidi w:val="0"/>
        <w:jc w:val="left"/>
        <w:spacing w:before="0" w:after="270" w:line="278" w:lineRule="exact"/>
        <w:ind w:left="4180" w:right="4160" w:firstLine="0"/>
      </w:pPr>
      <w:r>
        <w:rPr>
          <w:lang w:val="cs-CZ" w:eastAsia="cs-CZ" w:bidi="cs-CZ"/>
          <w:sz w:val="24"/>
          <w:szCs w:val="24"/>
          <w:rFonts w:ascii="Times New Roman" w:eastAsia="Times New Roman" w:hAnsi="Times New Roman" w:cs="Times New Roman"/>
          <w:w w:val="100"/>
          <w:spacing w:val="0"/>
          <w:color w:val="000000"/>
          <w:position w:val="0"/>
        </w:rPr>
        <w:t>Článek 8 Účinnost</w:t>
      </w:r>
    </w:p>
    <w:p>
      <w:pPr>
        <w:pStyle w:val="Style20"/>
        <w:widowControl w:val="0"/>
        <w:keepNext w:val="0"/>
        <w:keepLines w:val="0"/>
        <w:shd w:val="clear" w:color="auto" w:fill="auto"/>
        <w:bidi w:val="0"/>
        <w:spacing w:before="0" w:after="0" w:line="266" w:lineRule="exact"/>
        <w:ind w:left="0" w:right="0" w:firstLine="0"/>
        <w:sectPr>
          <w:footnotePr>
            <w:pos w:val="pageBottom"/>
            <w:numFmt w:val="decimal"/>
            <w:numRestart w:val="eachPage"/>
          </w:footnotePr>
          <w:pgSz w:w="12019" w:h="16910"/>
          <w:pgMar w:top="1262" w:left="1443" w:right="1321" w:bottom="1400" w:header="0" w:footer="3" w:gutter="0"/>
          <w:rtlGutter w:val="0"/>
          <w:cols w:space="720"/>
          <w:noEndnote/>
          <w:docGrid w:linePitch="360"/>
        </w:sectPr>
      </w:pPr>
      <w:r>
        <w:rPr>
          <w:lang w:val="cs-CZ" w:eastAsia="cs-CZ" w:bidi="cs-CZ"/>
          <w:sz w:val="24"/>
          <w:szCs w:val="24"/>
          <w:rFonts w:ascii="Times New Roman" w:eastAsia="Times New Roman" w:hAnsi="Times New Roman" w:cs="Times New Roman"/>
          <w:w w:val="100"/>
          <w:spacing w:val="0"/>
          <w:color w:val="000000"/>
          <w:position w:val="0"/>
        </w:rPr>
        <w:t>Tato vyhláška nabývá účinnosti patnáctým dnem po dni vyhlášení.</w:t>
      </w:r>
    </w:p>
    <w:p>
      <w:pPr>
        <w:widowControl w:val="0"/>
        <w:spacing w:line="240" w:lineRule="exact"/>
        <w:rPr>
          <w:sz w:val="19"/>
          <w:szCs w:val="19"/>
        </w:rPr>
      </w:pPr>
    </w:p>
    <w:p>
      <w:pPr>
        <w:widowControl w:val="0"/>
        <w:spacing w:line="240" w:lineRule="exact"/>
        <w:rPr>
          <w:sz w:val="19"/>
          <w:szCs w:val="19"/>
        </w:rPr>
      </w:pPr>
    </w:p>
    <w:p>
      <w:pPr>
        <w:widowControl w:val="0"/>
        <w:spacing w:before="51" w:after="51" w:line="240" w:lineRule="exact"/>
        <w:rPr>
          <w:sz w:val="19"/>
          <w:szCs w:val="19"/>
        </w:rPr>
      </w:pPr>
    </w:p>
    <w:p>
      <w:pPr>
        <w:widowControl w:val="0"/>
        <w:rPr>
          <w:sz w:val="2"/>
          <w:szCs w:val="2"/>
        </w:rPr>
        <w:sectPr>
          <w:type w:val="continuous"/>
          <w:pgSz w:w="11918" w:h="16838"/>
          <w:pgMar w:top="1141" w:left="0" w:right="0" w:bottom="1141" w:header="0" w:footer="3" w:gutter="0"/>
          <w:rtlGutter w:val="0"/>
          <w:cols w:space="720"/>
          <w:noEndnote/>
          <w:docGrid w:linePitch="360"/>
        </w:sectPr>
      </w:pPr>
    </w:p>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3.5pt;margin-top:0;width:375.1pt;height:91.2pt;z-index:-251658752;mso-wrap-distance-left:5.pt;mso-wrap-distance-right:5.pt;mso-position-horizontal-relative:margin" wrapcoords="0 0">
            <v:imagedata r:id="rId5" r:href="rId6"/>
            <w10:wrap anchorx="margin"/>
          </v:shape>
        </w:pict>
      </w:r>
      <w:r>
        <w:pict>
          <v:shapetype id="_x0000_t202" coordsize="21600,21600" o:spt="202" path="m,l,21600r21600,l21600,xe">
            <v:stroke joinstyle="miter"/>
            <v:path gradientshapeok="t" o:connecttype="rect"/>
          </v:shapetype>
          <v:shape id="_x0000_s1027" type="#_x0000_t202" style="position:absolute;margin-left:4.15pt;margin-top:422.05pt;width:152.4pt;height:57.05pt;z-index:251657728;mso-wrap-distance-left:5.pt;mso-wrap-distance-right:5.pt;mso-position-horizontal-relative:margin" filled="f" stroked="f">
            <v:textbox style="mso-fit-shape-to-text:t" inset="0,0,0,0">
              <w:txbxContent>
                <w:p>
                  <w:pPr>
                    <w:pStyle w:val="Style20"/>
                    <w:widowControl w:val="0"/>
                    <w:keepNext w:val="0"/>
                    <w:keepLines w:val="0"/>
                    <w:shd w:val="clear" w:color="auto" w:fill="auto"/>
                    <w:bidi w:val="0"/>
                    <w:spacing w:before="0" w:after="0" w:line="542" w:lineRule="exact"/>
                    <w:ind w:left="0" w:right="0" w:firstLine="0"/>
                  </w:pPr>
                  <w:r>
                    <w:rPr>
                      <w:rStyle w:val="CharStyle29"/>
                    </w:rPr>
                    <w:t>Vyvěšeno na úřední desce dne: Sejmuto z úřední desky dne:</w:t>
                  </w:r>
                </w:p>
              </w:txbxContent>
            </v:textbox>
            <w10:wrap anchorx="margin"/>
          </v:shape>
        </w:pict>
      </w:r>
      <w:r>
        <w:pict>
          <v:shape id="_x0000_s1028" type="#_x0000_t202" style="position:absolute;margin-left:245.1pt;margin-top:432.15pt;width:31.2pt;height:15.95pt;z-index:251657729;mso-wrap-distance-left:5.pt;mso-wrap-distance-right:5.pt;mso-position-horizontal-relative:margin" filled="f" stroked="f">
            <v:textbox style="mso-fit-shape-to-text:t" inset="0,0,0,0">
              <w:txbxContent>
                <w:p>
                  <w:pPr>
                    <w:pStyle w:val="Style20"/>
                    <w:widowControl w:val="0"/>
                    <w:keepNext w:val="0"/>
                    <w:keepLines w:val="0"/>
                    <w:shd w:val="clear" w:color="auto" w:fill="auto"/>
                    <w:bidi w:val="0"/>
                    <w:jc w:val="left"/>
                    <w:spacing w:before="0" w:after="0" w:line="266" w:lineRule="exact"/>
                    <w:ind w:left="0" w:right="0" w:firstLine="0"/>
                  </w:pPr>
                  <w:r>
                    <w:rPr>
                      <w:rStyle w:val="CharStyle29"/>
                    </w:rPr>
                    <w:t>2014</w:t>
                  </w:r>
                </w:p>
              </w:txbxContent>
            </v:textbox>
            <w10:wrap anchorx="margin"/>
          </v:shape>
        </w:pict>
      </w:r>
      <w:r>
        <w:pict>
          <v:shape id="_x0000_s1029" type="#_x0000_t202" style="position:absolute;margin-left:247.5pt;margin-top:459.pt;width:26.4pt;height:16.2pt;z-index:251657730;mso-wrap-distance-left:5.pt;mso-wrap-distance-right:5.pt;mso-position-horizontal-relative:margin" filled="f" stroked="f">
            <v:textbox style="mso-fit-shape-to-text:t" inset="0,0,0,0">
              <w:txbxContent>
                <w:p>
                  <w:pPr>
                    <w:pStyle w:val="Style20"/>
                    <w:widowControl w:val="0"/>
                    <w:keepNext w:val="0"/>
                    <w:keepLines w:val="0"/>
                    <w:shd w:val="clear" w:color="auto" w:fill="auto"/>
                    <w:bidi w:val="0"/>
                    <w:jc w:val="left"/>
                    <w:spacing w:before="0" w:after="0" w:line="266" w:lineRule="exact"/>
                    <w:ind w:left="0" w:right="0" w:firstLine="0"/>
                  </w:pPr>
                  <w:r>
                    <w:rPr>
                      <w:rStyle w:val="CharStyle29"/>
                    </w:rPr>
                    <w:t>2014</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25" w:lineRule="exact"/>
      </w:pPr>
    </w:p>
    <w:p>
      <w:pPr>
        <w:widowControl w:val="0"/>
        <w:rPr>
          <w:sz w:val="2"/>
          <w:szCs w:val="2"/>
        </w:rPr>
      </w:pPr>
    </w:p>
    <w:sectPr>
      <w:type w:val="continuous"/>
      <w:pgSz w:w="11918" w:h="16838"/>
      <w:pgMar w:top="1141" w:left="1382" w:right="1292" w:bottom="1141"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2"/>
        <w:widowControl w:val="0"/>
        <w:keepNext w:val="0"/>
        <w:keepLines w:val="0"/>
        <w:shd w:val="clear" w:color="auto" w:fill="auto"/>
        <w:bidi w:val="0"/>
        <w:jc w:val="left"/>
        <w:spacing w:before="0" w:after="0"/>
        <w:ind w:left="0" w:right="0" w:firstLine="0"/>
      </w:pPr>
      <w:r>
        <w:rPr>
          <w:lang w:val="cs-CZ" w:eastAsia="cs-CZ" w:bidi="cs-CZ"/>
          <w:sz w:val="24"/>
          <w:szCs w:val="24"/>
          <w:rFonts w:ascii="Times New Roman" w:eastAsia="Times New Roman" w:hAnsi="Times New Roman" w:cs="Times New Roman"/>
          <w:w w:val="100"/>
          <w:spacing w:val="0"/>
          <w:color w:val="000000"/>
          <w:position w:val="0"/>
        </w:rPr>
        <w:footnoteRef/>
      </w:r>
      <w:r>
        <w:rPr>
          <w:lang w:val="cs-CZ" w:eastAsia="cs-CZ" w:bidi="cs-CZ"/>
          <w:sz w:val="24"/>
          <w:szCs w:val="24"/>
          <w:rFonts w:ascii="Times New Roman" w:eastAsia="Times New Roman" w:hAnsi="Times New Roman" w:cs="Times New Roman"/>
          <w:w w:val="100"/>
          <w:spacing w:val="0"/>
          <w:color w:val="000000"/>
          <w:position w:val="0"/>
        </w:rPr>
        <w:t xml:space="preserve"> Jednotlivé složky komunálního odpadu se odkládají:</w:t>
      </w:r>
    </w:p>
    <w:p>
      <w:pPr>
        <w:pStyle w:val="Style2"/>
        <w:numPr>
          <w:ilvl w:val="0"/>
          <w:numId w:val="1"/>
        </w:numPr>
        <w:tabs>
          <w:tab w:leader="none" w:pos="765" w:val="left"/>
        </w:tabs>
        <w:widowControl w:val="0"/>
        <w:keepNext w:val="0"/>
        <w:keepLines w:val="0"/>
        <w:shd w:val="clear" w:color="auto" w:fill="auto"/>
        <w:bidi w:val="0"/>
        <w:jc w:val="left"/>
        <w:spacing w:before="0" w:after="0"/>
        <w:ind w:left="780" w:right="0"/>
      </w:pPr>
      <w:r>
        <w:rPr>
          <w:rStyle w:val="CharStyle4"/>
        </w:rPr>
        <w:t xml:space="preserve">papír </w:t>
      </w:r>
      <w:r>
        <w:rPr>
          <w:lang w:val="cs-CZ" w:eastAsia="cs-CZ" w:bidi="cs-CZ"/>
          <w:sz w:val="24"/>
          <w:szCs w:val="24"/>
          <w:rFonts w:ascii="Times New Roman" w:eastAsia="Times New Roman" w:hAnsi="Times New Roman" w:cs="Times New Roman"/>
          <w:w w:val="100"/>
          <w:spacing w:val="0"/>
          <w:color w:val="000000"/>
          <w:position w:val="0"/>
        </w:rPr>
        <w:t>- do zvláštních sběrných nádob modré barvy o obsahu 1100 litrů; přehled stanovišť těchto zvláštních sběrných nádob je uveden v příloze této vyhlášky;</w:t>
      </w:r>
    </w:p>
    <w:p>
      <w:pPr>
        <w:pStyle w:val="Style2"/>
        <w:numPr>
          <w:ilvl w:val="0"/>
          <w:numId w:val="1"/>
        </w:numPr>
        <w:tabs>
          <w:tab w:leader="none" w:pos="779" w:val="left"/>
        </w:tabs>
        <w:widowControl w:val="0"/>
        <w:keepNext w:val="0"/>
        <w:keepLines w:val="0"/>
        <w:shd w:val="clear" w:color="auto" w:fill="auto"/>
        <w:bidi w:val="0"/>
        <w:jc w:val="left"/>
        <w:spacing w:before="0" w:after="0"/>
        <w:ind w:left="780" w:right="0"/>
      </w:pPr>
      <w:r>
        <w:rPr>
          <w:lang w:val="cs-CZ" w:eastAsia="cs-CZ" w:bidi="cs-CZ"/>
          <w:sz w:val="24"/>
          <w:szCs w:val="24"/>
          <w:rFonts w:ascii="Times New Roman" w:eastAsia="Times New Roman" w:hAnsi="Times New Roman" w:cs="Times New Roman"/>
          <w:w w:val="100"/>
          <w:spacing w:val="0"/>
          <w:color w:val="000000"/>
          <w:position w:val="0"/>
        </w:rPr>
        <w:t xml:space="preserve">PET </w:t>
      </w:r>
      <w:r>
        <w:rPr>
          <w:rStyle w:val="CharStyle4"/>
        </w:rPr>
        <w:t xml:space="preserve">lahve </w:t>
      </w:r>
      <w:r>
        <w:rPr>
          <w:lang w:val="cs-CZ" w:eastAsia="cs-CZ" w:bidi="cs-CZ"/>
          <w:sz w:val="24"/>
          <w:szCs w:val="24"/>
          <w:rFonts w:ascii="Times New Roman" w:eastAsia="Times New Roman" w:hAnsi="Times New Roman" w:cs="Times New Roman"/>
          <w:w w:val="100"/>
          <w:spacing w:val="0"/>
          <w:color w:val="000000"/>
          <w:position w:val="0"/>
        </w:rPr>
        <w:t>- do zvláštních sběrných nádob žluté barvy o obsahu 1100 litrů; přehled stanovišť těchto zvláštních sběrných nádob je uveden v příloze této vyhlášky;</w:t>
      </w:r>
    </w:p>
    <w:p>
      <w:pPr>
        <w:pStyle w:val="Style5"/>
        <w:numPr>
          <w:ilvl w:val="0"/>
          <w:numId w:val="1"/>
        </w:numPr>
        <w:tabs>
          <w:tab w:leader="none" w:pos="770" w:val="left"/>
        </w:tabs>
        <w:widowControl w:val="0"/>
        <w:keepNext w:val="0"/>
        <w:keepLines w:val="0"/>
        <w:shd w:val="clear" w:color="auto" w:fill="auto"/>
        <w:bidi w:val="0"/>
        <w:jc w:val="left"/>
        <w:spacing w:before="0" w:after="0"/>
        <w:ind w:left="780" w:right="0"/>
      </w:pPr>
      <w:r>
        <w:rPr>
          <w:lang w:val="cs-CZ" w:eastAsia="cs-CZ" w:bidi="cs-CZ"/>
          <w:sz w:val="24"/>
          <w:szCs w:val="24"/>
          <w:rFonts w:ascii="Times New Roman" w:eastAsia="Times New Roman" w:hAnsi="Times New Roman" w:cs="Times New Roman"/>
          <w:w w:val="100"/>
          <w:spacing w:val="0"/>
          <w:color w:val="000000"/>
          <w:position w:val="0"/>
        </w:rPr>
        <w:t>nápojové kartony -</w:t>
      </w:r>
    </w:p>
    <w:p>
      <w:pPr>
        <w:pStyle w:val="Style2"/>
        <w:numPr>
          <w:ilvl w:val="0"/>
          <w:numId w:val="3"/>
        </w:numPr>
        <w:tabs>
          <w:tab w:leader="none" w:pos="1121" w:val="left"/>
        </w:tabs>
        <w:widowControl w:val="0"/>
        <w:keepNext w:val="0"/>
        <w:keepLines w:val="0"/>
        <w:shd w:val="clear" w:color="auto" w:fill="auto"/>
        <w:bidi w:val="0"/>
        <w:jc w:val="both"/>
        <w:spacing w:before="0" w:after="0"/>
        <w:ind w:left="1140" w:right="0" w:hanging="360"/>
      </w:pPr>
      <w:r>
        <w:rPr>
          <w:lang w:val="cs-CZ" w:eastAsia="cs-CZ" w:bidi="cs-CZ"/>
          <w:sz w:val="24"/>
          <w:szCs w:val="24"/>
          <w:rFonts w:ascii="Times New Roman" w:eastAsia="Times New Roman" w:hAnsi="Times New Roman" w:cs="Times New Roman"/>
          <w:w w:val="100"/>
          <w:spacing w:val="0"/>
          <w:color w:val="000000"/>
          <w:position w:val="0"/>
        </w:rPr>
        <w:t>do plastových pytlů oranžové barvy označených číslem popisným nebo číslem evidenčním objektu, které vydává obecní úřad, tyto pytle se po naplnění odkládají 1 x za měsíc vždy poslední neděli v příslušném měsíci na stanoviště zvláštních sběrných nádob (papír, PET lahve, sklo) rozmístěných v jednotlivých částech obce (viz příloha této vyhlášky);</w:t>
      </w:r>
    </w:p>
    <w:p>
      <w:pPr>
        <w:pStyle w:val="Style2"/>
        <w:numPr>
          <w:ilvl w:val="0"/>
          <w:numId w:val="3"/>
        </w:numPr>
        <w:tabs>
          <w:tab w:leader="none" w:pos="1140" w:val="left"/>
        </w:tabs>
        <w:widowControl w:val="0"/>
        <w:keepNext w:val="0"/>
        <w:keepLines w:val="0"/>
        <w:shd w:val="clear" w:color="auto" w:fill="auto"/>
        <w:bidi w:val="0"/>
        <w:jc w:val="both"/>
        <w:spacing w:before="0" w:after="0"/>
        <w:ind w:left="1140" w:right="0" w:hanging="360"/>
      </w:pPr>
      <w:r>
        <w:rPr>
          <w:lang w:val="cs-CZ" w:eastAsia="cs-CZ" w:bidi="cs-CZ"/>
          <w:sz w:val="24"/>
          <w:szCs w:val="24"/>
          <w:rFonts w:ascii="Times New Roman" w:eastAsia="Times New Roman" w:hAnsi="Times New Roman" w:cs="Times New Roman"/>
          <w:w w:val="100"/>
          <w:spacing w:val="0"/>
          <w:color w:val="000000"/>
          <w:position w:val="0"/>
        </w:rPr>
        <w:t>do sběrného dvora;</w:t>
      </w:r>
    </w:p>
  </w:footnote>
  <w:footnote w:id="3">
    <w:p>
      <w:pPr>
        <w:pStyle w:val="Style8"/>
        <w:widowControl w:val="0"/>
        <w:keepNext w:val="0"/>
        <w:keepLines w:val="0"/>
        <w:shd w:val="clear" w:color="auto" w:fill="auto"/>
        <w:bidi w:val="0"/>
        <w:spacing w:before="0" w:after="0"/>
        <w:ind w:left="0" w:right="0" w:firstLine="0"/>
      </w:pPr>
      <w:r>
        <w:rPr>
          <w:lang w:val="cs-CZ" w:eastAsia="cs-CZ" w:bidi="cs-CZ"/>
          <w:vertAlign w:val="superscript"/>
          <w:rFonts w:ascii="Times New Roman" w:eastAsia="Times New Roman" w:hAnsi="Times New Roman" w:cs="Times New Roman"/>
          <w:w w:val="100"/>
          <w:spacing w:val="0"/>
          <w:color w:val="000000"/>
          <w:position w:val="0"/>
        </w:rPr>
        <w:footnoteRef/>
      </w:r>
      <w:r>
        <w:rPr>
          <w:lang w:val="cs-CZ" w:eastAsia="cs-CZ" w:bidi="cs-CZ"/>
          <w:rFonts w:ascii="Times New Roman" w:eastAsia="Times New Roman" w:hAnsi="Times New Roman" w:cs="Times New Roman"/>
          <w:w w:val="100"/>
          <w:spacing w:val="0"/>
          <w:color w:val="000000"/>
          <w:position w:val="0"/>
        </w:rPr>
        <w:t xml:space="preserve"> např. textil - do kontejnerů společnosti KOUTECKÝ, s. r. o. umístěných na sběrném dvoře; zpětný odběr elektrozařízení - do zvláštních sběrných nádob společnosti ELEKTROWIN, a. s. umístěných na sběrném dvoře</w:t>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4"/>
      <w:numFmt w:val="lowerLetter"/>
      <w:lvlText w:val="%1)"/>
      <w:rPr>
        <w:lang w:val="cs-CZ" w:eastAsia="cs-CZ" w:bidi="cs-CZ"/>
        <w:b/>
        <w:bCs/>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20">
    <w:multiLevelType w:val="multilevel"/>
    <w:lvl w:ilvl="0">
      <w:start w:val="1"/>
      <w:numFmt w:val="lowerLetter"/>
      <w:lvlText w:val="%1)"/>
      <w:rPr>
        <w:lang w:val="cs-CZ" w:eastAsia="cs-CZ" w:bidi="cs-CZ"/>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imes New Roman" w:eastAsia="Times New Roman" w:hAnsi="Times New Roman" w:cs="Times New Roman"/>
      <w:w w:val="100"/>
      <w:spacing w:val="0"/>
      <w:color w:val="000000"/>
      <w:position w:val="0"/>
    </w:rPr>
  </w:style>
  <w:style w:type="character" w:default="1" w:styleId="DefaultParagraphFont">
    <w:name w:val="Default Paragraph Font"/>
    <w:rPr>
      <w:lang w:val="cs-CZ" w:eastAsia="cs-CZ" w:bidi="cs-CZ"/>
      <w:sz w:val="24"/>
      <w:szCs w:val="24"/>
      <w:rFonts w:ascii="Times New Roman" w:eastAsia="Times New Roman" w:hAnsi="Times New Roman" w:cs="Times New Roman"/>
      <w:w w:val="100"/>
      <w:spacing w:val="0"/>
      <w:color w:val="000000"/>
      <w:position w:val="0"/>
    </w:rPr>
  </w:style>
  <w:style w:type="character" w:customStyle="1" w:styleId="CharStyle3">
    <w:name w:val="Char Style 3"/>
    <w:basedOn w:val="DefaultParagraphFont"/>
    <w:link w:val="Style2"/>
    <w:rPr>
      <w:b w:val="0"/>
      <w:bCs w:val="0"/>
      <w:i w:val="0"/>
      <w:iCs w:val="0"/>
      <w:u w:val="none"/>
      <w:strike w:val="0"/>
      <w:smallCaps w:val="0"/>
    </w:rPr>
  </w:style>
  <w:style w:type="character" w:customStyle="1" w:styleId="CharStyle4">
    <w:name w:val="Char Style 4"/>
    <w:basedOn w:val="CharStyle3"/>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6">
    <w:name w:val="Char Style 6"/>
    <w:basedOn w:val="DefaultParagraphFont"/>
    <w:link w:val="Style5"/>
    <w:rPr>
      <w:b/>
      <w:bCs/>
      <w:i w:val="0"/>
      <w:iCs w:val="0"/>
      <w:u w:val="none"/>
      <w:strike w:val="0"/>
      <w:smallCaps w:val="0"/>
    </w:rPr>
  </w:style>
  <w:style w:type="character" w:customStyle="1" w:styleId="CharStyle7">
    <w:name w:val="Char Style 7"/>
    <w:basedOn w:val="CharStyle6"/>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9">
    <w:name w:val="Char Style 9"/>
    <w:basedOn w:val="DefaultParagraphFont"/>
    <w:link w:val="Style8"/>
    <w:rPr>
      <w:b w:val="0"/>
      <w:bCs w:val="0"/>
      <w:i w:val="0"/>
      <w:iCs w:val="0"/>
      <w:u w:val="none"/>
      <w:strike w:val="0"/>
      <w:smallCaps w:val="0"/>
      <w:sz w:val="20"/>
      <w:szCs w:val="20"/>
    </w:rPr>
  </w:style>
  <w:style w:type="character" w:customStyle="1" w:styleId="CharStyle11">
    <w:name w:val="Char Style 11"/>
    <w:basedOn w:val="DefaultParagraphFont"/>
    <w:link w:val="Style10"/>
    <w:rPr>
      <w:b/>
      <w:bCs/>
      <w:i w:val="0"/>
      <w:iCs w:val="0"/>
      <w:u w:val="none"/>
      <w:strike w:val="0"/>
      <w:smallCaps w:val="0"/>
      <w:sz w:val="38"/>
      <w:szCs w:val="38"/>
      <w:spacing w:val="100"/>
    </w:rPr>
  </w:style>
  <w:style w:type="character" w:customStyle="1" w:styleId="CharStyle13">
    <w:name w:val="Char Style 13"/>
    <w:basedOn w:val="DefaultParagraphFont"/>
    <w:link w:val="Style12"/>
    <w:rPr>
      <w:b/>
      <w:bCs/>
      <w:i w:val="0"/>
      <w:iCs w:val="0"/>
      <w:u w:val="none"/>
      <w:strike w:val="0"/>
      <w:smallCaps w:val="0"/>
      <w:sz w:val="32"/>
      <w:szCs w:val="32"/>
    </w:rPr>
  </w:style>
  <w:style w:type="character" w:customStyle="1" w:styleId="CharStyle15">
    <w:name w:val="Char Style 15"/>
    <w:basedOn w:val="DefaultParagraphFont"/>
    <w:link w:val="Style14"/>
    <w:rPr>
      <w:b/>
      <w:bCs/>
      <w:i w:val="0"/>
      <w:iCs w:val="0"/>
      <w:u w:val="none"/>
      <w:strike w:val="0"/>
      <w:smallCaps w:val="0"/>
      <w:sz w:val="28"/>
      <w:szCs w:val="28"/>
    </w:rPr>
  </w:style>
  <w:style w:type="character" w:customStyle="1" w:styleId="CharStyle17">
    <w:name w:val="Char Style 17"/>
    <w:basedOn w:val="DefaultParagraphFont"/>
    <w:link w:val="Style16"/>
    <w:rPr>
      <w:b w:val="0"/>
      <w:bCs w:val="0"/>
      <w:i/>
      <w:iCs/>
      <w:u w:val="none"/>
      <w:strike w:val="0"/>
      <w:smallCaps w:val="0"/>
    </w:rPr>
  </w:style>
  <w:style w:type="character" w:customStyle="1" w:styleId="CharStyle19">
    <w:name w:val="Char Style 19"/>
    <w:basedOn w:val="DefaultParagraphFont"/>
    <w:link w:val="Style18"/>
    <w:rPr>
      <w:b/>
      <w:bCs/>
      <w:i w:val="0"/>
      <w:iCs w:val="0"/>
      <w:u w:val="none"/>
      <w:strike w:val="0"/>
      <w:smallCaps w:val="0"/>
    </w:rPr>
  </w:style>
  <w:style w:type="character" w:customStyle="1" w:styleId="CharStyle21">
    <w:name w:val="Char Style 21"/>
    <w:basedOn w:val="DefaultParagraphFont"/>
    <w:link w:val="Style20"/>
    <w:rPr>
      <w:b w:val="0"/>
      <w:bCs w:val="0"/>
      <w:i w:val="0"/>
      <w:iCs w:val="0"/>
      <w:u w:val="none"/>
      <w:strike w:val="0"/>
      <w:smallCaps w:val="0"/>
    </w:rPr>
  </w:style>
  <w:style w:type="character" w:customStyle="1" w:styleId="CharStyle22">
    <w:name w:val="Char Style 22"/>
    <w:basedOn w:val="CharStyle21"/>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24">
    <w:name w:val="Char Style 24"/>
    <w:basedOn w:val="DefaultParagraphFont"/>
    <w:link w:val="Style23"/>
    <w:rPr>
      <w:b w:val="0"/>
      <w:bCs w:val="0"/>
      <w:i w:val="0"/>
      <w:iCs w:val="0"/>
      <w:u w:val="none"/>
      <w:strike w:val="0"/>
      <w:smallCaps w:val="0"/>
      <w:sz w:val="20"/>
      <w:szCs w:val="20"/>
    </w:rPr>
  </w:style>
  <w:style w:type="character" w:customStyle="1" w:styleId="CharStyle25">
    <w:name w:val="Char Style 25"/>
    <w:basedOn w:val="CharStyle24"/>
    <w:rPr>
      <w:lang w:val="cs-CZ" w:eastAsia="cs-CZ" w:bidi="cs-CZ"/>
      <w:b/>
      <w:bCs/>
      <w:i/>
      <w:iCs/>
      <w:rFonts w:ascii="Times New Roman" w:eastAsia="Times New Roman" w:hAnsi="Times New Roman" w:cs="Times New Roman"/>
      <w:w w:val="100"/>
      <w:spacing w:val="40"/>
      <w:color w:val="000000"/>
      <w:position w:val="0"/>
    </w:rPr>
  </w:style>
  <w:style w:type="character" w:customStyle="1" w:styleId="CharStyle27">
    <w:name w:val="Char Style 27"/>
    <w:basedOn w:val="DefaultParagraphFont"/>
    <w:link w:val="Style26"/>
    <w:rPr>
      <w:b/>
      <w:bCs/>
      <w:i w:val="0"/>
      <w:iCs w:val="0"/>
      <w:u w:val="none"/>
      <w:strike w:val="0"/>
      <w:smallCaps w:val="0"/>
    </w:rPr>
  </w:style>
  <w:style w:type="character" w:customStyle="1" w:styleId="CharStyle28">
    <w:name w:val="Char Style 28"/>
    <w:basedOn w:val="CharStyle27"/>
    <w:rPr>
      <w:lang w:val="cs-CZ" w:eastAsia="cs-CZ" w:bidi="cs-CZ"/>
      <w:b/>
      <w:bCs/>
      <w:sz w:val="24"/>
      <w:szCs w:val="24"/>
      <w:rFonts w:ascii="Times New Roman" w:eastAsia="Times New Roman" w:hAnsi="Times New Roman" w:cs="Times New Roman"/>
      <w:w w:val="100"/>
      <w:spacing w:val="0"/>
      <w:color w:val="000000"/>
      <w:position w:val="0"/>
    </w:rPr>
  </w:style>
  <w:style w:type="character" w:customStyle="1" w:styleId="CharStyle29">
    <w:name w:val="Char Style 29 Exact"/>
    <w:basedOn w:val="DefaultParagraphFont"/>
    <w:rPr>
      <w:b w:val="0"/>
      <w:bCs w:val="0"/>
      <w:i w:val="0"/>
      <w:iCs w:val="0"/>
      <w:u w:val="none"/>
      <w:strike w:val="0"/>
      <w:smallCaps w:val="0"/>
    </w:rPr>
  </w:style>
  <w:style w:type="paragraph" w:customStyle="1" w:styleId="Style2">
    <w:name w:val="Style 2"/>
    <w:basedOn w:val="Normal"/>
    <w:link w:val="CharStyle3"/>
    <w:pPr>
      <w:widowControl w:val="0"/>
      <w:shd w:val="clear" w:color="auto" w:fill="FFFFFF"/>
      <w:spacing w:line="269" w:lineRule="exact"/>
      <w:ind w:hanging="380"/>
    </w:pPr>
    <w:rPr>
      <w:b w:val="0"/>
      <w:bCs w:val="0"/>
      <w:i w:val="0"/>
      <w:iCs w:val="0"/>
      <w:u w:val="none"/>
      <w:strike w:val="0"/>
      <w:smallCaps w:val="0"/>
    </w:rPr>
  </w:style>
  <w:style w:type="paragraph" w:customStyle="1" w:styleId="Style5">
    <w:name w:val="Style 5"/>
    <w:basedOn w:val="Normal"/>
    <w:link w:val="CharStyle6"/>
    <w:pPr>
      <w:widowControl w:val="0"/>
      <w:shd w:val="clear" w:color="auto" w:fill="FFFFFF"/>
      <w:spacing w:line="269" w:lineRule="exact"/>
      <w:ind w:hanging="380"/>
    </w:pPr>
    <w:rPr>
      <w:b/>
      <w:bCs/>
      <w:i w:val="0"/>
      <w:iCs w:val="0"/>
      <w:u w:val="none"/>
      <w:strike w:val="0"/>
      <w:smallCaps w:val="0"/>
    </w:rPr>
  </w:style>
  <w:style w:type="paragraph" w:customStyle="1" w:styleId="Style8">
    <w:name w:val="Style 8"/>
    <w:basedOn w:val="Normal"/>
    <w:link w:val="CharStyle9"/>
    <w:pPr>
      <w:widowControl w:val="0"/>
      <w:shd w:val="clear" w:color="auto" w:fill="FFFFFF"/>
      <w:jc w:val="both"/>
      <w:spacing w:line="235" w:lineRule="exact"/>
    </w:pPr>
    <w:rPr>
      <w:b w:val="0"/>
      <w:bCs w:val="0"/>
      <w:i w:val="0"/>
      <w:iCs w:val="0"/>
      <w:u w:val="none"/>
      <w:strike w:val="0"/>
      <w:smallCaps w:val="0"/>
      <w:sz w:val="20"/>
      <w:szCs w:val="20"/>
    </w:rPr>
  </w:style>
  <w:style w:type="paragraph" w:customStyle="1" w:styleId="Style10">
    <w:name w:val="Style 10"/>
    <w:basedOn w:val="Normal"/>
    <w:link w:val="CharStyle11"/>
    <w:pPr>
      <w:widowControl w:val="0"/>
      <w:shd w:val="clear" w:color="auto" w:fill="FFFFFF"/>
      <w:jc w:val="center"/>
      <w:outlineLvl w:val="0"/>
      <w:spacing w:after="320" w:line="420" w:lineRule="exact"/>
    </w:pPr>
    <w:rPr>
      <w:b/>
      <w:bCs/>
      <w:i w:val="0"/>
      <w:iCs w:val="0"/>
      <w:u w:val="none"/>
      <w:strike w:val="0"/>
      <w:smallCaps w:val="0"/>
      <w:sz w:val="38"/>
      <w:szCs w:val="38"/>
      <w:spacing w:val="100"/>
    </w:rPr>
  </w:style>
  <w:style w:type="paragraph" w:customStyle="1" w:styleId="Style12">
    <w:name w:val="Style 12"/>
    <w:basedOn w:val="Normal"/>
    <w:link w:val="CharStyle13"/>
    <w:pPr>
      <w:widowControl w:val="0"/>
      <w:shd w:val="clear" w:color="auto" w:fill="FFFFFF"/>
      <w:jc w:val="center"/>
      <w:outlineLvl w:val="1"/>
      <w:spacing w:before="320" w:after="260" w:line="354" w:lineRule="exact"/>
    </w:pPr>
    <w:rPr>
      <w:b/>
      <w:bCs/>
      <w:i w:val="0"/>
      <w:iCs w:val="0"/>
      <w:u w:val="none"/>
      <w:strike w:val="0"/>
      <w:smallCaps w:val="0"/>
      <w:sz w:val="32"/>
      <w:szCs w:val="32"/>
    </w:rPr>
  </w:style>
  <w:style w:type="paragraph" w:customStyle="1" w:styleId="Style14">
    <w:name w:val="Style 14"/>
    <w:basedOn w:val="Normal"/>
    <w:link w:val="CharStyle15"/>
    <w:pPr>
      <w:widowControl w:val="0"/>
      <w:shd w:val="clear" w:color="auto" w:fill="FFFFFF"/>
      <w:jc w:val="center"/>
      <w:outlineLvl w:val="2"/>
      <w:spacing w:before="260" w:after="260" w:line="317" w:lineRule="exact"/>
    </w:pPr>
    <w:rPr>
      <w:b/>
      <w:bCs/>
      <w:i w:val="0"/>
      <w:iCs w:val="0"/>
      <w:u w:val="none"/>
      <w:strike w:val="0"/>
      <w:smallCaps w:val="0"/>
      <w:sz w:val="28"/>
      <w:szCs w:val="28"/>
    </w:rPr>
  </w:style>
  <w:style w:type="paragraph" w:customStyle="1" w:styleId="Style16">
    <w:name w:val="Style 16"/>
    <w:basedOn w:val="Normal"/>
    <w:link w:val="CharStyle17"/>
    <w:pPr>
      <w:widowControl w:val="0"/>
      <w:shd w:val="clear" w:color="auto" w:fill="FFFFFF"/>
      <w:jc w:val="both"/>
      <w:spacing w:before="260" w:after="260" w:line="274" w:lineRule="exact"/>
    </w:pPr>
    <w:rPr>
      <w:b w:val="0"/>
      <w:bCs w:val="0"/>
      <w:i/>
      <w:iCs/>
      <w:u w:val="none"/>
      <w:strike w:val="0"/>
      <w:smallCaps w:val="0"/>
    </w:rPr>
  </w:style>
  <w:style w:type="paragraph" w:customStyle="1" w:styleId="Style18">
    <w:name w:val="Style 18"/>
    <w:basedOn w:val="Normal"/>
    <w:link w:val="CharStyle19"/>
    <w:pPr>
      <w:widowControl w:val="0"/>
      <w:shd w:val="clear" w:color="auto" w:fill="FFFFFF"/>
      <w:jc w:val="center"/>
      <w:outlineLvl w:val="3"/>
      <w:spacing w:before="260" w:line="266" w:lineRule="exact"/>
      <w:ind w:hanging="360"/>
    </w:pPr>
    <w:rPr>
      <w:b/>
      <w:bCs/>
      <w:i w:val="0"/>
      <w:iCs w:val="0"/>
      <w:u w:val="none"/>
      <w:strike w:val="0"/>
      <w:smallCaps w:val="0"/>
    </w:rPr>
  </w:style>
  <w:style w:type="paragraph" w:customStyle="1" w:styleId="Style20">
    <w:name w:val="Style 20"/>
    <w:basedOn w:val="Normal"/>
    <w:link w:val="CharStyle21"/>
    <w:pPr>
      <w:widowControl w:val="0"/>
      <w:shd w:val="clear" w:color="auto" w:fill="FFFFFF"/>
      <w:jc w:val="both"/>
      <w:spacing w:before="260" w:line="269" w:lineRule="exact"/>
      <w:ind w:hanging="440"/>
    </w:pPr>
    <w:rPr>
      <w:b w:val="0"/>
      <w:bCs w:val="0"/>
      <w:i w:val="0"/>
      <w:iCs w:val="0"/>
      <w:u w:val="none"/>
      <w:strike w:val="0"/>
      <w:smallCaps w:val="0"/>
    </w:rPr>
  </w:style>
  <w:style w:type="paragraph" w:customStyle="1" w:styleId="Style23">
    <w:name w:val="Style 23"/>
    <w:basedOn w:val="Normal"/>
    <w:link w:val="CharStyle24"/>
    <w:pPr>
      <w:widowControl w:val="0"/>
      <w:shd w:val="clear" w:color="auto" w:fill="FFFFFF"/>
      <w:jc w:val="both"/>
      <w:spacing w:before="260" w:line="230" w:lineRule="exact"/>
    </w:pPr>
    <w:rPr>
      <w:b w:val="0"/>
      <w:bCs w:val="0"/>
      <w:i w:val="0"/>
      <w:iCs w:val="0"/>
      <w:u w:val="none"/>
      <w:strike w:val="0"/>
      <w:smallCaps w:val="0"/>
      <w:sz w:val="20"/>
      <w:szCs w:val="20"/>
    </w:rPr>
  </w:style>
  <w:style w:type="paragraph" w:customStyle="1" w:styleId="Style26">
    <w:name w:val="Style 26"/>
    <w:basedOn w:val="Normal"/>
    <w:link w:val="CharStyle27"/>
    <w:pPr>
      <w:widowControl w:val="0"/>
      <w:shd w:val="clear" w:color="auto" w:fill="FFFFFF"/>
      <w:jc w:val="center"/>
      <w:spacing w:line="266" w:lineRule="exact"/>
      <w:ind w:hanging="360"/>
    </w:pPr>
    <w:rPr>
      <w:b/>
      <w:bCs/>
      <w:i w:val="0"/>
      <w:iCs w:val="0"/>
      <w:u w:val="none"/>
      <w:strike w:val="0"/>
      <w:smallCaps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s>
</file>