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BD7222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BD7222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BD7222">
      <w:pPr>
        <w:spacing w:after="60" w:line="271" w:lineRule="auto"/>
        <w:jc w:val="center"/>
        <w:rPr>
          <w:b/>
        </w:rPr>
      </w:pPr>
    </w:p>
    <w:p w:rsidR="00134F48" w:rsidRDefault="004A33AB" w:rsidP="00BD7222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</w:p>
    <w:p w:rsidR="00B427D7" w:rsidRPr="00B427D7" w:rsidRDefault="00B427D7" w:rsidP="00B427D7">
      <w:pPr>
        <w:spacing w:line="276" w:lineRule="auto"/>
        <w:jc w:val="center"/>
        <w:rPr>
          <w:b/>
          <w:sz w:val="28"/>
          <w:szCs w:val="28"/>
        </w:rPr>
      </w:pPr>
      <w:r w:rsidRPr="00B427D7">
        <w:rPr>
          <w:b/>
          <w:sz w:val="28"/>
          <w:szCs w:val="28"/>
        </w:rPr>
        <w:t>o stanovení koeficient</w:t>
      </w:r>
      <w:r w:rsidR="00812E77">
        <w:rPr>
          <w:b/>
          <w:sz w:val="28"/>
          <w:szCs w:val="28"/>
        </w:rPr>
        <w:t xml:space="preserve">ů daně z </w:t>
      </w:r>
      <w:r w:rsidRPr="00B427D7">
        <w:rPr>
          <w:b/>
          <w:sz w:val="28"/>
          <w:szCs w:val="28"/>
        </w:rPr>
        <w:t>nemovitých věcí</w:t>
      </w:r>
    </w:p>
    <w:p w:rsidR="004A33AB" w:rsidRPr="00600477" w:rsidRDefault="004A33AB" w:rsidP="00BD7222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:rsidR="004A33AB" w:rsidRPr="00094205" w:rsidRDefault="004A33AB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9112B8">
        <w:rPr>
          <w:sz w:val="22"/>
          <w:szCs w:val="22"/>
        </w:rPr>
        <w:t>Zastupitelstvo města Kyjova se na svém zasedání dne</w:t>
      </w:r>
      <w:r w:rsidR="00103AA8" w:rsidRPr="009112B8">
        <w:rPr>
          <w:sz w:val="22"/>
          <w:szCs w:val="22"/>
        </w:rPr>
        <w:t xml:space="preserve"> </w:t>
      </w:r>
      <w:r w:rsidR="00094205" w:rsidRPr="009112B8">
        <w:rPr>
          <w:sz w:val="22"/>
          <w:szCs w:val="22"/>
        </w:rPr>
        <w:t>2. 9. 2024 u</w:t>
      </w:r>
      <w:r w:rsidRPr="009112B8">
        <w:rPr>
          <w:sz w:val="22"/>
          <w:szCs w:val="22"/>
        </w:rPr>
        <w:t xml:space="preserve">sneslo vydat, na základě ustanovení </w:t>
      </w:r>
      <w:r w:rsidR="00323020" w:rsidRPr="009112B8">
        <w:rPr>
          <w:sz w:val="22"/>
          <w:szCs w:val="22"/>
        </w:rPr>
        <w:t xml:space="preserve">§ 6 odst. 4, § 11 odst. 5 a </w:t>
      </w:r>
      <w:r w:rsidR="00B427D7" w:rsidRPr="009112B8">
        <w:rPr>
          <w:sz w:val="22"/>
          <w:szCs w:val="22"/>
        </w:rPr>
        <w:t xml:space="preserve">§ 12 odst. 1 písm. a) bodu 4 </w:t>
      </w:r>
      <w:r w:rsidR="00094205" w:rsidRPr="009112B8">
        <w:rPr>
          <w:sz w:val="22"/>
          <w:szCs w:val="22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</w:t>
      </w:r>
      <w:r w:rsidRPr="009112B8">
        <w:rPr>
          <w:sz w:val="22"/>
          <w:szCs w:val="22"/>
        </w:rPr>
        <w:t>, tuto obecně závaznou</w:t>
      </w:r>
      <w:r w:rsidRPr="009112B8">
        <w:rPr>
          <w:b/>
          <w:sz w:val="22"/>
          <w:szCs w:val="22"/>
        </w:rPr>
        <w:t xml:space="preserve"> </w:t>
      </w:r>
      <w:r w:rsidR="00134F48" w:rsidRPr="009112B8">
        <w:rPr>
          <w:sz w:val="22"/>
          <w:szCs w:val="22"/>
        </w:rPr>
        <w:t>vyhlášku (dále jen „</w:t>
      </w:r>
      <w:r w:rsidRPr="009112B8">
        <w:rPr>
          <w:sz w:val="22"/>
          <w:szCs w:val="22"/>
        </w:rPr>
        <w:t>tato vyhláška“):</w:t>
      </w:r>
    </w:p>
    <w:p w:rsidR="00B6660D" w:rsidRPr="0062254F" w:rsidRDefault="00B6660D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62254F" w:rsidRDefault="00B6660D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 1</w:t>
      </w:r>
    </w:p>
    <w:p w:rsidR="00812E77" w:rsidRPr="00812E77" w:rsidRDefault="00812E77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812E77">
        <w:rPr>
          <w:b/>
          <w:sz w:val="22"/>
          <w:szCs w:val="22"/>
        </w:rPr>
        <w:t>Zvýšení koeficientu u vybraných skupin staveb a jednotek</w:t>
      </w:r>
    </w:p>
    <w:p w:rsidR="00812E77" w:rsidRPr="00812E77" w:rsidRDefault="00812E77" w:rsidP="00812E77">
      <w:pPr>
        <w:tabs>
          <w:tab w:val="left" w:pos="567"/>
        </w:tabs>
        <w:spacing w:after="60" w:line="271" w:lineRule="auto"/>
        <w:jc w:val="both"/>
        <w:rPr>
          <w:sz w:val="22"/>
          <w:szCs w:val="22"/>
        </w:rPr>
      </w:pPr>
      <w:r w:rsidRPr="00812E77">
        <w:rPr>
          <w:sz w:val="22"/>
          <w:szCs w:val="22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:rsidR="00812E77" w:rsidRPr="0090553C" w:rsidRDefault="00812E77" w:rsidP="00323020">
      <w:pPr>
        <w:pStyle w:val="Odstavecseseznamem"/>
        <w:numPr>
          <w:ilvl w:val="0"/>
          <w:numId w:val="6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Kyjov</w:t>
      </w:r>
      <w:r w:rsidR="00323020" w:rsidRPr="0090553C">
        <w:rPr>
          <w:sz w:val="22"/>
          <w:szCs w:val="22"/>
        </w:rPr>
        <w:t xml:space="preserve"> (678431);</w:t>
      </w:r>
    </w:p>
    <w:p w:rsidR="00812E77" w:rsidRPr="0090553C" w:rsidRDefault="00812E77" w:rsidP="00323020">
      <w:pPr>
        <w:pStyle w:val="Odstavecseseznamem"/>
        <w:numPr>
          <w:ilvl w:val="0"/>
          <w:numId w:val="6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Nětčice u Kyjova</w:t>
      </w:r>
      <w:r w:rsidR="00323020" w:rsidRPr="0090553C">
        <w:rPr>
          <w:sz w:val="22"/>
          <w:szCs w:val="22"/>
        </w:rPr>
        <w:t xml:space="preserve"> (678511);</w:t>
      </w:r>
    </w:p>
    <w:p w:rsidR="00812E77" w:rsidRPr="0090553C" w:rsidRDefault="00812E77" w:rsidP="00323020">
      <w:pPr>
        <w:pStyle w:val="Odstavecseseznamem"/>
        <w:numPr>
          <w:ilvl w:val="0"/>
          <w:numId w:val="6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Boršov u Kyjova</w:t>
      </w:r>
      <w:r w:rsidR="00323020" w:rsidRPr="0090553C">
        <w:rPr>
          <w:sz w:val="22"/>
          <w:szCs w:val="22"/>
        </w:rPr>
        <w:t xml:space="preserve"> (678520)</w:t>
      </w:r>
      <w:r w:rsidRPr="0090553C">
        <w:rPr>
          <w:sz w:val="22"/>
          <w:szCs w:val="22"/>
        </w:rPr>
        <w:t>;</w:t>
      </w:r>
    </w:p>
    <w:p w:rsidR="00812E77" w:rsidRPr="0090553C" w:rsidRDefault="00323020" w:rsidP="00323020">
      <w:pPr>
        <w:pStyle w:val="Odstavecseseznamem"/>
        <w:numPr>
          <w:ilvl w:val="0"/>
          <w:numId w:val="6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Bohuslavice u Kyjova (606588).</w:t>
      </w:r>
    </w:p>
    <w:p w:rsidR="00323020" w:rsidRPr="00323020" w:rsidRDefault="00323020" w:rsidP="00323020">
      <w:pPr>
        <w:pStyle w:val="Odstavecseseznamem"/>
        <w:tabs>
          <w:tab w:val="left" w:pos="709"/>
        </w:tabs>
        <w:spacing w:after="60" w:line="271" w:lineRule="auto"/>
        <w:ind w:left="720"/>
        <w:jc w:val="both"/>
        <w:rPr>
          <w:sz w:val="22"/>
          <w:szCs w:val="22"/>
        </w:rPr>
      </w:pPr>
    </w:p>
    <w:p w:rsidR="00812E77" w:rsidRPr="00812E77" w:rsidRDefault="00812E77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812E77">
        <w:rPr>
          <w:b/>
          <w:sz w:val="22"/>
          <w:szCs w:val="22"/>
        </w:rPr>
        <w:t>Čl. 2</w:t>
      </w:r>
    </w:p>
    <w:p w:rsidR="00812E77" w:rsidRPr="00812E77" w:rsidRDefault="00812E77" w:rsidP="00812E77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812E77">
        <w:rPr>
          <w:b/>
          <w:sz w:val="22"/>
          <w:szCs w:val="22"/>
        </w:rPr>
        <w:t>Zvýšení koeficientu u skupiny stavebních pozemků</w:t>
      </w:r>
    </w:p>
    <w:p w:rsidR="00812E77" w:rsidRPr="00812E77" w:rsidRDefault="00812E77" w:rsidP="00812E77">
      <w:pPr>
        <w:tabs>
          <w:tab w:val="left" w:pos="567"/>
        </w:tabs>
        <w:spacing w:after="60" w:line="271" w:lineRule="auto"/>
        <w:jc w:val="both"/>
        <w:rPr>
          <w:sz w:val="22"/>
          <w:szCs w:val="22"/>
        </w:rPr>
      </w:pPr>
      <w:r w:rsidRPr="00812E77">
        <w:rPr>
          <w:sz w:val="22"/>
          <w:szCs w:val="22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323020" w:rsidRPr="00323020" w:rsidRDefault="00323020" w:rsidP="00323020">
      <w:pPr>
        <w:pStyle w:val="Odstavecseseznamem"/>
        <w:numPr>
          <w:ilvl w:val="0"/>
          <w:numId w:val="7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323020">
        <w:rPr>
          <w:sz w:val="22"/>
          <w:szCs w:val="22"/>
        </w:rPr>
        <w:t>Kyjov (678431);</w:t>
      </w:r>
    </w:p>
    <w:p w:rsidR="00323020" w:rsidRPr="00323020" w:rsidRDefault="00323020" w:rsidP="00323020">
      <w:pPr>
        <w:pStyle w:val="Odstavecseseznamem"/>
        <w:numPr>
          <w:ilvl w:val="0"/>
          <w:numId w:val="7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323020">
        <w:rPr>
          <w:sz w:val="22"/>
          <w:szCs w:val="22"/>
        </w:rPr>
        <w:t>Nětčice u Kyjova (678511);</w:t>
      </w:r>
    </w:p>
    <w:p w:rsidR="00323020" w:rsidRPr="00323020" w:rsidRDefault="00323020" w:rsidP="00323020">
      <w:pPr>
        <w:pStyle w:val="Odstavecseseznamem"/>
        <w:numPr>
          <w:ilvl w:val="0"/>
          <w:numId w:val="7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323020">
        <w:rPr>
          <w:sz w:val="22"/>
          <w:szCs w:val="22"/>
        </w:rPr>
        <w:t>Boršov u Kyjova (678520);</w:t>
      </w:r>
    </w:p>
    <w:p w:rsidR="00323020" w:rsidRDefault="00323020" w:rsidP="00323020">
      <w:pPr>
        <w:pStyle w:val="Odstavecseseznamem"/>
        <w:numPr>
          <w:ilvl w:val="0"/>
          <w:numId w:val="7"/>
        </w:numPr>
        <w:tabs>
          <w:tab w:val="left" w:pos="709"/>
        </w:tabs>
        <w:spacing w:after="60" w:line="271" w:lineRule="auto"/>
        <w:jc w:val="both"/>
        <w:rPr>
          <w:sz w:val="22"/>
          <w:szCs w:val="22"/>
        </w:rPr>
      </w:pPr>
      <w:r w:rsidRPr="00323020">
        <w:rPr>
          <w:sz w:val="22"/>
          <w:szCs w:val="22"/>
        </w:rPr>
        <w:t>Bohuslavice u Kyjova (606588).</w:t>
      </w:r>
    </w:p>
    <w:p w:rsidR="00323020" w:rsidRPr="00323020" w:rsidRDefault="00323020" w:rsidP="00323020">
      <w:pPr>
        <w:pStyle w:val="Odstavecseseznamem"/>
        <w:tabs>
          <w:tab w:val="left" w:pos="709"/>
        </w:tabs>
        <w:spacing w:after="60" w:line="271" w:lineRule="auto"/>
        <w:ind w:left="720"/>
        <w:jc w:val="both"/>
        <w:rPr>
          <w:sz w:val="22"/>
          <w:szCs w:val="22"/>
        </w:rPr>
      </w:pPr>
    </w:p>
    <w:p w:rsidR="00812E77" w:rsidRDefault="00812E77" w:rsidP="00B427D7">
      <w:pPr>
        <w:keepNext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3</w:t>
      </w:r>
    </w:p>
    <w:p w:rsidR="00B427D7" w:rsidRPr="00B427D7" w:rsidRDefault="00B427D7" w:rsidP="00B427D7">
      <w:pPr>
        <w:keepNext/>
        <w:spacing w:line="276" w:lineRule="auto"/>
        <w:jc w:val="center"/>
        <w:rPr>
          <w:b/>
          <w:sz w:val="22"/>
          <w:szCs w:val="22"/>
        </w:rPr>
      </w:pPr>
      <w:r w:rsidRPr="00B427D7">
        <w:rPr>
          <w:b/>
          <w:sz w:val="22"/>
          <w:szCs w:val="22"/>
        </w:rPr>
        <w:t>Místní koeficient pro jednotlivé skupiny nemovitých věcí</w:t>
      </w:r>
    </w:p>
    <w:p w:rsidR="00B427D7" w:rsidRPr="0090553C" w:rsidRDefault="00B427D7" w:rsidP="00294FCE">
      <w:pPr>
        <w:pStyle w:val="Odstavecseseznamem"/>
        <w:numPr>
          <w:ilvl w:val="0"/>
          <w:numId w:val="1"/>
        </w:numPr>
        <w:tabs>
          <w:tab w:val="left" w:pos="426"/>
          <w:tab w:val="left" w:pos="1134"/>
        </w:tabs>
        <w:spacing w:after="60" w:line="271" w:lineRule="auto"/>
        <w:ind w:left="426" w:hanging="426"/>
        <w:jc w:val="both"/>
        <w:rPr>
          <w:sz w:val="22"/>
          <w:szCs w:val="22"/>
        </w:rPr>
      </w:pPr>
      <w:r w:rsidRPr="0090553C">
        <w:rPr>
          <w:sz w:val="22"/>
          <w:szCs w:val="22"/>
        </w:rPr>
        <w:t xml:space="preserve">Město stanovuje místní koeficient pro jednotlivé skupiny staveb a jednotek dle § 10a odst. 1 zákona o dani z nemovitých věcí, a to v následující výši: </w:t>
      </w:r>
    </w:p>
    <w:p w:rsidR="0090553C" w:rsidRPr="0090553C" w:rsidRDefault="00B427D7" w:rsidP="0090553C">
      <w:pPr>
        <w:pStyle w:val="Odstavecseseznamem"/>
        <w:numPr>
          <w:ilvl w:val="0"/>
          <w:numId w:val="8"/>
        </w:numPr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rekreační budovy</w:t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90553C" w:rsidRPr="0090553C">
        <w:rPr>
          <w:sz w:val="22"/>
          <w:szCs w:val="22"/>
        </w:rPr>
        <w:t>1,5;</w:t>
      </w:r>
    </w:p>
    <w:p w:rsidR="00B427D7" w:rsidRPr="0090553C" w:rsidRDefault="00B427D7" w:rsidP="0090553C">
      <w:pPr>
        <w:pStyle w:val="Odstavecseseznamem"/>
        <w:numPr>
          <w:ilvl w:val="0"/>
          <w:numId w:val="8"/>
        </w:numPr>
        <w:spacing w:after="60" w:line="271" w:lineRule="auto"/>
        <w:jc w:val="both"/>
        <w:rPr>
          <w:sz w:val="22"/>
          <w:szCs w:val="22"/>
        </w:rPr>
      </w:pPr>
      <w:r w:rsidRPr="0090553C">
        <w:rPr>
          <w:sz w:val="22"/>
          <w:szCs w:val="22"/>
        </w:rPr>
        <w:t>garáže</w:t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90553C" w:rsidRPr="0090553C">
        <w:rPr>
          <w:sz w:val="22"/>
          <w:szCs w:val="22"/>
        </w:rPr>
        <w:t>1,5;</w:t>
      </w:r>
    </w:p>
    <w:p w:rsidR="009B498F" w:rsidRDefault="00B427D7" w:rsidP="00F04C57">
      <w:pPr>
        <w:pStyle w:val="Odstavecseseznamem"/>
        <w:numPr>
          <w:ilvl w:val="0"/>
          <w:numId w:val="8"/>
        </w:numPr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zdanitelné stavby a zdanitelné jednotky pro</w:t>
      </w:r>
      <w:r w:rsidR="009B498F">
        <w:rPr>
          <w:sz w:val="22"/>
          <w:szCs w:val="22"/>
        </w:rPr>
        <w:t xml:space="preserve"> </w:t>
      </w:r>
      <w:r w:rsidRPr="009B498F">
        <w:rPr>
          <w:sz w:val="22"/>
          <w:szCs w:val="22"/>
        </w:rPr>
        <w:t xml:space="preserve">podnikání v zemědělské </w:t>
      </w:r>
    </w:p>
    <w:p w:rsidR="00B427D7" w:rsidRPr="0090553C" w:rsidRDefault="00B427D7" w:rsidP="009B498F">
      <w:pPr>
        <w:pStyle w:val="Odstavecseseznamem"/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prvovýrobě, lesním</w:t>
      </w:r>
      <w:r w:rsidR="009B498F">
        <w:rPr>
          <w:sz w:val="22"/>
          <w:szCs w:val="22"/>
        </w:rPr>
        <w:t xml:space="preserve"> </w:t>
      </w:r>
      <w:r w:rsidRPr="0090553C">
        <w:rPr>
          <w:sz w:val="22"/>
          <w:szCs w:val="22"/>
        </w:rPr>
        <w:t>nebo vodním hospodářství</w:t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Pr="0090553C">
        <w:rPr>
          <w:sz w:val="22"/>
          <w:szCs w:val="22"/>
        </w:rPr>
        <w:tab/>
      </w:r>
      <w:r w:rsidR="0090553C"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205A22">
        <w:rPr>
          <w:sz w:val="22"/>
          <w:szCs w:val="22"/>
        </w:rPr>
        <w:t>1,5</w:t>
      </w:r>
      <w:r w:rsidR="0090553C" w:rsidRPr="0090553C">
        <w:rPr>
          <w:sz w:val="22"/>
          <w:szCs w:val="22"/>
        </w:rPr>
        <w:t>;</w:t>
      </w:r>
    </w:p>
    <w:p w:rsidR="009B498F" w:rsidRDefault="00B427D7" w:rsidP="00E10FA4">
      <w:pPr>
        <w:pStyle w:val="Odstavecseseznamem"/>
        <w:numPr>
          <w:ilvl w:val="0"/>
          <w:numId w:val="8"/>
        </w:numPr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zdanitelné stavby a zdanitelné jednotky pro</w:t>
      </w:r>
      <w:r w:rsidR="009B498F" w:rsidRPr="009B498F">
        <w:rPr>
          <w:sz w:val="22"/>
          <w:szCs w:val="22"/>
        </w:rPr>
        <w:t xml:space="preserve"> </w:t>
      </w:r>
      <w:r w:rsidRPr="009B498F">
        <w:rPr>
          <w:sz w:val="22"/>
          <w:szCs w:val="22"/>
        </w:rPr>
        <w:t xml:space="preserve">podnikání v průmyslu, </w:t>
      </w:r>
    </w:p>
    <w:p w:rsidR="00B427D7" w:rsidRPr="0090553C" w:rsidRDefault="00B427D7" w:rsidP="009B498F">
      <w:pPr>
        <w:pStyle w:val="Odstavecseseznamem"/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stavebnictví, dopravě,</w:t>
      </w:r>
      <w:r w:rsidR="009B498F">
        <w:rPr>
          <w:sz w:val="22"/>
          <w:szCs w:val="22"/>
        </w:rPr>
        <w:t xml:space="preserve"> </w:t>
      </w:r>
      <w:r w:rsidRPr="0090553C">
        <w:rPr>
          <w:sz w:val="22"/>
          <w:szCs w:val="22"/>
        </w:rPr>
        <w:t>energetice nebo ostatní zemědělské výrobě</w:t>
      </w:r>
      <w:r w:rsidRPr="0090553C">
        <w:rPr>
          <w:sz w:val="22"/>
          <w:szCs w:val="22"/>
        </w:rPr>
        <w:tab/>
      </w:r>
      <w:r w:rsidR="009B498F">
        <w:rPr>
          <w:sz w:val="22"/>
          <w:szCs w:val="22"/>
        </w:rPr>
        <w:t xml:space="preserve"> </w:t>
      </w:r>
      <w:r w:rsidR="009B498F">
        <w:rPr>
          <w:sz w:val="22"/>
          <w:szCs w:val="22"/>
        </w:rPr>
        <w:tab/>
      </w:r>
      <w:r w:rsidRPr="0090553C">
        <w:rPr>
          <w:sz w:val="22"/>
          <w:szCs w:val="22"/>
        </w:rPr>
        <w:t xml:space="preserve">koeficient </w:t>
      </w:r>
      <w:r w:rsidR="00205A22">
        <w:rPr>
          <w:sz w:val="22"/>
          <w:szCs w:val="22"/>
        </w:rPr>
        <w:t>1,5</w:t>
      </w:r>
      <w:r w:rsidR="0090553C" w:rsidRPr="0090553C">
        <w:rPr>
          <w:sz w:val="22"/>
          <w:szCs w:val="22"/>
        </w:rPr>
        <w:t>;</w:t>
      </w:r>
    </w:p>
    <w:p w:rsidR="00B427D7" w:rsidRPr="009B498F" w:rsidRDefault="00B427D7" w:rsidP="00E26456">
      <w:pPr>
        <w:pStyle w:val="Odstavecseseznamem"/>
        <w:numPr>
          <w:ilvl w:val="0"/>
          <w:numId w:val="8"/>
        </w:numPr>
        <w:spacing w:after="60" w:line="271" w:lineRule="auto"/>
        <w:ind w:left="709"/>
        <w:jc w:val="both"/>
        <w:rPr>
          <w:sz w:val="22"/>
          <w:szCs w:val="22"/>
        </w:rPr>
      </w:pPr>
      <w:r w:rsidRPr="009B498F">
        <w:rPr>
          <w:sz w:val="22"/>
          <w:szCs w:val="22"/>
        </w:rPr>
        <w:t>zdanitelné stavby a zdanitelné jednotky pro</w:t>
      </w:r>
      <w:r w:rsidR="009B498F" w:rsidRPr="009B498F">
        <w:rPr>
          <w:sz w:val="22"/>
          <w:szCs w:val="22"/>
        </w:rPr>
        <w:t xml:space="preserve"> </w:t>
      </w:r>
      <w:r w:rsidRPr="009B498F">
        <w:rPr>
          <w:sz w:val="22"/>
          <w:szCs w:val="22"/>
        </w:rPr>
        <w:t>ostatní druhy podnikání</w:t>
      </w:r>
      <w:r w:rsidRPr="009B498F">
        <w:rPr>
          <w:sz w:val="22"/>
          <w:szCs w:val="22"/>
        </w:rPr>
        <w:tab/>
      </w:r>
      <w:r w:rsidR="009B498F" w:rsidRPr="009B498F">
        <w:rPr>
          <w:sz w:val="22"/>
          <w:szCs w:val="22"/>
        </w:rPr>
        <w:tab/>
      </w:r>
      <w:r w:rsidRPr="009B498F">
        <w:rPr>
          <w:sz w:val="22"/>
          <w:szCs w:val="22"/>
        </w:rPr>
        <w:t xml:space="preserve">koeficient </w:t>
      </w:r>
      <w:r w:rsidR="00205A22">
        <w:rPr>
          <w:sz w:val="22"/>
          <w:szCs w:val="22"/>
        </w:rPr>
        <w:t>1,5</w:t>
      </w:r>
      <w:r w:rsidR="0090553C" w:rsidRPr="009B498F">
        <w:rPr>
          <w:sz w:val="22"/>
          <w:szCs w:val="22"/>
        </w:rPr>
        <w:t>.</w:t>
      </w:r>
    </w:p>
    <w:p w:rsidR="00B427D7" w:rsidRPr="0090553C" w:rsidRDefault="00B427D7" w:rsidP="00294FCE">
      <w:pPr>
        <w:pStyle w:val="Odstavecseseznamem"/>
        <w:numPr>
          <w:ilvl w:val="0"/>
          <w:numId w:val="1"/>
        </w:numPr>
        <w:tabs>
          <w:tab w:val="left" w:pos="426"/>
        </w:tabs>
        <w:spacing w:after="60" w:line="271" w:lineRule="auto"/>
        <w:ind w:left="426" w:hanging="426"/>
        <w:jc w:val="both"/>
        <w:rPr>
          <w:sz w:val="22"/>
          <w:szCs w:val="22"/>
        </w:rPr>
      </w:pPr>
      <w:r w:rsidRPr="0090553C">
        <w:rPr>
          <w:sz w:val="22"/>
          <w:szCs w:val="22"/>
        </w:rPr>
        <w:lastRenderedPageBreak/>
        <w:t>Místní koeficient pro jednotlivou skupinu nemovitých věcí se vztahuje na všechny nemovité věci dané skupiny nemovitých věcí na území celého města.</w:t>
      </w:r>
      <w:r w:rsidRPr="0090553C">
        <w:rPr>
          <w:rStyle w:val="Znakapoznpodarou"/>
          <w:sz w:val="22"/>
          <w:szCs w:val="22"/>
        </w:rPr>
        <w:footnoteReference w:id="1"/>
      </w:r>
    </w:p>
    <w:p w:rsidR="006B5DC6" w:rsidRPr="0062254F" w:rsidRDefault="006B5DC6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A85B0C" w:rsidRDefault="00355657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</w:t>
      </w:r>
      <w:r w:rsidR="00534769" w:rsidRPr="0062254F">
        <w:rPr>
          <w:b/>
          <w:sz w:val="22"/>
          <w:szCs w:val="22"/>
        </w:rPr>
        <w:t xml:space="preserve"> </w:t>
      </w:r>
      <w:r w:rsidR="0090553C">
        <w:rPr>
          <w:b/>
          <w:sz w:val="22"/>
          <w:szCs w:val="22"/>
        </w:rPr>
        <w:t>4</w:t>
      </w:r>
    </w:p>
    <w:p w:rsidR="00B427D7" w:rsidRPr="000A3FB3" w:rsidRDefault="00B427D7" w:rsidP="00B427D7">
      <w:pPr>
        <w:pStyle w:val="Zkladntext"/>
        <w:spacing w:before="0" w:after="60" w:line="271" w:lineRule="auto"/>
        <w:jc w:val="center"/>
        <w:rPr>
          <w:b/>
          <w:sz w:val="22"/>
          <w:szCs w:val="22"/>
        </w:rPr>
      </w:pPr>
      <w:r w:rsidRPr="000A3FB3">
        <w:rPr>
          <w:b/>
          <w:sz w:val="22"/>
          <w:szCs w:val="22"/>
        </w:rPr>
        <w:t>Zrušovací ustanovení</w:t>
      </w:r>
    </w:p>
    <w:p w:rsidR="00B427D7" w:rsidRPr="000A3FB3" w:rsidRDefault="00B427D7" w:rsidP="00B427D7">
      <w:pPr>
        <w:pStyle w:val="NormlnIMP"/>
        <w:spacing w:after="60" w:line="271" w:lineRule="auto"/>
        <w:rPr>
          <w:color w:val="FF0000"/>
          <w:sz w:val="22"/>
          <w:szCs w:val="22"/>
        </w:rPr>
      </w:pPr>
      <w:r w:rsidRPr="000A3FB3">
        <w:rPr>
          <w:sz w:val="22"/>
          <w:szCs w:val="22"/>
        </w:rPr>
        <w:t xml:space="preserve">Touto vyhláškou se ruší obecně závazná vyhláška města Kyjova č. </w:t>
      </w:r>
      <w:r w:rsidR="00A712B6">
        <w:rPr>
          <w:sz w:val="22"/>
          <w:szCs w:val="22"/>
        </w:rPr>
        <w:t>2/2000 o dani z nemovitostí</w:t>
      </w:r>
      <w:r>
        <w:rPr>
          <w:color w:val="000000"/>
          <w:sz w:val="22"/>
          <w:szCs w:val="22"/>
        </w:rPr>
        <w:t xml:space="preserve"> </w:t>
      </w:r>
      <w:r w:rsidRPr="000A3FB3">
        <w:rPr>
          <w:sz w:val="22"/>
          <w:szCs w:val="22"/>
        </w:rPr>
        <w:t xml:space="preserve">ze dne </w:t>
      </w:r>
      <w:r w:rsidR="00A712B6">
        <w:rPr>
          <w:sz w:val="22"/>
          <w:szCs w:val="22"/>
        </w:rPr>
        <w:t>13. 6. 2000</w:t>
      </w:r>
      <w:r w:rsidRPr="000A3FB3">
        <w:rPr>
          <w:sz w:val="22"/>
          <w:szCs w:val="22"/>
        </w:rPr>
        <w:t>.</w:t>
      </w:r>
    </w:p>
    <w:p w:rsidR="0036321B" w:rsidRPr="00134F48" w:rsidRDefault="0036321B" w:rsidP="00BD7222">
      <w:pPr>
        <w:pStyle w:val="Odstavecseseznamem"/>
        <w:spacing w:after="60" w:line="271" w:lineRule="auto"/>
        <w:ind w:left="0"/>
        <w:contextualSpacing/>
        <w:jc w:val="both"/>
        <w:rPr>
          <w:sz w:val="22"/>
          <w:szCs w:val="22"/>
        </w:rPr>
      </w:pPr>
    </w:p>
    <w:p w:rsidR="0036321B" w:rsidRPr="00853D9A" w:rsidRDefault="0036321B" w:rsidP="00BD7222">
      <w:pPr>
        <w:spacing w:after="60" w:line="271" w:lineRule="auto"/>
        <w:jc w:val="center"/>
        <w:rPr>
          <w:sz w:val="20"/>
          <w:szCs w:val="20"/>
        </w:rPr>
      </w:pPr>
      <w:r w:rsidRPr="000F2A27">
        <w:rPr>
          <w:b/>
          <w:bCs/>
        </w:rPr>
        <w:t>Čl</w:t>
      </w:r>
      <w:r>
        <w:rPr>
          <w:b/>
          <w:bCs/>
        </w:rPr>
        <w:t>.</w:t>
      </w:r>
      <w:r w:rsidRPr="000F2A27">
        <w:rPr>
          <w:b/>
          <w:bCs/>
        </w:rPr>
        <w:t xml:space="preserve"> </w:t>
      </w:r>
      <w:r w:rsidR="0090553C">
        <w:rPr>
          <w:b/>
          <w:bCs/>
        </w:rPr>
        <w:t>5</w:t>
      </w:r>
    </w:p>
    <w:p w:rsidR="00BD7222" w:rsidRPr="00A63161" w:rsidRDefault="00BD7222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>Účinnost</w:t>
      </w:r>
    </w:p>
    <w:p w:rsidR="00BD7222" w:rsidRPr="00A63161" w:rsidRDefault="00BD7222" w:rsidP="00BD7222">
      <w:pPr>
        <w:pStyle w:val="Zkladntext"/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 xml:space="preserve">Tato vyhláška nabývá účinnosti </w:t>
      </w:r>
      <w:r w:rsidR="00126DCF">
        <w:rPr>
          <w:sz w:val="22"/>
          <w:szCs w:val="22"/>
        </w:rPr>
        <w:t xml:space="preserve">dnem 1. </w:t>
      </w:r>
      <w:r w:rsidR="00B427D7">
        <w:rPr>
          <w:sz w:val="22"/>
          <w:szCs w:val="22"/>
        </w:rPr>
        <w:t>1. 2025</w:t>
      </w:r>
      <w:r w:rsidRPr="00A63161">
        <w:rPr>
          <w:sz w:val="22"/>
          <w:szCs w:val="22"/>
        </w:rPr>
        <w:t>.</w:t>
      </w:r>
    </w:p>
    <w:p w:rsidR="002E4DAE" w:rsidRPr="0062254F" w:rsidRDefault="002E4DAE" w:rsidP="00BD7222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Default="001D159F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90553C" w:rsidRDefault="0090553C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90553C" w:rsidRDefault="0090553C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600477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A85B0C" w:rsidRPr="00600477" w:rsidRDefault="0098661A" w:rsidP="00BD7222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D23EAB">
        <w:rPr>
          <w:sz w:val="22"/>
          <w:szCs w:val="22"/>
        </w:rPr>
        <w:t xml:space="preserve"> v. r.</w:t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  <w:t>Mgr. František Lukl, MPA</w:t>
      </w:r>
      <w:r w:rsidR="002B0A1F">
        <w:rPr>
          <w:sz w:val="22"/>
          <w:szCs w:val="22"/>
        </w:rPr>
        <w:t xml:space="preserve"> </w:t>
      </w:r>
      <w:r w:rsidR="00D23EAB">
        <w:rPr>
          <w:sz w:val="22"/>
          <w:szCs w:val="22"/>
        </w:rPr>
        <w:t>v. r.</w:t>
      </w:r>
      <w:bookmarkStart w:id="0" w:name="_GoBack"/>
      <w:bookmarkEnd w:id="0"/>
    </w:p>
    <w:p w:rsidR="00A85B0C" w:rsidRPr="00600477" w:rsidRDefault="00D61DB3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3011DB" w:rsidRPr="00600477">
        <w:rPr>
          <w:sz w:val="22"/>
          <w:szCs w:val="22"/>
        </w:rPr>
        <w:t xml:space="preserve">1. </w:t>
      </w:r>
      <w:r w:rsidR="00A85B0C" w:rsidRPr="00600477">
        <w:rPr>
          <w:sz w:val="22"/>
          <w:szCs w:val="22"/>
        </w:rPr>
        <w:t>místostarosta města Kyjova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města Kyjova</w:t>
      </w:r>
    </w:p>
    <w:p w:rsidR="004B6D5A" w:rsidRPr="00600477" w:rsidRDefault="004B6D5A" w:rsidP="00BD7222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:rsidR="009B13FD" w:rsidRDefault="009B13FD" w:rsidP="00BD7222">
      <w:pPr>
        <w:spacing w:after="60" w:line="271" w:lineRule="auto"/>
      </w:pPr>
    </w:p>
    <w:p w:rsidR="00B05E52" w:rsidRDefault="00B05E52" w:rsidP="00BD7222">
      <w:pPr>
        <w:spacing w:after="60" w:line="271" w:lineRule="auto"/>
      </w:pPr>
    </w:p>
    <w:p w:rsidR="00B05E52" w:rsidRPr="00600477" w:rsidRDefault="00B05E52" w:rsidP="00BD7222">
      <w:pPr>
        <w:spacing w:after="60" w:line="271" w:lineRule="auto"/>
      </w:pPr>
    </w:p>
    <w:p w:rsidR="009B13FD" w:rsidRDefault="009B13FD" w:rsidP="00BD7222">
      <w:pPr>
        <w:spacing w:after="60" w:line="271" w:lineRule="auto"/>
      </w:pPr>
    </w:p>
    <w:p w:rsidR="000C23FA" w:rsidRPr="00600477" w:rsidRDefault="000C23FA" w:rsidP="00BD7222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:rsidR="009B13FD" w:rsidRPr="00600477" w:rsidRDefault="002B13CB" w:rsidP="00BD7222">
      <w:pPr>
        <w:pStyle w:val="Odstavecseseznamem"/>
        <w:spacing w:after="60" w:line="271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EC1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42" w:rsidRDefault="00A26642">
      <w:r>
        <w:separator/>
      </w:r>
    </w:p>
  </w:endnote>
  <w:endnote w:type="continuationSeparator" w:id="0">
    <w:p w:rsidR="00A26642" w:rsidRDefault="00A2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42" w:rsidRDefault="00A26642">
      <w:r>
        <w:separator/>
      </w:r>
    </w:p>
  </w:footnote>
  <w:footnote w:type="continuationSeparator" w:id="0">
    <w:p w:rsidR="00A26642" w:rsidRDefault="00A26642">
      <w:r>
        <w:continuationSeparator/>
      </w:r>
    </w:p>
  </w:footnote>
  <w:footnote w:id="1">
    <w:p w:rsidR="00B427D7" w:rsidRPr="00EC3EBE" w:rsidRDefault="00B427D7" w:rsidP="00B427D7">
      <w:pPr>
        <w:pStyle w:val="Textpoznpodarou"/>
        <w:rPr>
          <w:sz w:val="18"/>
          <w:szCs w:val="18"/>
        </w:rPr>
      </w:pPr>
      <w:r w:rsidRPr="00EC3EBE">
        <w:rPr>
          <w:rStyle w:val="Znakapoznpodarou"/>
          <w:sz w:val="18"/>
          <w:szCs w:val="18"/>
        </w:rPr>
        <w:footnoteRef/>
      </w:r>
      <w:r w:rsidRPr="00EC3EBE">
        <w:rPr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1C2626AA"/>
    <w:lvl w:ilvl="0" w:tplc="BBA8B0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60C4AE5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DA67D3"/>
    <w:multiLevelType w:val="hybridMultilevel"/>
    <w:tmpl w:val="FF7A8E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B4059"/>
    <w:multiLevelType w:val="hybridMultilevel"/>
    <w:tmpl w:val="AD4A80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80BE5"/>
    <w:multiLevelType w:val="hybridMultilevel"/>
    <w:tmpl w:val="FF7A8E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26127"/>
    <w:multiLevelType w:val="hybridMultilevel"/>
    <w:tmpl w:val="5A641F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1741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7180A"/>
    <w:rsid w:val="00080D71"/>
    <w:rsid w:val="0008239E"/>
    <w:rsid w:val="000874C6"/>
    <w:rsid w:val="00087927"/>
    <w:rsid w:val="00092B50"/>
    <w:rsid w:val="00094205"/>
    <w:rsid w:val="000A3375"/>
    <w:rsid w:val="000A3C74"/>
    <w:rsid w:val="000A5A8E"/>
    <w:rsid w:val="000B017C"/>
    <w:rsid w:val="000B1F43"/>
    <w:rsid w:val="000B30A7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3AA8"/>
    <w:rsid w:val="00104B6A"/>
    <w:rsid w:val="00107FA7"/>
    <w:rsid w:val="001105EE"/>
    <w:rsid w:val="001117C1"/>
    <w:rsid w:val="001173A4"/>
    <w:rsid w:val="001202D7"/>
    <w:rsid w:val="00126DCF"/>
    <w:rsid w:val="00126E18"/>
    <w:rsid w:val="00133D8E"/>
    <w:rsid w:val="00134F48"/>
    <w:rsid w:val="0014575C"/>
    <w:rsid w:val="00145B98"/>
    <w:rsid w:val="00163476"/>
    <w:rsid w:val="00172590"/>
    <w:rsid w:val="0017589E"/>
    <w:rsid w:val="001814EF"/>
    <w:rsid w:val="00181AD5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05A22"/>
    <w:rsid w:val="00212F00"/>
    <w:rsid w:val="00233214"/>
    <w:rsid w:val="00235DD1"/>
    <w:rsid w:val="002372E9"/>
    <w:rsid w:val="0023766C"/>
    <w:rsid w:val="00240549"/>
    <w:rsid w:val="00246C71"/>
    <w:rsid w:val="002523C5"/>
    <w:rsid w:val="00255449"/>
    <w:rsid w:val="00261953"/>
    <w:rsid w:val="00263BDC"/>
    <w:rsid w:val="00266EFE"/>
    <w:rsid w:val="00282A6F"/>
    <w:rsid w:val="00284926"/>
    <w:rsid w:val="00284A3B"/>
    <w:rsid w:val="002874C0"/>
    <w:rsid w:val="00291FDC"/>
    <w:rsid w:val="00294FCE"/>
    <w:rsid w:val="002A03F3"/>
    <w:rsid w:val="002A5896"/>
    <w:rsid w:val="002B0A1F"/>
    <w:rsid w:val="002B13CB"/>
    <w:rsid w:val="002B724E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23020"/>
    <w:rsid w:val="00324C49"/>
    <w:rsid w:val="0032700D"/>
    <w:rsid w:val="00332152"/>
    <w:rsid w:val="003336DC"/>
    <w:rsid w:val="00333A2E"/>
    <w:rsid w:val="0033583C"/>
    <w:rsid w:val="00344A2F"/>
    <w:rsid w:val="003541BF"/>
    <w:rsid w:val="00355220"/>
    <w:rsid w:val="0035544A"/>
    <w:rsid w:val="00355657"/>
    <w:rsid w:val="00355AFF"/>
    <w:rsid w:val="00361C10"/>
    <w:rsid w:val="0036321B"/>
    <w:rsid w:val="00363621"/>
    <w:rsid w:val="00367776"/>
    <w:rsid w:val="00367824"/>
    <w:rsid w:val="003711DA"/>
    <w:rsid w:val="00373452"/>
    <w:rsid w:val="00373700"/>
    <w:rsid w:val="0038337B"/>
    <w:rsid w:val="0038400C"/>
    <w:rsid w:val="00390210"/>
    <w:rsid w:val="003951FB"/>
    <w:rsid w:val="00397FEB"/>
    <w:rsid w:val="003A458E"/>
    <w:rsid w:val="003B3DA0"/>
    <w:rsid w:val="003B44B2"/>
    <w:rsid w:val="003B7735"/>
    <w:rsid w:val="003C0DBC"/>
    <w:rsid w:val="003C3D23"/>
    <w:rsid w:val="003C6BF7"/>
    <w:rsid w:val="003F693E"/>
    <w:rsid w:val="00400BC2"/>
    <w:rsid w:val="004016F0"/>
    <w:rsid w:val="0040214D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80E1A"/>
    <w:rsid w:val="00483358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1016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6700"/>
    <w:rsid w:val="006F69D0"/>
    <w:rsid w:val="00701414"/>
    <w:rsid w:val="00704A89"/>
    <w:rsid w:val="0070753A"/>
    <w:rsid w:val="0071368C"/>
    <w:rsid w:val="00714330"/>
    <w:rsid w:val="0071710C"/>
    <w:rsid w:val="00734077"/>
    <w:rsid w:val="00740504"/>
    <w:rsid w:val="00741AF0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2E77"/>
    <w:rsid w:val="00815021"/>
    <w:rsid w:val="00816783"/>
    <w:rsid w:val="00830647"/>
    <w:rsid w:val="00832AB2"/>
    <w:rsid w:val="008347CF"/>
    <w:rsid w:val="00834CAB"/>
    <w:rsid w:val="008428DE"/>
    <w:rsid w:val="008441EB"/>
    <w:rsid w:val="008612B0"/>
    <w:rsid w:val="00861B1C"/>
    <w:rsid w:val="008649CA"/>
    <w:rsid w:val="00864DAC"/>
    <w:rsid w:val="0086632A"/>
    <w:rsid w:val="00866FCD"/>
    <w:rsid w:val="00870475"/>
    <w:rsid w:val="00872270"/>
    <w:rsid w:val="00877684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553C"/>
    <w:rsid w:val="00907192"/>
    <w:rsid w:val="00910A03"/>
    <w:rsid w:val="009112B8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B498F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26642"/>
    <w:rsid w:val="00A323DF"/>
    <w:rsid w:val="00A33A6B"/>
    <w:rsid w:val="00A342B1"/>
    <w:rsid w:val="00A3528B"/>
    <w:rsid w:val="00A36B35"/>
    <w:rsid w:val="00A41D67"/>
    <w:rsid w:val="00A421F6"/>
    <w:rsid w:val="00A433BE"/>
    <w:rsid w:val="00A4501C"/>
    <w:rsid w:val="00A51AA0"/>
    <w:rsid w:val="00A526D9"/>
    <w:rsid w:val="00A56885"/>
    <w:rsid w:val="00A62E1F"/>
    <w:rsid w:val="00A633EA"/>
    <w:rsid w:val="00A63538"/>
    <w:rsid w:val="00A65102"/>
    <w:rsid w:val="00A66B1F"/>
    <w:rsid w:val="00A70C79"/>
    <w:rsid w:val="00A712B6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155A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20FB"/>
    <w:rsid w:val="00B03DF9"/>
    <w:rsid w:val="00B05E52"/>
    <w:rsid w:val="00B068D5"/>
    <w:rsid w:val="00B10466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27D7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4705"/>
    <w:rsid w:val="00BA5E18"/>
    <w:rsid w:val="00BA7A8A"/>
    <w:rsid w:val="00BB39C0"/>
    <w:rsid w:val="00BB795C"/>
    <w:rsid w:val="00BC6FBC"/>
    <w:rsid w:val="00BD1721"/>
    <w:rsid w:val="00BD71A6"/>
    <w:rsid w:val="00BD7222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65C6"/>
    <w:rsid w:val="00C97B3B"/>
    <w:rsid w:val="00CA11C6"/>
    <w:rsid w:val="00CA2855"/>
    <w:rsid w:val="00CA34FD"/>
    <w:rsid w:val="00CB4B5D"/>
    <w:rsid w:val="00CC21A7"/>
    <w:rsid w:val="00CC3AC7"/>
    <w:rsid w:val="00CC4C70"/>
    <w:rsid w:val="00CD11B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2E2E"/>
    <w:rsid w:val="00D23EAB"/>
    <w:rsid w:val="00D254AA"/>
    <w:rsid w:val="00D361B0"/>
    <w:rsid w:val="00D36882"/>
    <w:rsid w:val="00D46BD4"/>
    <w:rsid w:val="00D55AF3"/>
    <w:rsid w:val="00D55FE2"/>
    <w:rsid w:val="00D57252"/>
    <w:rsid w:val="00D606DB"/>
    <w:rsid w:val="00D61DB3"/>
    <w:rsid w:val="00D6570C"/>
    <w:rsid w:val="00D747E1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D73BB"/>
    <w:rsid w:val="00DE157E"/>
    <w:rsid w:val="00DE1856"/>
    <w:rsid w:val="00DF7F31"/>
    <w:rsid w:val="00E1091B"/>
    <w:rsid w:val="00E207EF"/>
    <w:rsid w:val="00E222D1"/>
    <w:rsid w:val="00E22770"/>
    <w:rsid w:val="00E265F3"/>
    <w:rsid w:val="00E34CA1"/>
    <w:rsid w:val="00E406BD"/>
    <w:rsid w:val="00E416D6"/>
    <w:rsid w:val="00E4306B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C3EBE"/>
    <w:rsid w:val="00ED1F8A"/>
    <w:rsid w:val="00EE495B"/>
    <w:rsid w:val="00EE53F6"/>
    <w:rsid w:val="00EE6B78"/>
    <w:rsid w:val="00EF394C"/>
    <w:rsid w:val="00EF5E8F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65A1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0505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2"/>
    <o:shapelayout v:ext="edit">
      <o:idmap v:ext="edit" data="1"/>
    </o:shapelayout>
  </w:shapeDefaults>
  <w:decimalSymbol w:val=","/>
  <w:listSeparator w:val=";"/>
  <w14:docId w14:val="5A419F28"/>
  <w15:chartTrackingRefBased/>
  <w15:docId w15:val="{83628D3C-ACFB-4243-8D19-3B7A8FF2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9789D"/>
    <w:rPr>
      <w:sz w:val="20"/>
      <w:szCs w:val="20"/>
    </w:rPr>
  </w:style>
  <w:style w:type="character" w:styleId="Znakapoznpodarou">
    <w:name w:val="footnote reference"/>
    <w:uiPriority w:val="99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rsid w:val="00BD7222"/>
    <w:pPr>
      <w:widowControl w:val="0"/>
      <w:autoSpaceDE/>
      <w:autoSpaceDN/>
      <w:adjustRightInd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D73BB"/>
    <w:rPr>
      <w:sz w:val="24"/>
      <w:szCs w:val="24"/>
    </w:rPr>
  </w:style>
  <w:style w:type="paragraph" w:customStyle="1" w:styleId="NormlnIMP">
    <w:name w:val="Normální_IMP"/>
    <w:basedOn w:val="Normln"/>
    <w:rsid w:val="00B427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95106-986E-4E19-BBCE-08CC2999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4</cp:revision>
  <cp:lastPrinted>2024-09-03T05:22:00Z</cp:lastPrinted>
  <dcterms:created xsi:type="dcterms:W3CDTF">2024-09-03T05:22:00Z</dcterms:created>
  <dcterms:modified xsi:type="dcterms:W3CDTF">2024-09-03T05:23:00Z</dcterms:modified>
</cp:coreProperties>
</file>