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E57250" w:rsidRDefault="00174684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kterou se stanovují</w:t>
      </w:r>
      <w:r w:rsidR="0046690A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pravidla pro pohyb psů ve městě Vyškově 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7215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11.03.2026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7215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XXI.ZM/4171-01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ustanovení § </w:t>
      </w:r>
      <w:r w:rsidR="00443A80"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odst. </w:t>
      </w:r>
      <w:r w:rsidR="00443A80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</w:t>
      </w:r>
      <w:r w:rsidR="00443A80">
        <w:rPr>
          <w:rFonts w:ascii="Times New Roman" w:eastAsia="Times New Roman" w:hAnsi="Times New Roman" w:cs="Times New Roman"/>
          <w:sz w:val="24"/>
          <w:szCs w:val="24"/>
          <w:lang w:eastAsia="cs-CZ"/>
        </w:rPr>
        <w:t>46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443A80">
        <w:rPr>
          <w:rFonts w:ascii="Times New Roman" w:eastAsia="Times New Roman" w:hAnsi="Times New Roman" w:cs="Times New Roman"/>
          <w:sz w:val="24"/>
          <w:szCs w:val="24"/>
          <w:lang w:eastAsia="cs-CZ"/>
        </w:rPr>
        <w:t>1992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Sb., </w:t>
      </w:r>
      <w:r w:rsidR="00443A80">
        <w:rPr>
          <w:rFonts w:ascii="Times New Roman" w:eastAsia="Times New Roman" w:hAnsi="Times New Roman" w:cs="Times New Roman"/>
          <w:sz w:val="24"/>
          <w:szCs w:val="24"/>
          <w:lang w:eastAsia="cs-CZ"/>
        </w:rPr>
        <w:t>na ochranu zvířat proti týrání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E00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</w:t>
      </w:r>
      <w:r w:rsidR="002751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a)</w:t>
      </w:r>
      <w:r w:rsidR="002C2367">
        <w:rPr>
          <w:rFonts w:ascii="Times New Roman" w:eastAsia="Times New Roman" w:hAnsi="Times New Roman" w:cs="Times New Roman"/>
          <w:sz w:val="24"/>
          <w:szCs w:val="24"/>
          <w:lang w:eastAsia="cs-CZ"/>
        </w:rPr>
        <w:t>, c)</w:t>
      </w:r>
      <w:r w:rsidR="00FA2D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d) a § 84 odst. 2 písm. h) zákona č. 128/2000 Sb., o obcích (obecní zřízení), ve znění pozdějších předpisů, tuto obecně závaznou vyhlášku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„vyhláška“)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1B702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Úvodní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Default="00C41A7A" w:rsidP="00C266DD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stanovuje pravidla pro pohyb psů na území města Vyškova.</w:t>
      </w:r>
    </w:p>
    <w:p w:rsidR="00C41A7A" w:rsidRDefault="00C41A7A" w:rsidP="00C266DD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se nevztahuje na:</w:t>
      </w:r>
    </w:p>
    <w:p w:rsidR="00C266DD" w:rsidRDefault="00C41A7A" w:rsidP="00E65C54">
      <w:pPr>
        <w:pStyle w:val="Odstavecseseznamem"/>
        <w:numPr>
          <w:ilvl w:val="0"/>
          <w:numId w:val="3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osoby doprovázené vodicími a asistenčními psy a na osoby provádějící odborný výcvik těchto psů</w:t>
      </w:r>
      <w:r w:rsidR="00E65C5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E65C54" w:rsidRDefault="00C41A7A" w:rsidP="00E65C54">
      <w:pPr>
        <w:pStyle w:val="Odstavecseseznamem"/>
        <w:numPr>
          <w:ilvl w:val="0"/>
          <w:numId w:val="3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psy při jejich použití podle jiného právního předpisu.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</w:p>
    <w:p w:rsidR="00451791" w:rsidRPr="000C6A10" w:rsidRDefault="00AE3F05" w:rsidP="000C6A10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 splnění povinností stanovených touto vyhláškou odpovídá osoba, která psa doprovází.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2C2367" w:rsidRDefault="002C236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Pravidla pro pohyb psů na veřejném prostranství a zákaz vstupu se psy</w:t>
      </w:r>
    </w:p>
    <w:p w:rsidR="00193682" w:rsidRDefault="00193682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3682" w:rsidRDefault="009150FC" w:rsidP="00193682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zájmu zajištění veřejného pořádku ve městě Vyškově je na veřejných prostranstvích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možný pohyb psů pouze na vodítku a výjimkou vymezených prostor pro volné pobíhání psů dle čl. 3 této vyhlášky. Vodítko musí umožňovat ovládání psa tak, aby byl znemožněn útok či jiné obtěžování ze strany psa vůči osobám či jiným psům</w:t>
      </w:r>
      <w:r w:rsidR="00720B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přítomným na veřejném prostranství. Vodítko nesmí být překážkou pro pohyb chodců, cyklistů, kočárků nebo invalidních vozíků.</w:t>
      </w:r>
    </w:p>
    <w:p w:rsidR="00720B0A" w:rsidRDefault="00D13689" w:rsidP="00193682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Pes se může na veřejném prostranství pohybovat pouze za přítomnosti doprovodu psa. Chování psa musí být doprovodem psa usměrňováno tak, aby nenarušovalo veřejný pořádek.</w:t>
      </w:r>
    </w:p>
    <w:p w:rsidR="007F04D2" w:rsidRDefault="00EA6121" w:rsidP="00193682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Není-li doprovod psa schopen vzhledem ke svému věku, fyzickému stavu či zdatnosti zajistit ovladatelnost psa, musí být</w:t>
      </w:r>
      <w:r w:rsidR="002E56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 náhubkem. Náhubek musí být upevněn tak, aby znemožňoval kousnutí.</w:t>
      </w:r>
    </w:p>
    <w:p w:rsidR="00EA6121" w:rsidRDefault="001C0D09" w:rsidP="00193682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Nečistoty způsobené psem na veřejném prostranství (exkrem</w:t>
      </w:r>
      <w:r w:rsidR="007F6DAE">
        <w:rPr>
          <w:rFonts w:ascii="Times New Roman" w:eastAsia="Times New Roman" w:hAnsi="Times New Roman" w:cs="Times New Roman"/>
          <w:sz w:val="24"/>
          <w:szCs w:val="24"/>
          <w:lang w:eastAsia="cs-CZ"/>
        </w:rPr>
        <w:t>enty apod.) je osoba, která psa doprovází povinna neprodleně odstranit.</w:t>
      </w:r>
    </w:p>
    <w:p w:rsidR="007F6DAE" w:rsidRDefault="00905365" w:rsidP="00193682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Zakazuje se vstupovat se psy:</w:t>
      </w:r>
    </w:p>
    <w:p w:rsidR="00905365" w:rsidRDefault="00905365" w:rsidP="00905365">
      <w:pPr>
        <w:pStyle w:val="Odstavecseseznamem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veřejně přístupná dětská hřiště a pískoviště,</w:t>
      </w:r>
    </w:p>
    <w:p w:rsidR="00C41CDF" w:rsidRDefault="00C41CDF" w:rsidP="00905365">
      <w:pPr>
        <w:pStyle w:val="Odstavecseseznamem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sportoviště,</w:t>
      </w:r>
    </w:p>
    <w:p w:rsidR="00905365" w:rsidRDefault="00905365" w:rsidP="00905365">
      <w:pPr>
        <w:pStyle w:val="Odstavecseseznamem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květinové záhony, které jsou součástí veřejné zeleně.</w:t>
      </w:r>
    </w:p>
    <w:p w:rsidR="00905365" w:rsidRPr="00905365" w:rsidRDefault="00905365" w:rsidP="00905365">
      <w:pPr>
        <w:pStyle w:val="Odstavecseseznamem"/>
        <w:numPr>
          <w:ilvl w:val="0"/>
          <w:numId w:val="4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Touto vyhláškou není dotčena povinnost a odpovědnost každého chovatele učinit opatření proti úniku psa z prostor zájmového chovu nebo domácnosti podle zvláštního zákona.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</w:t>
      </w:r>
    </w:p>
    <w:p w:rsidR="002C2367" w:rsidRDefault="002C236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5339E" w:rsidRDefault="0065339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5339E" w:rsidRDefault="0065339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5339E" w:rsidRDefault="0065339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C2367" w:rsidRDefault="0074360C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3</w:t>
      </w:r>
    </w:p>
    <w:p w:rsidR="001539A7" w:rsidRDefault="001B1339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prostor pro volné pobíhání psů</w:t>
      </w:r>
    </w:p>
    <w:p w:rsidR="009A108E" w:rsidRPr="001539A7" w:rsidRDefault="009A108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85973" w:rsidRDefault="00F76243" w:rsidP="00F76243">
      <w:pPr>
        <w:pStyle w:val="Odstavecseseznamem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-2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volné pobíhání psů, které je možné pouze pod neustálým dohledem a přímým vlivem fyzické osoby doprovázející psa, se vymezují </w:t>
      </w:r>
      <w:r w:rsidR="000012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prostory</w:t>
      </w:r>
      <w:r w:rsidR="00C8597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39A7" w:rsidRDefault="00C85973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parková plocha na ulici Tržiště</w:t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C85973" w:rsidRDefault="008921C2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parková plocha mezi ulicemi Na Hrázi a V Brňanech,</w:t>
      </w:r>
    </w:p>
    <w:p w:rsidR="00D710E3" w:rsidRDefault="00127E0F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pozemky pod zámeckou zahradou</w:t>
      </w:r>
      <w:r w:rsidR="00396B0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396B0C" w:rsidRDefault="00396B0C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 dopravního hřiště,</w:t>
      </w:r>
    </w:p>
    <w:p w:rsidR="00396B0C" w:rsidRDefault="005D65D3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Sídliště Osvobození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C218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 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veřejné</w:t>
      </w:r>
      <w:r w:rsidR="00C2182D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prostranství za hotelem Dukla a </w:t>
      </w:r>
      <w:r w:rsidR="00C218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 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veřejné</w:t>
      </w:r>
      <w:r w:rsidR="00C2182D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prostranství za ZŠ</w:t>
      </w:r>
      <w:r w:rsidR="00B12A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MŠ</w:t>
      </w:r>
      <w:r w:rsidR="00393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Letní pole,</w:t>
      </w:r>
    </w:p>
    <w:p w:rsidR="00BD5AB8" w:rsidRDefault="00BD5AB8" w:rsidP="00C85973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Smetanovy sady – část veřejného prostranství </w:t>
      </w:r>
      <w:r w:rsidR="004A03C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přístupná z ulice Pazderna</w:t>
      </w:r>
      <w:r w:rsidR="00E9407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76243" w:rsidRDefault="00F76243" w:rsidP="00F76243">
      <w:pPr>
        <w:pStyle w:val="Odstavecseseznamem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-2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Prostory</w:t>
      </w:r>
      <w:r w:rsidR="00BD5A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vymezené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odst. 1</w:t>
      </w:r>
      <w:r w:rsidR="00BD5A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graficky znázorněny v příloze č. 1 této vyhlášky. V terénu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pro zvýšení právní jistoty osob opatřeny nápisem „</w:t>
      </w:r>
      <w:r w:rsidR="00B30A87"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voln</w:t>
      </w:r>
      <w:r w:rsidR="00B30A87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30A87">
        <w:rPr>
          <w:rFonts w:ascii="Times New Roman" w:eastAsia="Times New Roman" w:hAnsi="Times New Roman" w:cs="Times New Roman"/>
          <w:sz w:val="24"/>
          <w:szCs w:val="24"/>
          <w:lang w:eastAsia="cs-CZ"/>
        </w:rPr>
        <w:t>pobíhání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psů“.</w:t>
      </w:r>
    </w:p>
    <w:p w:rsidR="00196589" w:rsidRPr="001B1339" w:rsidRDefault="008A1CBF" w:rsidP="00F76243">
      <w:pPr>
        <w:pStyle w:val="Odstavecseseznamem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-2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prostorech vymezených pro volné pobíhání psů platí taktéž povinnosti doprovodu psa neprodleně odstranit znečištění způsobené psem.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5E14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1539A7" w:rsidP="00FA0EC0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</w:t>
      </w:r>
      <w:r w:rsidR="00FA0E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města Vyškova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FA0EC0">
        <w:rPr>
          <w:rFonts w:ascii="Times New Roman" w:eastAsia="Times New Roman" w:hAnsi="Times New Roman" w:cs="Times New Roman"/>
          <w:sz w:val="24"/>
          <w:szCs w:val="24"/>
          <w:lang w:eastAsia="cs-CZ"/>
        </w:rPr>
        <w:t>9/2005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A0EC0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 se stanoví pravidla pro pohyb psů na veřejném prostranství a vymezují prostory pro volné pobíhání psů na území města Vyškova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A0EC0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FA0EC0">
        <w:rPr>
          <w:rFonts w:ascii="Times New Roman" w:eastAsia="Times New Roman" w:hAnsi="Times New Roman" w:cs="Times New Roman"/>
          <w:sz w:val="24"/>
          <w:szCs w:val="24"/>
          <w:lang w:eastAsia="cs-CZ"/>
        </w:rPr>
        <w:t>05.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5E14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F91CDF" w:rsidRDefault="00F91CDF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1CDF" w:rsidRDefault="00F91CDF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40BA" w:rsidRDefault="003740BA" w:rsidP="003740BA">
      <w:pPr>
        <w:tabs>
          <w:tab w:val="left" w:pos="288"/>
        </w:tabs>
        <w:spacing w:before="84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3740BA" w:rsidRDefault="003740BA" w:rsidP="003740BA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3740BA" w:rsidRPr="00972427" w:rsidRDefault="003740BA" w:rsidP="003740BA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00AA" w:rsidRDefault="003E00AA" w:rsidP="001C0279">
      <w:pPr>
        <w:spacing w:after="36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F91CDF" w:rsidRDefault="00F91CDF" w:rsidP="001C0279">
      <w:pPr>
        <w:spacing w:after="360"/>
        <w:rPr>
          <w:rFonts w:ascii="Times New Roman" w:hAnsi="Times New Roman" w:cs="Times New Roman"/>
          <w:b/>
        </w:rPr>
      </w:pPr>
    </w:p>
    <w:p w:rsidR="00A06787" w:rsidRDefault="00A06787" w:rsidP="00F91CDF">
      <w:pPr>
        <w:spacing w:after="360"/>
        <w:jc w:val="both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 xml:space="preserve">Příloha </w:t>
      </w:r>
      <w:r w:rsidR="00AD6AF3">
        <w:rPr>
          <w:rFonts w:ascii="Times New Roman" w:hAnsi="Times New Roman" w:cs="Times New Roman"/>
          <w:b/>
        </w:rPr>
        <w:t xml:space="preserve">č. 1 </w:t>
      </w:r>
      <w:r w:rsidRPr="00A06787">
        <w:rPr>
          <w:rFonts w:ascii="Times New Roman" w:hAnsi="Times New Roman" w:cs="Times New Roman"/>
          <w:b/>
        </w:rPr>
        <w:t>obecně závazné vyhláš</w:t>
      </w:r>
      <w:r w:rsidR="00AD6AF3">
        <w:rPr>
          <w:rFonts w:ascii="Times New Roman" w:hAnsi="Times New Roman" w:cs="Times New Roman"/>
          <w:b/>
        </w:rPr>
        <w:t>ky města Vyškova</w:t>
      </w:r>
      <w:r w:rsidR="00F91CDF">
        <w:rPr>
          <w:rFonts w:ascii="Times New Roman" w:hAnsi="Times New Roman" w:cs="Times New Roman"/>
          <w:b/>
        </w:rPr>
        <w:t>, kterou se stanovují pravidla pro pohyb psů na veřejném prostranství</w:t>
      </w:r>
    </w:p>
    <w:p w:rsidR="00FD5063" w:rsidRP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parková plocha na ulici Tržiště</w:t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B1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  <w:r w:rsidRPr="00FD5063">
        <w:rPr>
          <w:rFonts w:ascii="Times New Roman" w:hAnsi="Times New Roman" w:cs="Times New Roman"/>
          <w:b/>
          <w:noProof/>
        </w:rPr>
        <w:drawing>
          <wp:inline distT="0" distB="0" distL="0" distR="0" wp14:anchorId="2F0DF451" wp14:editId="144DC420">
            <wp:extent cx="5759450" cy="7235825"/>
            <wp:effectExtent l="0" t="0" r="0" b="3175"/>
            <wp:docPr id="796751129" name="Obrázek 1" descr="Obsah obrázku Letecké snímkování, mapa, dopravní uzel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51129" name="Obrázek 1" descr="Obsah obrázku Letecké snímkování, mapa, dopravní uzel, Pohled z ptačí perspektivy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</w:p>
    <w:p w:rsid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parková plocha mezi ulicemi Na Hrázi a V Brňanech</w:t>
      </w:r>
    </w:p>
    <w:p w:rsidR="00FD5063" w:rsidRDefault="00FD5063" w:rsidP="00FD5063">
      <w:pPr>
        <w:pStyle w:val="Odstavecseseznamem"/>
        <w:tabs>
          <w:tab w:val="left" w:pos="284"/>
        </w:tabs>
        <w:spacing w:after="0" w:line="240" w:lineRule="auto"/>
        <w:ind w:left="100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06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3954A26" wp14:editId="7D3027DE">
            <wp:extent cx="5759450" cy="7226300"/>
            <wp:effectExtent l="0" t="0" r="0" b="0"/>
            <wp:docPr id="452146236" name="Obrázek 1" descr="Obsah obrázku Letecké snímkování, mapa, Pohled z ptačí perspektivy, dopravní uz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46236" name="Obrázek 1" descr="Obsah obrázku Letecké snímkování, mapa, Pohled z ptačí perspektivy, dopravní uzel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tabs>
          <w:tab w:val="left" w:pos="284"/>
        </w:tabs>
        <w:spacing w:after="0" w:line="240" w:lineRule="auto"/>
        <w:ind w:left="100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pozemky pod zámeckou zahradou</w:t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06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07904A1" wp14:editId="3FA5645E">
            <wp:extent cx="5759450" cy="7261225"/>
            <wp:effectExtent l="0" t="0" r="0" b="0"/>
            <wp:docPr id="1862429092" name="Obrázek 1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29092" name="Obrázek 1" descr="Obsah obrázku mapa, Letecké snímkování, Pohled z ptačí perspektivy, Urbánní design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 dopravního hřiště</w:t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06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AFF33CA" wp14:editId="52EC9EE1">
            <wp:extent cx="5759450" cy="7305040"/>
            <wp:effectExtent l="0" t="0" r="0" b="0"/>
            <wp:docPr id="1979479229" name="Obrázek 1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79229" name="Obrázek 1" descr="Obsah obrázku mapa, Letecké snímkování, Pohled z ptačí perspektivy, Urbánní design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Sídliště Osvobození – část veřejného prostranství za hotelem Dukla a část veřejného prostranství za ZŠ</w:t>
      </w:r>
      <w:r w:rsidR="00B12A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Letní pole</w:t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06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82D1B85" wp14:editId="131FBFC4">
            <wp:extent cx="5759450" cy="7214870"/>
            <wp:effectExtent l="0" t="0" r="0" b="5080"/>
            <wp:docPr id="66297291" name="Obrázek 1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7291" name="Obrázek 1" descr="Obsah obrázku mapa, Letecké snímkování, Urbánní design, Pohled z ptačí perspektivy&#10;&#10;Obsah generovaný pomocí AI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1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06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7D8F0EC6" wp14:editId="56A2D2AF">
            <wp:extent cx="5759450" cy="7263130"/>
            <wp:effectExtent l="0" t="0" r="0" b="0"/>
            <wp:docPr id="1160471510" name="Obrázek 1" descr="Obsah obrázku venku, dům, svah, kraj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71510" name="Obrázek 1" descr="Obsah obrázku venku, dům, svah, krajina&#10;&#10;Obsah generovaný pomocí AI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6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P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5063" w:rsidRDefault="00FD5063" w:rsidP="00FD5063">
      <w:pPr>
        <w:pStyle w:val="Odstavecseseznamem"/>
        <w:numPr>
          <w:ilvl w:val="0"/>
          <w:numId w:val="42"/>
        </w:num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Smetanovy sady – část veřejného prostranství přístupná z ulice Pazderna</w:t>
      </w:r>
    </w:p>
    <w:p w:rsidR="00FD5063" w:rsidRDefault="00FD5063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1DE7" w:rsidRPr="00FD5063" w:rsidRDefault="000D1DE7" w:rsidP="00FD5063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1DE7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2954C9F" wp14:editId="556183C1">
            <wp:extent cx="5759450" cy="7228840"/>
            <wp:effectExtent l="0" t="0" r="0" b="0"/>
            <wp:docPr id="1540811611" name="Obrázek 1" descr="Obsah obrázku mapa, Letecké snímkování, Pohled z ptačí perspektivy, dopravní uz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11611" name="Obrázek 1" descr="Obsah obrázku mapa, Letecké snímkování, Pohled z ptačí perspektivy, dopravní uzel&#10;&#10;Obsah generovaný pomocí AI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63" w:rsidRDefault="00FD5063" w:rsidP="00F91CDF">
      <w:pPr>
        <w:spacing w:after="360"/>
        <w:jc w:val="both"/>
        <w:rPr>
          <w:rFonts w:ascii="Times New Roman" w:hAnsi="Times New Roman" w:cs="Times New Roman"/>
          <w:b/>
        </w:rPr>
      </w:pPr>
    </w:p>
    <w:p w:rsidR="00B6778E" w:rsidRPr="00F91CDF" w:rsidRDefault="00B6778E" w:rsidP="00F91CD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39" w:rsidRPr="00E85304" w:rsidRDefault="00313339" w:rsidP="00313339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Pr="001005D1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0279" w:rsidRPr="001005D1" w:rsidSect="00F05D78">
      <w:headerReference w:type="first" r:id="rId15"/>
      <w:footerReference w:type="first" r:id="rId16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4CA" w:rsidRDefault="009B24CA" w:rsidP="001539A7">
      <w:pPr>
        <w:spacing w:after="0" w:line="240" w:lineRule="auto"/>
      </w:pPr>
      <w:r>
        <w:separator/>
      </w:r>
    </w:p>
  </w:endnote>
  <w:endnote w:type="continuationSeparator" w:id="0">
    <w:p w:rsidR="009B24CA" w:rsidRDefault="009B24CA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ED176D" w:rsidRDefault="00C41A7A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>1</w:t>
    </w:r>
    <w:r w:rsidR="00ED176D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  </w:t>
    </w:r>
    <w:r w:rsidR="00D6533B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n</w:t>
    </w:r>
    <w:r w:rsidR="00ED176D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apř. zákon č. 273/2008 Sb., o Policii České republiky, ve znění pozdějších předpisů, zákon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č.</w:t>
    </w:r>
    <w:r w:rsidR="00ED176D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553/1991 Sb., o obecní policii, ve znění pozdějších předpisů</w:t>
    </w:r>
  </w:p>
  <w:p w:rsidR="00905365" w:rsidRDefault="00905365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§ 34 zákona č. </w:t>
    </w:r>
    <w:r w:rsidR="00D6533B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128/2000 Sb., o obcích (obecní zřízení), ve znění pozdějších předpisů</w:t>
    </w:r>
  </w:p>
  <w:p w:rsidR="00D6533B" w:rsidRPr="00D6533B" w:rsidRDefault="00D6533B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§ 13 odst. 1 zákona č. 246/1992 Sb., na ochranu zvířat proti týrání, ve znění pozdějších předpisů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4CA" w:rsidRDefault="009B24CA" w:rsidP="001539A7">
      <w:pPr>
        <w:spacing w:after="0" w:line="240" w:lineRule="auto"/>
      </w:pPr>
      <w:r>
        <w:separator/>
      </w:r>
    </w:p>
  </w:footnote>
  <w:footnote w:type="continuationSeparator" w:id="0">
    <w:p w:rsidR="009B24CA" w:rsidRDefault="009B24CA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02AB"/>
    <w:multiLevelType w:val="hybridMultilevel"/>
    <w:tmpl w:val="699047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6" w15:restartNumberingAfterBreak="0">
    <w:nsid w:val="0FA85330"/>
    <w:multiLevelType w:val="hybridMultilevel"/>
    <w:tmpl w:val="1DF806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72679"/>
    <w:multiLevelType w:val="hybridMultilevel"/>
    <w:tmpl w:val="03D8F6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52D9"/>
    <w:multiLevelType w:val="hybridMultilevel"/>
    <w:tmpl w:val="090A3C5E"/>
    <w:lvl w:ilvl="0" w:tplc="91E43BB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3" w15:restartNumberingAfterBreak="0">
    <w:nsid w:val="229F592D"/>
    <w:multiLevelType w:val="hybridMultilevel"/>
    <w:tmpl w:val="70641BC2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24A75"/>
    <w:multiLevelType w:val="hybridMultilevel"/>
    <w:tmpl w:val="6A56EAE6"/>
    <w:lvl w:ilvl="0" w:tplc="D7B0168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C5599"/>
    <w:multiLevelType w:val="hybridMultilevel"/>
    <w:tmpl w:val="FAF29B9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30E31F8E"/>
    <w:multiLevelType w:val="hybridMultilevel"/>
    <w:tmpl w:val="F726311C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26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C8D0FE2"/>
    <w:multiLevelType w:val="hybridMultilevel"/>
    <w:tmpl w:val="1C2AFF34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35158"/>
    <w:multiLevelType w:val="hybridMultilevel"/>
    <w:tmpl w:val="C486C7CA"/>
    <w:lvl w:ilvl="0" w:tplc="6DCED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E71C2"/>
    <w:multiLevelType w:val="hybridMultilevel"/>
    <w:tmpl w:val="00ECD52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F451CC9"/>
    <w:multiLevelType w:val="hybridMultilevel"/>
    <w:tmpl w:val="E576A450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7917378"/>
    <w:multiLevelType w:val="hybridMultilevel"/>
    <w:tmpl w:val="401E4722"/>
    <w:lvl w:ilvl="0" w:tplc="3E745C78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95279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 w15:restartNumberingAfterBreak="0">
    <w:nsid w:val="7C731496"/>
    <w:multiLevelType w:val="hybridMultilevel"/>
    <w:tmpl w:val="F726311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7"/>
  </w:num>
  <w:num w:numId="3">
    <w:abstractNumId w:val="5"/>
  </w:num>
  <w:num w:numId="4">
    <w:abstractNumId w:val="7"/>
  </w:num>
  <w:num w:numId="5">
    <w:abstractNumId w:val="21"/>
  </w:num>
  <w:num w:numId="6">
    <w:abstractNumId w:val="20"/>
  </w:num>
  <w:num w:numId="7">
    <w:abstractNumId w:val="16"/>
  </w:num>
  <w:num w:numId="8">
    <w:abstractNumId w:val="30"/>
  </w:num>
  <w:num w:numId="9">
    <w:abstractNumId w:val="26"/>
  </w:num>
  <w:num w:numId="10">
    <w:abstractNumId w:val="29"/>
  </w:num>
  <w:num w:numId="11">
    <w:abstractNumId w:val="27"/>
  </w:num>
  <w:num w:numId="12">
    <w:abstractNumId w:val="23"/>
  </w:num>
  <w:num w:numId="13">
    <w:abstractNumId w:val="24"/>
  </w:num>
  <w:num w:numId="14">
    <w:abstractNumId w:val="12"/>
  </w:num>
  <w:num w:numId="15">
    <w:abstractNumId w:val="0"/>
  </w:num>
  <w:num w:numId="16">
    <w:abstractNumId w:val="38"/>
  </w:num>
  <w:num w:numId="17">
    <w:abstractNumId w:val="25"/>
  </w:num>
  <w:num w:numId="18">
    <w:abstractNumId w:val="32"/>
  </w:num>
  <w:num w:numId="19">
    <w:abstractNumId w:val="3"/>
  </w:num>
  <w:num w:numId="20">
    <w:abstractNumId w:val="31"/>
  </w:num>
  <w:num w:numId="21">
    <w:abstractNumId w:val="1"/>
  </w:num>
  <w:num w:numId="22">
    <w:abstractNumId w:val="42"/>
  </w:num>
  <w:num w:numId="23">
    <w:abstractNumId w:val="22"/>
  </w:num>
  <w:num w:numId="24">
    <w:abstractNumId w:val="10"/>
  </w:num>
  <w:num w:numId="25">
    <w:abstractNumId w:val="11"/>
  </w:num>
  <w:num w:numId="26">
    <w:abstractNumId w:val="18"/>
  </w:num>
  <w:num w:numId="27">
    <w:abstractNumId w:val="4"/>
  </w:num>
  <w:num w:numId="28">
    <w:abstractNumId w:val="33"/>
  </w:num>
  <w:num w:numId="29">
    <w:abstractNumId w:val="2"/>
  </w:num>
  <w:num w:numId="30">
    <w:abstractNumId w:val="40"/>
  </w:num>
  <w:num w:numId="31">
    <w:abstractNumId w:val="8"/>
  </w:num>
  <w:num w:numId="32">
    <w:abstractNumId w:val="36"/>
  </w:num>
  <w:num w:numId="33">
    <w:abstractNumId w:val="28"/>
  </w:num>
  <w:num w:numId="34">
    <w:abstractNumId w:val="39"/>
  </w:num>
  <w:num w:numId="35">
    <w:abstractNumId w:val="13"/>
  </w:num>
  <w:num w:numId="36">
    <w:abstractNumId w:val="6"/>
  </w:num>
  <w:num w:numId="37">
    <w:abstractNumId w:val="34"/>
  </w:num>
  <w:num w:numId="38">
    <w:abstractNumId w:val="35"/>
  </w:num>
  <w:num w:numId="39">
    <w:abstractNumId w:val="9"/>
  </w:num>
  <w:num w:numId="40">
    <w:abstractNumId w:val="14"/>
  </w:num>
  <w:num w:numId="41">
    <w:abstractNumId w:val="41"/>
  </w:num>
  <w:num w:numId="42">
    <w:abstractNumId w:val="15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1291"/>
    <w:rsid w:val="00006324"/>
    <w:rsid w:val="0002695D"/>
    <w:rsid w:val="00037D82"/>
    <w:rsid w:val="0004179D"/>
    <w:rsid w:val="00050D9F"/>
    <w:rsid w:val="0005404F"/>
    <w:rsid w:val="00071785"/>
    <w:rsid w:val="00090193"/>
    <w:rsid w:val="000B24C3"/>
    <w:rsid w:val="000B2677"/>
    <w:rsid w:val="000B2C61"/>
    <w:rsid w:val="000B69E6"/>
    <w:rsid w:val="000C6A10"/>
    <w:rsid w:val="000D1DE7"/>
    <w:rsid w:val="000E26C5"/>
    <w:rsid w:val="000E7AD8"/>
    <w:rsid w:val="000F3E38"/>
    <w:rsid w:val="000F575A"/>
    <w:rsid w:val="001005D1"/>
    <w:rsid w:val="00127E0F"/>
    <w:rsid w:val="001344C0"/>
    <w:rsid w:val="001348A9"/>
    <w:rsid w:val="001539A7"/>
    <w:rsid w:val="00160411"/>
    <w:rsid w:val="00171D12"/>
    <w:rsid w:val="00174684"/>
    <w:rsid w:val="00193682"/>
    <w:rsid w:val="00196589"/>
    <w:rsid w:val="001B1339"/>
    <w:rsid w:val="001B7025"/>
    <w:rsid w:val="001C0279"/>
    <w:rsid w:val="001C0D09"/>
    <w:rsid w:val="001C1654"/>
    <w:rsid w:val="001E7D9D"/>
    <w:rsid w:val="001F3DE8"/>
    <w:rsid w:val="0020677A"/>
    <w:rsid w:val="00216E34"/>
    <w:rsid w:val="00237E48"/>
    <w:rsid w:val="00264C7B"/>
    <w:rsid w:val="00264EC5"/>
    <w:rsid w:val="00266D45"/>
    <w:rsid w:val="002751D1"/>
    <w:rsid w:val="002826E9"/>
    <w:rsid w:val="002832C5"/>
    <w:rsid w:val="002A33D1"/>
    <w:rsid w:val="002C2367"/>
    <w:rsid w:val="002C49DC"/>
    <w:rsid w:val="002D59C9"/>
    <w:rsid w:val="002E56D2"/>
    <w:rsid w:val="002F291F"/>
    <w:rsid w:val="00313339"/>
    <w:rsid w:val="003134CB"/>
    <w:rsid w:val="003301EF"/>
    <w:rsid w:val="00331145"/>
    <w:rsid w:val="003610DA"/>
    <w:rsid w:val="00366AA0"/>
    <w:rsid w:val="00367B35"/>
    <w:rsid w:val="003740BA"/>
    <w:rsid w:val="00377772"/>
    <w:rsid w:val="00384687"/>
    <w:rsid w:val="00393D34"/>
    <w:rsid w:val="0039668B"/>
    <w:rsid w:val="00396B0C"/>
    <w:rsid w:val="003A4384"/>
    <w:rsid w:val="003C5D64"/>
    <w:rsid w:val="003E00AA"/>
    <w:rsid w:val="003E468A"/>
    <w:rsid w:val="00403C0B"/>
    <w:rsid w:val="00406EDC"/>
    <w:rsid w:val="00423D0D"/>
    <w:rsid w:val="00434D8F"/>
    <w:rsid w:val="00443A80"/>
    <w:rsid w:val="004500E6"/>
    <w:rsid w:val="004516D0"/>
    <w:rsid w:val="00451791"/>
    <w:rsid w:val="004546D0"/>
    <w:rsid w:val="00463336"/>
    <w:rsid w:val="0046690A"/>
    <w:rsid w:val="00481215"/>
    <w:rsid w:val="00486527"/>
    <w:rsid w:val="004912C9"/>
    <w:rsid w:val="00497A8B"/>
    <w:rsid w:val="004A03C9"/>
    <w:rsid w:val="004A1D45"/>
    <w:rsid w:val="004C39D6"/>
    <w:rsid w:val="004E3D43"/>
    <w:rsid w:val="00535B95"/>
    <w:rsid w:val="00551731"/>
    <w:rsid w:val="00564A85"/>
    <w:rsid w:val="005712B9"/>
    <w:rsid w:val="00577260"/>
    <w:rsid w:val="005933FE"/>
    <w:rsid w:val="0059474E"/>
    <w:rsid w:val="005B4457"/>
    <w:rsid w:val="005B75BE"/>
    <w:rsid w:val="005C2596"/>
    <w:rsid w:val="005C7D6E"/>
    <w:rsid w:val="005D4279"/>
    <w:rsid w:val="005D65D3"/>
    <w:rsid w:val="005E0C7C"/>
    <w:rsid w:val="005E0F75"/>
    <w:rsid w:val="005E1404"/>
    <w:rsid w:val="005E3600"/>
    <w:rsid w:val="005E45D4"/>
    <w:rsid w:val="005E68A6"/>
    <w:rsid w:val="005F0189"/>
    <w:rsid w:val="00621E12"/>
    <w:rsid w:val="006263B4"/>
    <w:rsid w:val="006374B5"/>
    <w:rsid w:val="0065339E"/>
    <w:rsid w:val="00657D80"/>
    <w:rsid w:val="00657F96"/>
    <w:rsid w:val="00682019"/>
    <w:rsid w:val="006943BD"/>
    <w:rsid w:val="006A20B7"/>
    <w:rsid w:val="006D0A32"/>
    <w:rsid w:val="006D15A3"/>
    <w:rsid w:val="006D1944"/>
    <w:rsid w:val="006E4B9C"/>
    <w:rsid w:val="006E63EE"/>
    <w:rsid w:val="00712DEE"/>
    <w:rsid w:val="00720B0A"/>
    <w:rsid w:val="007215D1"/>
    <w:rsid w:val="007410C0"/>
    <w:rsid w:val="0074360C"/>
    <w:rsid w:val="00750AC6"/>
    <w:rsid w:val="00750AE3"/>
    <w:rsid w:val="007714ED"/>
    <w:rsid w:val="007770E4"/>
    <w:rsid w:val="007810A7"/>
    <w:rsid w:val="00790AE8"/>
    <w:rsid w:val="007959DD"/>
    <w:rsid w:val="007A37F7"/>
    <w:rsid w:val="007E0E04"/>
    <w:rsid w:val="007E0EBD"/>
    <w:rsid w:val="007F04D2"/>
    <w:rsid w:val="007F28EE"/>
    <w:rsid w:val="007F6DAE"/>
    <w:rsid w:val="008115C2"/>
    <w:rsid w:val="008373F8"/>
    <w:rsid w:val="008921C2"/>
    <w:rsid w:val="00895785"/>
    <w:rsid w:val="008A1CBF"/>
    <w:rsid w:val="008A2EF3"/>
    <w:rsid w:val="008A3B3A"/>
    <w:rsid w:val="008A5C14"/>
    <w:rsid w:val="008B3120"/>
    <w:rsid w:val="008B7932"/>
    <w:rsid w:val="008C6A5E"/>
    <w:rsid w:val="008F43A7"/>
    <w:rsid w:val="00905365"/>
    <w:rsid w:val="00907E1C"/>
    <w:rsid w:val="009150FC"/>
    <w:rsid w:val="00936E11"/>
    <w:rsid w:val="009444B8"/>
    <w:rsid w:val="00945320"/>
    <w:rsid w:val="00957A2E"/>
    <w:rsid w:val="00957D33"/>
    <w:rsid w:val="009634A1"/>
    <w:rsid w:val="00966E4E"/>
    <w:rsid w:val="00985AEB"/>
    <w:rsid w:val="00986575"/>
    <w:rsid w:val="0099248B"/>
    <w:rsid w:val="009A108E"/>
    <w:rsid w:val="009B24CA"/>
    <w:rsid w:val="009D4F5A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87F21"/>
    <w:rsid w:val="00A902EF"/>
    <w:rsid w:val="00A905D1"/>
    <w:rsid w:val="00A95CFF"/>
    <w:rsid w:val="00AB3031"/>
    <w:rsid w:val="00AB3A32"/>
    <w:rsid w:val="00AB3C0D"/>
    <w:rsid w:val="00AC743C"/>
    <w:rsid w:val="00AD6AF3"/>
    <w:rsid w:val="00AE3F05"/>
    <w:rsid w:val="00B02D1C"/>
    <w:rsid w:val="00B12A53"/>
    <w:rsid w:val="00B2081E"/>
    <w:rsid w:val="00B21D8B"/>
    <w:rsid w:val="00B30A87"/>
    <w:rsid w:val="00B37596"/>
    <w:rsid w:val="00B40777"/>
    <w:rsid w:val="00B6060E"/>
    <w:rsid w:val="00B6538F"/>
    <w:rsid w:val="00B66394"/>
    <w:rsid w:val="00B66969"/>
    <w:rsid w:val="00B6778E"/>
    <w:rsid w:val="00B72ACE"/>
    <w:rsid w:val="00B77AF0"/>
    <w:rsid w:val="00B82020"/>
    <w:rsid w:val="00B858C6"/>
    <w:rsid w:val="00B91B9A"/>
    <w:rsid w:val="00B935D6"/>
    <w:rsid w:val="00B97D7D"/>
    <w:rsid w:val="00BB1A81"/>
    <w:rsid w:val="00BB3C32"/>
    <w:rsid w:val="00BB7E06"/>
    <w:rsid w:val="00BC2047"/>
    <w:rsid w:val="00BD5AB8"/>
    <w:rsid w:val="00C0053A"/>
    <w:rsid w:val="00C2182D"/>
    <w:rsid w:val="00C24456"/>
    <w:rsid w:val="00C264BA"/>
    <w:rsid w:val="00C266DD"/>
    <w:rsid w:val="00C30C90"/>
    <w:rsid w:val="00C332A4"/>
    <w:rsid w:val="00C35A48"/>
    <w:rsid w:val="00C41A7A"/>
    <w:rsid w:val="00C41CDF"/>
    <w:rsid w:val="00C446DD"/>
    <w:rsid w:val="00C76D8B"/>
    <w:rsid w:val="00C85399"/>
    <w:rsid w:val="00C85973"/>
    <w:rsid w:val="00C8601F"/>
    <w:rsid w:val="00C96782"/>
    <w:rsid w:val="00CA02B1"/>
    <w:rsid w:val="00CB2B42"/>
    <w:rsid w:val="00CC188F"/>
    <w:rsid w:val="00CD266C"/>
    <w:rsid w:val="00CE7BA1"/>
    <w:rsid w:val="00CF2DF4"/>
    <w:rsid w:val="00D02B92"/>
    <w:rsid w:val="00D03BBE"/>
    <w:rsid w:val="00D13689"/>
    <w:rsid w:val="00D40E89"/>
    <w:rsid w:val="00D54C50"/>
    <w:rsid w:val="00D6533B"/>
    <w:rsid w:val="00D710E3"/>
    <w:rsid w:val="00D7437E"/>
    <w:rsid w:val="00DA5A1C"/>
    <w:rsid w:val="00DB7504"/>
    <w:rsid w:val="00DC2653"/>
    <w:rsid w:val="00DC51BF"/>
    <w:rsid w:val="00DE2B6B"/>
    <w:rsid w:val="00DF608F"/>
    <w:rsid w:val="00E04166"/>
    <w:rsid w:val="00E225AE"/>
    <w:rsid w:val="00E2333A"/>
    <w:rsid w:val="00E27ACC"/>
    <w:rsid w:val="00E31D3A"/>
    <w:rsid w:val="00E3289A"/>
    <w:rsid w:val="00E428DD"/>
    <w:rsid w:val="00E508CC"/>
    <w:rsid w:val="00E515EC"/>
    <w:rsid w:val="00E54D67"/>
    <w:rsid w:val="00E57250"/>
    <w:rsid w:val="00E65C54"/>
    <w:rsid w:val="00E704FC"/>
    <w:rsid w:val="00E8499A"/>
    <w:rsid w:val="00E85304"/>
    <w:rsid w:val="00E9407A"/>
    <w:rsid w:val="00EA116F"/>
    <w:rsid w:val="00EA196B"/>
    <w:rsid w:val="00EA6121"/>
    <w:rsid w:val="00ED176D"/>
    <w:rsid w:val="00EE01FD"/>
    <w:rsid w:val="00EE2118"/>
    <w:rsid w:val="00EF2B33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243"/>
    <w:rsid w:val="00F76956"/>
    <w:rsid w:val="00F91CDF"/>
    <w:rsid w:val="00F9736B"/>
    <w:rsid w:val="00FA0EC0"/>
    <w:rsid w:val="00FA2D71"/>
    <w:rsid w:val="00FA6202"/>
    <w:rsid w:val="00FA7F33"/>
    <w:rsid w:val="00FD240D"/>
    <w:rsid w:val="00FD2F14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95430-8FCC-4F7D-B265-CA95D1CB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2026-03-12T06:48:00Z</cp:lastPrinted>
  <dcterms:created xsi:type="dcterms:W3CDTF">2026-03-12T06:48:00Z</dcterms:created>
  <dcterms:modified xsi:type="dcterms:W3CDTF">2026-03-12T06:48:00Z</dcterms:modified>
</cp:coreProperties>
</file>