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36729896" w:rsidR="00893F98" w:rsidRPr="003E4448" w:rsidRDefault="002011CF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  <w:color w:val="000000"/>
          <w:u w:val="none"/>
        </w:rPr>
        <w:drawing>
          <wp:inline distT="0" distB="0" distL="0" distR="0" wp14:anchorId="04E8E62B" wp14:editId="1898BC0A">
            <wp:extent cx="504825" cy="561975"/>
            <wp:effectExtent l="0" t="0" r="0" b="0"/>
            <wp:docPr id="1" name="Obrázek 0" descr="znak Hranice smal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Hranice small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A844D" w14:textId="77777777" w:rsidR="00893F98" w:rsidRPr="003E4448" w:rsidRDefault="00893F98" w:rsidP="00893F98">
      <w:pPr>
        <w:pStyle w:val="Zhlav"/>
        <w:tabs>
          <w:tab w:val="clear" w:pos="4536"/>
          <w:tab w:val="clear" w:pos="9072"/>
        </w:tabs>
      </w:pPr>
    </w:p>
    <w:p w14:paraId="5B88005E" w14:textId="77777777" w:rsidR="00F71F4A" w:rsidRPr="003E4448" w:rsidRDefault="00F71F4A" w:rsidP="00F71F4A">
      <w:pPr>
        <w:jc w:val="center"/>
        <w:rPr>
          <w:bCs/>
          <w:color w:val="000000"/>
        </w:rPr>
      </w:pPr>
      <w:r w:rsidRPr="003E4448">
        <w:rPr>
          <w:bCs/>
          <w:color w:val="000000"/>
        </w:rPr>
        <w:t>MĚSTO HRANICE</w:t>
      </w:r>
    </w:p>
    <w:p w14:paraId="0B83081E" w14:textId="77777777" w:rsidR="00F71F4A" w:rsidRPr="003E4448" w:rsidRDefault="00F71F4A" w:rsidP="00F71F4A">
      <w:pPr>
        <w:spacing w:after="120"/>
        <w:jc w:val="center"/>
        <w:rPr>
          <w:bCs/>
          <w:color w:val="000000"/>
        </w:rPr>
      </w:pPr>
      <w:r w:rsidRPr="003E4448">
        <w:rPr>
          <w:bCs/>
          <w:color w:val="000000"/>
        </w:rPr>
        <w:t>Zastupitelstvo města Hranice</w:t>
      </w:r>
    </w:p>
    <w:p w14:paraId="3CDB24F1" w14:textId="77777777" w:rsidR="00F71F4A" w:rsidRPr="003E4448" w:rsidRDefault="00F71F4A" w:rsidP="00F71F4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 w:rsidRPr="003E4448">
        <w:rPr>
          <w:bCs/>
          <w:color w:val="000000"/>
        </w:rPr>
        <w:t>OBECNĚ ZÁVAZNÁ VYHLÁŠKA MĚSTA HRANICE</w:t>
      </w:r>
    </w:p>
    <w:p w14:paraId="2ABD74D5" w14:textId="60BC888E" w:rsidR="00F71F4A" w:rsidRPr="003E4448" w:rsidRDefault="002011CF" w:rsidP="00F71F4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kterou se stanovují pravidla pro pohyb psů na veřejném prostranství města Hranice a vymezují prostory pro volné pobíhání psů</w:t>
      </w:r>
    </w:p>
    <w:p w14:paraId="0E7F23FD" w14:textId="5B620C8A" w:rsidR="00F71F4A" w:rsidRPr="003E4448" w:rsidRDefault="00F71F4A" w:rsidP="00850CCE">
      <w:pPr>
        <w:spacing w:line="276" w:lineRule="auto"/>
        <w:jc w:val="center"/>
        <w:rPr>
          <w:b/>
        </w:rPr>
      </w:pPr>
    </w:p>
    <w:p w14:paraId="771B2D25" w14:textId="77777777" w:rsidR="00850CCE" w:rsidRPr="003E4448" w:rsidRDefault="00850CCE" w:rsidP="00850CCE">
      <w:pPr>
        <w:spacing w:line="276" w:lineRule="auto"/>
        <w:jc w:val="center"/>
        <w:rPr>
          <w:b/>
        </w:rPr>
      </w:pPr>
    </w:p>
    <w:p w14:paraId="689FC984" w14:textId="74537102" w:rsidR="00893F98" w:rsidRPr="003E4448" w:rsidRDefault="00850CCE" w:rsidP="00BD65ED">
      <w:pPr>
        <w:spacing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Zastupitelstvo </w:t>
      </w:r>
      <w:r w:rsidR="003E4448">
        <w:rPr>
          <w:sz w:val="22"/>
          <w:szCs w:val="22"/>
        </w:rPr>
        <w:t xml:space="preserve">města Hranice </w:t>
      </w:r>
      <w:r w:rsidR="00893F98" w:rsidRPr="003E4448">
        <w:rPr>
          <w:sz w:val="22"/>
          <w:szCs w:val="22"/>
        </w:rPr>
        <w:t xml:space="preserve">se na svém zasedání dne </w:t>
      </w:r>
      <w:r w:rsidR="003D5620">
        <w:rPr>
          <w:sz w:val="22"/>
          <w:szCs w:val="22"/>
        </w:rPr>
        <w:t>11</w:t>
      </w:r>
      <w:r w:rsidR="003E4448">
        <w:rPr>
          <w:sz w:val="22"/>
          <w:szCs w:val="22"/>
        </w:rPr>
        <w:t>.</w:t>
      </w:r>
      <w:r w:rsidR="003D5620">
        <w:rPr>
          <w:sz w:val="22"/>
          <w:szCs w:val="22"/>
        </w:rPr>
        <w:t xml:space="preserve"> </w:t>
      </w:r>
      <w:r w:rsidR="00141844">
        <w:rPr>
          <w:sz w:val="22"/>
          <w:szCs w:val="22"/>
        </w:rPr>
        <w:t>12</w:t>
      </w:r>
      <w:r w:rsidR="003E4448">
        <w:rPr>
          <w:sz w:val="22"/>
          <w:szCs w:val="22"/>
        </w:rPr>
        <w:t>.</w:t>
      </w:r>
      <w:r w:rsidR="003D5620">
        <w:rPr>
          <w:sz w:val="22"/>
          <w:szCs w:val="22"/>
        </w:rPr>
        <w:t xml:space="preserve"> </w:t>
      </w:r>
      <w:r w:rsidR="003E4448">
        <w:rPr>
          <w:sz w:val="22"/>
          <w:szCs w:val="22"/>
        </w:rPr>
        <w:t>202</w:t>
      </w:r>
      <w:r w:rsidR="00DC4C83">
        <w:rPr>
          <w:sz w:val="22"/>
          <w:szCs w:val="22"/>
        </w:rPr>
        <w:t>4</w:t>
      </w:r>
      <w:r w:rsidR="003E4448">
        <w:rPr>
          <w:sz w:val="22"/>
          <w:szCs w:val="22"/>
        </w:rPr>
        <w:t xml:space="preserve"> </w:t>
      </w:r>
      <w:r w:rsidR="00893F98" w:rsidRPr="003E4448">
        <w:rPr>
          <w:sz w:val="22"/>
          <w:szCs w:val="22"/>
        </w:rPr>
        <w:t>usneslo vydat</w:t>
      </w:r>
      <w:r w:rsidR="00BD65ED">
        <w:rPr>
          <w:sz w:val="22"/>
          <w:szCs w:val="22"/>
        </w:rPr>
        <w:t xml:space="preserve"> v souladu s ustanovením § 24 odst. 2 zákona č. 246/1992 Sb., na ochranu zvířat proti týrání, ve znění pozdějších předpisů, a v souladu s ustanovením § 10 písm. a), c) a d), § 35 a § 84 odst. 2 písm. h) zákona č. 128/2000 Sb., o obcích (obecní zřízení), ve znění pozdějších předpisů, tuto obecně závaznou vyhlášku. </w:t>
      </w:r>
      <w:r w:rsidR="00893F98" w:rsidRPr="003E4448">
        <w:rPr>
          <w:sz w:val="22"/>
          <w:szCs w:val="22"/>
        </w:rPr>
        <w:t xml:space="preserve"> </w:t>
      </w:r>
    </w:p>
    <w:p w14:paraId="5502CE81" w14:textId="77777777" w:rsidR="00893F98" w:rsidRPr="003E4448" w:rsidRDefault="00893F98" w:rsidP="00BD65ED">
      <w:pPr>
        <w:pStyle w:val="slalnk"/>
        <w:spacing w:before="480"/>
      </w:pPr>
      <w:r w:rsidRPr="003E4448">
        <w:t>Čl. 1</w:t>
      </w:r>
    </w:p>
    <w:p w14:paraId="67B906E0" w14:textId="0177B52E" w:rsidR="00893F98" w:rsidRPr="003E4448" w:rsidRDefault="00BD65ED" w:rsidP="00BD65ED">
      <w:pPr>
        <w:pStyle w:val="Nzvylnk"/>
      </w:pPr>
      <w:r>
        <w:t>Pravidla pro pohyb psů na veřejném prostranství</w:t>
      </w:r>
    </w:p>
    <w:p w14:paraId="40499B50" w14:textId="562E941A" w:rsidR="00893F98" w:rsidRDefault="00BD65ED" w:rsidP="00BD65ED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Stanovují se následující pravidla pro pohyb psů na veřejných prostranstvích v zastavěném území města Hranice:</w:t>
      </w:r>
    </w:p>
    <w:p w14:paraId="6AB2E745" w14:textId="7FB0458D" w:rsidR="00BD65ED" w:rsidRDefault="00BD65ED" w:rsidP="00BD65ED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veřejných prostranstvích v zastavěném </w:t>
      </w:r>
      <w:proofErr w:type="gramStart"/>
      <w:r>
        <w:rPr>
          <w:sz w:val="22"/>
          <w:szCs w:val="22"/>
        </w:rPr>
        <w:t>území  města</w:t>
      </w:r>
      <w:proofErr w:type="gramEnd"/>
      <w:r>
        <w:rPr>
          <w:sz w:val="22"/>
          <w:szCs w:val="22"/>
        </w:rPr>
        <w:t xml:space="preserve"> je možný pohyb psů pouze na vodítku,</w:t>
      </w:r>
    </w:p>
    <w:p w14:paraId="02AA507E" w14:textId="6572E058" w:rsidR="00BD65ED" w:rsidRDefault="00BD65ED" w:rsidP="00BD65ED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veřejných prostranstvích v zastavěném území města se zakazuje výcvik psů,</w:t>
      </w:r>
    </w:p>
    <w:p w14:paraId="11F13F42" w14:textId="16FD0386" w:rsidR="00BD65ED" w:rsidRPr="00BD65ED" w:rsidRDefault="00BD65ED" w:rsidP="00BD65ED">
      <w:pPr>
        <w:pStyle w:val="Odstavecseseznamem"/>
        <w:numPr>
          <w:ilvl w:val="0"/>
          <w:numId w:val="20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pes nesmí vstupovat na prostranství volně přístupných sportovních hřišť, dětských hřišť a pískovišť.</w:t>
      </w:r>
    </w:p>
    <w:p w14:paraId="670D2A17" w14:textId="23ED08E7" w:rsidR="007F423A" w:rsidRPr="003E4448" w:rsidRDefault="00BD65ED" w:rsidP="00BD65ED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znečištění veřejného prostranství psími výkaly, odstraní neprodleně toto znečištění osoba, uvedená v odst. 3. Neodstranění tohoto znečištění je přestupkem. </w:t>
      </w:r>
    </w:p>
    <w:p w14:paraId="62D82108" w14:textId="051880DB" w:rsidR="00893F98" w:rsidRPr="003E4448" w:rsidRDefault="00BD65ED" w:rsidP="00BD65ED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Splnění povinnost</w:t>
      </w:r>
      <w:r w:rsidR="009112F2">
        <w:rPr>
          <w:sz w:val="22"/>
          <w:szCs w:val="22"/>
        </w:rPr>
        <w:t>í</w:t>
      </w:r>
      <w:r>
        <w:rPr>
          <w:sz w:val="22"/>
          <w:szCs w:val="22"/>
        </w:rPr>
        <w:t xml:space="preserve"> uvedených v odst. 1 a 2 zajišťuje fyzická osoba, která má psa na veřejném prostranství pod kontrolou a dohledem. Tato osoba</w:t>
      </w:r>
      <w:r w:rsidR="009112F2">
        <w:rPr>
          <w:sz w:val="22"/>
          <w:szCs w:val="22"/>
        </w:rPr>
        <w:t xml:space="preserve"> </w:t>
      </w:r>
      <w:r>
        <w:rPr>
          <w:sz w:val="22"/>
          <w:szCs w:val="22"/>
        </w:rPr>
        <w:t>je dále povinna mít p</w:t>
      </w:r>
      <w:r w:rsidR="0009213F">
        <w:rPr>
          <w:sz w:val="22"/>
          <w:szCs w:val="22"/>
        </w:rPr>
        <w:t>s</w:t>
      </w:r>
      <w:r>
        <w:rPr>
          <w:sz w:val="22"/>
          <w:szCs w:val="22"/>
        </w:rPr>
        <w:t xml:space="preserve">a trvale pod svojí kontrolou. </w:t>
      </w:r>
    </w:p>
    <w:p w14:paraId="18780900" w14:textId="77777777" w:rsidR="00893F98" w:rsidRPr="003E4448" w:rsidRDefault="00893F98" w:rsidP="00BD65ED">
      <w:pPr>
        <w:pStyle w:val="slalnk"/>
        <w:spacing w:before="480"/>
      </w:pPr>
      <w:r w:rsidRPr="003E4448">
        <w:t>Čl. 2</w:t>
      </w:r>
    </w:p>
    <w:p w14:paraId="4FFDF75A" w14:textId="757CF679" w:rsidR="00893F98" w:rsidRPr="003E4448" w:rsidRDefault="009112F2" w:rsidP="00BD65ED">
      <w:pPr>
        <w:pStyle w:val="Nzvylnk"/>
      </w:pPr>
      <w:r>
        <w:t>Vymezení prostoru pro volné pobíhání psů</w:t>
      </w:r>
    </w:p>
    <w:p w14:paraId="5D0713EE" w14:textId="1CF1D7D3" w:rsidR="00893F98" w:rsidRPr="005E458A" w:rsidRDefault="00893F98" w:rsidP="00BD65ED">
      <w:pPr>
        <w:numPr>
          <w:ilvl w:val="0"/>
          <w:numId w:val="5"/>
        </w:numPr>
        <w:spacing w:before="120" w:line="288" w:lineRule="auto"/>
        <w:jc w:val="both"/>
      </w:pPr>
      <w:r w:rsidRPr="003E4448">
        <w:rPr>
          <w:sz w:val="22"/>
          <w:szCs w:val="22"/>
        </w:rPr>
        <w:t>P</w:t>
      </w:r>
      <w:r w:rsidR="009112F2">
        <w:rPr>
          <w:sz w:val="22"/>
          <w:szCs w:val="22"/>
        </w:rPr>
        <w:t>ro volné pobíhání psů se vymezují následující prostory</w:t>
      </w:r>
      <w:r w:rsidR="00C840BB">
        <w:rPr>
          <w:sz w:val="22"/>
          <w:szCs w:val="22"/>
        </w:rPr>
        <w:t>, jejichž umístění je vyznačeno zelenou barvou na mapce v příloze této vyhlášky</w:t>
      </w:r>
      <w:r w:rsidR="009112F2">
        <w:rPr>
          <w:sz w:val="22"/>
          <w:szCs w:val="22"/>
        </w:rPr>
        <w:t>:</w:t>
      </w:r>
    </w:p>
    <w:p w14:paraId="5E316FF2" w14:textId="52905ADA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1526/1; 1603/1</w:t>
      </w:r>
      <w:r>
        <w:tab/>
      </w:r>
      <w:r>
        <w:tab/>
      </w:r>
      <w:r>
        <w:tab/>
      </w:r>
      <w:r>
        <w:tab/>
      </w:r>
      <w:r>
        <w:tab/>
      </w:r>
      <w:r>
        <w:tab/>
        <w:t>Trojmezí</w:t>
      </w:r>
    </w:p>
    <w:p w14:paraId="4B098451" w14:textId="145C2793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384/1; 3440</w:t>
      </w:r>
      <w:r>
        <w:tab/>
      </w:r>
      <w:r>
        <w:tab/>
      </w:r>
      <w:r>
        <w:tab/>
      </w:r>
      <w:r>
        <w:tab/>
      </w:r>
      <w:r>
        <w:tab/>
      </w:r>
      <w:r>
        <w:tab/>
        <w:t>Hranice u Aše</w:t>
      </w:r>
    </w:p>
    <w:p w14:paraId="40A12B77" w14:textId="2E95E31E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890/1</w:t>
      </w:r>
      <w:r>
        <w:tab/>
      </w:r>
      <w:r>
        <w:tab/>
      </w:r>
      <w:r>
        <w:tab/>
      </w:r>
      <w:r>
        <w:tab/>
      </w:r>
      <w:r>
        <w:tab/>
      </w:r>
      <w:r>
        <w:tab/>
        <w:t>Hranice u Aše</w:t>
      </w:r>
    </w:p>
    <w:p w14:paraId="1D0E745C" w14:textId="74D78017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927/2; 950; 912; 934; 399; 417/1 (část)</w:t>
      </w:r>
      <w:r>
        <w:tab/>
      </w:r>
      <w:r>
        <w:tab/>
        <w:t>Trojmezí</w:t>
      </w:r>
    </w:p>
    <w:p w14:paraId="341213DB" w14:textId="4D08CE31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3263/1; 3341</w:t>
      </w:r>
      <w:r>
        <w:tab/>
      </w:r>
      <w:r>
        <w:tab/>
      </w:r>
      <w:r>
        <w:tab/>
      </w:r>
      <w:r>
        <w:tab/>
      </w:r>
      <w:r>
        <w:tab/>
      </w:r>
      <w:r>
        <w:tab/>
        <w:t>Hranice u Aše</w:t>
      </w:r>
    </w:p>
    <w:p w14:paraId="213F138B" w14:textId="1CA7950F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2726/1; 2795/1; 2795/2</w:t>
      </w:r>
      <w:r>
        <w:tab/>
      </w:r>
      <w:r>
        <w:tab/>
      </w:r>
      <w:r>
        <w:tab/>
      </w:r>
      <w:r>
        <w:tab/>
      </w:r>
      <w:r>
        <w:tab/>
        <w:t>Hranice u Aše</w:t>
      </w:r>
    </w:p>
    <w:p w14:paraId="0E669702" w14:textId="73D13771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1506/1</w:t>
      </w:r>
      <w:r>
        <w:tab/>
      </w:r>
      <w:r>
        <w:tab/>
      </w:r>
      <w:r>
        <w:tab/>
      </w:r>
      <w:r>
        <w:tab/>
      </w:r>
      <w:r>
        <w:tab/>
      </w:r>
      <w:r>
        <w:tab/>
        <w:t>Hranice u Aše</w:t>
      </w:r>
    </w:p>
    <w:p w14:paraId="553866CF" w14:textId="5485D23E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lastRenderedPageBreak/>
        <w:t>2395; 2394; 2380/1; 2371/3; 2397</w:t>
      </w:r>
      <w:r>
        <w:tab/>
      </w:r>
      <w:r>
        <w:tab/>
      </w:r>
      <w:r>
        <w:tab/>
        <w:t>Hranice u Aše</w:t>
      </w:r>
    </w:p>
    <w:p w14:paraId="13AACB2D" w14:textId="0E70A6F9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2431; 2433</w:t>
      </w:r>
      <w:r>
        <w:tab/>
      </w:r>
      <w:r>
        <w:tab/>
      </w:r>
      <w:r>
        <w:tab/>
      </w:r>
      <w:r>
        <w:tab/>
      </w:r>
      <w:r>
        <w:tab/>
      </w:r>
      <w:r>
        <w:tab/>
        <w:t>Hranice u Aše</w:t>
      </w:r>
    </w:p>
    <w:p w14:paraId="44F3424E" w14:textId="412E32CF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2066/1 (část); 2057; 2066/6</w:t>
      </w:r>
      <w:r>
        <w:tab/>
      </w:r>
      <w:r>
        <w:tab/>
      </w:r>
      <w:r>
        <w:tab/>
      </w:r>
      <w:r>
        <w:tab/>
        <w:t>Hranice u Aše</w:t>
      </w:r>
    </w:p>
    <w:p w14:paraId="1383F398" w14:textId="569F057F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280/1 (část)</w:t>
      </w:r>
      <w:r>
        <w:tab/>
      </w:r>
      <w:r>
        <w:tab/>
      </w:r>
      <w:r>
        <w:tab/>
      </w:r>
      <w:r>
        <w:tab/>
      </w:r>
      <w:r>
        <w:tab/>
      </w:r>
      <w:r>
        <w:tab/>
        <w:t>Studánka u Aše</w:t>
      </w:r>
    </w:p>
    <w:p w14:paraId="36007F4C" w14:textId="168E34A9" w:rsidR="00D924C3" w:rsidRDefault="00D924C3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155 (část); 95</w:t>
      </w:r>
      <w:r>
        <w:tab/>
      </w:r>
      <w:r>
        <w:tab/>
      </w:r>
      <w:r>
        <w:tab/>
      </w:r>
      <w:r>
        <w:tab/>
      </w:r>
      <w:r>
        <w:tab/>
      </w:r>
      <w:r>
        <w:tab/>
        <w:t>Studánka u Aše</w:t>
      </w:r>
    </w:p>
    <w:p w14:paraId="59A7053A" w14:textId="0EB13743" w:rsidR="005E458A" w:rsidRDefault="005E458A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331</w:t>
      </w:r>
      <w:r>
        <w:tab/>
      </w:r>
      <w:r>
        <w:tab/>
      </w:r>
      <w:r>
        <w:tab/>
      </w:r>
      <w:r>
        <w:tab/>
      </w:r>
      <w:r>
        <w:tab/>
      </w:r>
      <w:r>
        <w:tab/>
        <w:t>Pastviny u Studánky</w:t>
      </w:r>
    </w:p>
    <w:p w14:paraId="3A8C77FA" w14:textId="5426376C" w:rsidR="005E458A" w:rsidRDefault="00C840BB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235/1 (část); 229/51; 229/49; 229/74</w:t>
      </w:r>
      <w:r>
        <w:tab/>
      </w:r>
      <w:r>
        <w:tab/>
      </w:r>
      <w:r>
        <w:tab/>
        <w:t>Pastviny u Studánky</w:t>
      </w:r>
    </w:p>
    <w:p w14:paraId="18769D15" w14:textId="24ABAACB" w:rsidR="00C840BB" w:rsidRDefault="00C840BB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505; 508; 526/3</w:t>
      </w:r>
      <w:r>
        <w:tab/>
      </w:r>
      <w:r>
        <w:tab/>
      </w:r>
      <w:r>
        <w:tab/>
      </w:r>
      <w:r>
        <w:tab/>
      </w:r>
      <w:r>
        <w:tab/>
      </w:r>
      <w:r>
        <w:tab/>
        <w:t>Studánka u Aše</w:t>
      </w:r>
    </w:p>
    <w:p w14:paraId="3FC640CF" w14:textId="542D2B6F" w:rsidR="00C840BB" w:rsidRPr="003E4448" w:rsidRDefault="00C840BB" w:rsidP="005E458A">
      <w:pPr>
        <w:pStyle w:val="Odstavecseseznamem"/>
        <w:numPr>
          <w:ilvl w:val="6"/>
          <w:numId w:val="5"/>
        </w:numPr>
        <w:tabs>
          <w:tab w:val="clear" w:pos="2880"/>
          <w:tab w:val="num" w:pos="1276"/>
        </w:tabs>
        <w:spacing w:before="120" w:line="288" w:lineRule="auto"/>
        <w:ind w:hanging="2029"/>
        <w:jc w:val="both"/>
      </w:pPr>
      <w:r>
        <w:t>22/1 (část)</w:t>
      </w:r>
      <w:r>
        <w:tab/>
      </w:r>
      <w:r>
        <w:tab/>
      </w:r>
      <w:r>
        <w:tab/>
      </w:r>
      <w:r>
        <w:tab/>
      </w:r>
      <w:r>
        <w:tab/>
      </w:r>
      <w:r>
        <w:tab/>
        <w:t>Studánka u Aše</w:t>
      </w:r>
    </w:p>
    <w:p w14:paraId="7394824D" w14:textId="5ADC91B6" w:rsidR="00893F98" w:rsidRPr="003E4448" w:rsidRDefault="009112F2" w:rsidP="00BD65ED">
      <w:pPr>
        <w:numPr>
          <w:ilvl w:val="0"/>
          <w:numId w:val="5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Volné pobíhání psů v prostorech uvedených v odst. 1 je možné pouze pod neustálým dohledem a přímým vlivem fyzické osoby doprovázející psa. </w:t>
      </w:r>
    </w:p>
    <w:p w14:paraId="2357B2F2" w14:textId="77777777" w:rsidR="00893F98" w:rsidRPr="003E4448" w:rsidRDefault="00FF32F5" w:rsidP="009508FA">
      <w:pPr>
        <w:pStyle w:val="slalnk"/>
        <w:spacing w:before="480"/>
      </w:pPr>
      <w:r w:rsidRPr="003E4448">
        <w:t>Čl. 3</w:t>
      </w:r>
    </w:p>
    <w:p w14:paraId="7678A1D6" w14:textId="0EFEFD98" w:rsidR="00893F98" w:rsidRPr="003E4448" w:rsidRDefault="009112F2" w:rsidP="009508FA">
      <w:pPr>
        <w:pStyle w:val="Nzvylnk"/>
      </w:pPr>
      <w:r>
        <w:t>Zvláštní ustanovení</w:t>
      </w:r>
    </w:p>
    <w:p w14:paraId="44015426" w14:textId="1164266B" w:rsidR="00893F98" w:rsidRPr="009112F2" w:rsidRDefault="009112F2" w:rsidP="009112F2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pro pohyb psů se nevztahují na psy služební, záchranářské při výkonu služby a záchranných prací nebo při výcviku k těmto činnostem, na psy speciálně vycvičené jako průvodce zdravotně postižených osob a psy </w:t>
      </w:r>
      <w:proofErr w:type="spellStart"/>
      <w:r>
        <w:rPr>
          <w:sz w:val="22"/>
          <w:szCs w:val="22"/>
        </w:rPr>
        <w:t>canisterapeutické</w:t>
      </w:r>
      <w:proofErr w:type="spellEnd"/>
      <w:r>
        <w:rPr>
          <w:sz w:val="22"/>
          <w:szCs w:val="22"/>
        </w:rPr>
        <w:t xml:space="preserve"> při práci nebo při výcviku k těmto činnostem. </w:t>
      </w:r>
    </w:p>
    <w:p w14:paraId="3C4B4D5B" w14:textId="77777777" w:rsidR="00893F98" w:rsidRPr="003E4448" w:rsidRDefault="00893F98" w:rsidP="009508FA">
      <w:pPr>
        <w:pStyle w:val="slalnk"/>
        <w:spacing w:before="480"/>
      </w:pPr>
      <w:r w:rsidRPr="003E4448">
        <w:t xml:space="preserve">Čl. </w:t>
      </w:r>
      <w:r w:rsidR="00FF32F5" w:rsidRPr="003E4448">
        <w:t>4</w:t>
      </w:r>
    </w:p>
    <w:p w14:paraId="2FE37EE5" w14:textId="0EC14D4F" w:rsidR="00893F98" w:rsidRDefault="009112F2" w:rsidP="009508FA">
      <w:pPr>
        <w:pStyle w:val="Nzvylnk"/>
      </w:pPr>
      <w:r>
        <w:t>Zrušovací ustanovení</w:t>
      </w:r>
    </w:p>
    <w:p w14:paraId="56BBFFA6" w14:textId="0FA7A4AA" w:rsidR="009112F2" w:rsidRPr="009112F2" w:rsidRDefault="009112F2" w:rsidP="009112F2">
      <w:pPr>
        <w:spacing w:before="120"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Zrušuje se obecně závazná vyhláška č. </w:t>
      </w:r>
      <w:r>
        <w:rPr>
          <w:sz w:val="22"/>
          <w:szCs w:val="22"/>
        </w:rPr>
        <w:t>2/</w:t>
      </w:r>
      <w:r>
        <w:rPr>
          <w:iCs/>
          <w:sz w:val="22"/>
          <w:szCs w:val="22"/>
        </w:rPr>
        <w:t>2011, kterou se stanovují pravidla pro pohyb psů na veřejném prostranství města Hranice a vymezují prostory pro volné pobíhání psů</w:t>
      </w:r>
      <w:r w:rsidRPr="003E4448">
        <w:rPr>
          <w:i/>
          <w:sz w:val="22"/>
          <w:szCs w:val="22"/>
        </w:rPr>
        <w:t xml:space="preserve">, </w:t>
      </w:r>
      <w:r w:rsidRPr="003E4448">
        <w:rPr>
          <w:sz w:val="22"/>
          <w:szCs w:val="22"/>
        </w:rPr>
        <w:t>ze dne</w:t>
      </w:r>
      <w:r>
        <w:rPr>
          <w:sz w:val="22"/>
          <w:szCs w:val="22"/>
        </w:rPr>
        <w:t xml:space="preserve"> 15.</w:t>
      </w:r>
      <w:r w:rsidR="003D5620">
        <w:rPr>
          <w:sz w:val="22"/>
          <w:szCs w:val="22"/>
        </w:rPr>
        <w:t xml:space="preserve"> </w:t>
      </w:r>
      <w:r>
        <w:rPr>
          <w:sz w:val="22"/>
          <w:szCs w:val="22"/>
        </w:rPr>
        <w:t>09.</w:t>
      </w:r>
      <w:r w:rsidR="003D5620">
        <w:rPr>
          <w:sz w:val="22"/>
          <w:szCs w:val="22"/>
        </w:rPr>
        <w:t xml:space="preserve"> </w:t>
      </w:r>
      <w:r>
        <w:rPr>
          <w:sz w:val="22"/>
          <w:szCs w:val="22"/>
        </w:rPr>
        <w:t>2011.</w:t>
      </w:r>
    </w:p>
    <w:p w14:paraId="35AEBA85" w14:textId="77777777" w:rsidR="008D0936" w:rsidRPr="003E4448" w:rsidRDefault="00FF32F5" w:rsidP="009508FA">
      <w:pPr>
        <w:pStyle w:val="slalnk"/>
        <w:spacing w:before="480"/>
      </w:pPr>
      <w:r w:rsidRPr="003E4448">
        <w:t>Čl. 5</w:t>
      </w:r>
      <w:r w:rsidR="008D0936" w:rsidRPr="003E4448">
        <w:t xml:space="preserve"> </w:t>
      </w:r>
    </w:p>
    <w:p w14:paraId="2DD39D2C" w14:textId="77777777" w:rsidR="009112F2" w:rsidRDefault="009112F2" w:rsidP="009508FA">
      <w:pPr>
        <w:pStyle w:val="Nzvylnk"/>
      </w:pPr>
      <w:r>
        <w:t>Účinnost</w:t>
      </w:r>
    </w:p>
    <w:p w14:paraId="0B365178" w14:textId="34F60A96" w:rsidR="008D0936" w:rsidRPr="003E4448" w:rsidRDefault="009112F2" w:rsidP="009112F2">
      <w:pPr>
        <w:pStyle w:val="Nzvylnk"/>
        <w:jc w:val="both"/>
      </w:pPr>
      <w:r>
        <w:rPr>
          <w:b w:val="0"/>
          <w:bCs w:val="0"/>
        </w:rPr>
        <w:t xml:space="preserve">Tato obecně závazná vyhláška nabývá účinnosti počátkem patnáctého dne následujícího </w:t>
      </w:r>
      <w:proofErr w:type="gramStart"/>
      <w:r>
        <w:rPr>
          <w:b w:val="0"/>
          <w:bCs w:val="0"/>
        </w:rPr>
        <w:t>po  dni</w:t>
      </w:r>
      <w:proofErr w:type="gramEnd"/>
      <w:r>
        <w:rPr>
          <w:b w:val="0"/>
          <w:bCs w:val="0"/>
        </w:rPr>
        <w:t xml:space="preserve"> jejího vyhlášení. </w:t>
      </w:r>
      <w:r w:rsidR="008D0936" w:rsidRPr="003E4448">
        <w:t xml:space="preserve"> </w:t>
      </w:r>
    </w:p>
    <w:p w14:paraId="3F230951" w14:textId="77777777" w:rsidR="00C735F5" w:rsidRPr="003E4448" w:rsidRDefault="00C735F5" w:rsidP="00C735F5">
      <w:pPr>
        <w:pStyle w:val="Nzvylnk"/>
        <w:spacing w:after="0"/>
        <w:jc w:val="left"/>
        <w:rPr>
          <w:i/>
          <w:color w:val="0070C0"/>
          <w:szCs w:val="24"/>
        </w:rPr>
      </w:pPr>
    </w:p>
    <w:p w14:paraId="2CA7CB5E" w14:textId="77777777" w:rsidR="008D18AB" w:rsidRPr="009112F2" w:rsidRDefault="008D18AB" w:rsidP="008D18AB">
      <w:pPr>
        <w:pStyle w:val="Nzvylnk"/>
        <w:jc w:val="left"/>
        <w:rPr>
          <w:b w:val="0"/>
          <w:bCs w:val="0"/>
          <w:iCs/>
          <w:color w:val="1A4BD6"/>
          <w:szCs w:val="24"/>
        </w:rPr>
      </w:pPr>
    </w:p>
    <w:p w14:paraId="62A25063" w14:textId="77777777" w:rsidR="00A80117" w:rsidRPr="003E4448" w:rsidRDefault="00A80117" w:rsidP="00C840BB">
      <w:pPr>
        <w:spacing w:before="120" w:line="288" w:lineRule="auto"/>
        <w:jc w:val="both"/>
        <w:rPr>
          <w:sz w:val="22"/>
          <w:szCs w:val="22"/>
        </w:rPr>
      </w:pPr>
    </w:p>
    <w:p w14:paraId="07F2DFF4" w14:textId="056A9D94" w:rsidR="00A80117" w:rsidRPr="003E4448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3E4448">
        <w:rPr>
          <w:i/>
          <w:sz w:val="22"/>
          <w:szCs w:val="22"/>
        </w:rPr>
        <w:tab/>
      </w:r>
      <w:r w:rsidRPr="003E4448">
        <w:rPr>
          <w:i/>
          <w:sz w:val="22"/>
          <w:szCs w:val="22"/>
        </w:rPr>
        <w:tab/>
        <w:t xml:space="preserve">     </w:t>
      </w:r>
    </w:p>
    <w:p w14:paraId="0B863C08" w14:textId="77777777" w:rsidR="00A80117" w:rsidRPr="003E4448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3E4448">
        <w:rPr>
          <w:i/>
          <w:sz w:val="22"/>
          <w:szCs w:val="22"/>
        </w:rPr>
        <w:tab/>
        <w:t>...................................</w:t>
      </w:r>
      <w:r w:rsidRPr="003E4448">
        <w:rPr>
          <w:i/>
          <w:sz w:val="22"/>
          <w:szCs w:val="22"/>
        </w:rPr>
        <w:tab/>
      </w:r>
      <w:r w:rsidRPr="003E4448">
        <w:rPr>
          <w:i/>
          <w:sz w:val="22"/>
          <w:szCs w:val="22"/>
        </w:rPr>
        <w:tab/>
        <w:t xml:space="preserve">    ...................................</w:t>
      </w:r>
    </w:p>
    <w:p w14:paraId="37B9AEB6" w14:textId="22781755" w:rsidR="00A80117" w:rsidRPr="003E4448" w:rsidRDefault="00FF418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Ing. Daniel Mašlár, v.r.</w:t>
      </w:r>
      <w:r w:rsidR="00A80117" w:rsidRPr="003E44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MgA. Pavla Hošková, v.r.</w:t>
      </w:r>
      <w:r w:rsidR="00A80117" w:rsidRPr="003E4448">
        <w:rPr>
          <w:sz w:val="22"/>
          <w:szCs w:val="22"/>
        </w:rPr>
        <w:t xml:space="preserve"> </w:t>
      </w:r>
    </w:p>
    <w:p w14:paraId="6970519C" w14:textId="72ECA1BC" w:rsidR="00A80117" w:rsidRPr="003E44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3E4448">
        <w:rPr>
          <w:sz w:val="22"/>
          <w:szCs w:val="22"/>
        </w:rPr>
        <w:tab/>
        <w:t xml:space="preserve">   </w:t>
      </w:r>
      <w:proofErr w:type="gramStart"/>
      <w:r w:rsidRPr="003E4448">
        <w:rPr>
          <w:sz w:val="22"/>
          <w:szCs w:val="22"/>
        </w:rPr>
        <w:t xml:space="preserve">starosta  </w:t>
      </w:r>
      <w:r w:rsidRPr="003E4448">
        <w:rPr>
          <w:sz w:val="22"/>
          <w:szCs w:val="22"/>
        </w:rPr>
        <w:tab/>
      </w:r>
      <w:proofErr w:type="gramEnd"/>
      <w:r w:rsidRPr="003E4448">
        <w:rPr>
          <w:sz w:val="22"/>
          <w:szCs w:val="22"/>
        </w:rPr>
        <w:t>místostarost</w:t>
      </w:r>
      <w:r w:rsidR="004857CF">
        <w:rPr>
          <w:sz w:val="22"/>
          <w:szCs w:val="22"/>
        </w:rPr>
        <w:t>k</w:t>
      </w:r>
      <w:r w:rsidRPr="003E4448">
        <w:rPr>
          <w:sz w:val="22"/>
          <w:szCs w:val="22"/>
        </w:rPr>
        <w:t>a</w:t>
      </w:r>
    </w:p>
    <w:p w14:paraId="14F7B12E" w14:textId="77777777" w:rsidR="00A80117" w:rsidRPr="003E44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D54ED93" w14:textId="77777777" w:rsidR="00A80117" w:rsidRPr="003E4448" w:rsidRDefault="00A80117" w:rsidP="00A80117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3E2B25A0" w14:textId="77777777" w:rsidR="00A80117" w:rsidRPr="003E44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2ED1BF84" w14:textId="77777777" w:rsidR="00FB319D" w:rsidRPr="003E4448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sectPr w:rsidR="00FB319D" w:rsidRPr="003E4448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509E5" w14:textId="77777777" w:rsidR="003B332A" w:rsidRDefault="003B332A">
      <w:r>
        <w:separator/>
      </w:r>
    </w:p>
  </w:endnote>
  <w:endnote w:type="continuationSeparator" w:id="0">
    <w:p w14:paraId="1744A510" w14:textId="77777777" w:rsidR="003B332A" w:rsidRDefault="003B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C7BA6" w14:textId="77777777" w:rsidR="003B332A" w:rsidRDefault="003B332A">
      <w:r>
        <w:separator/>
      </w:r>
    </w:p>
  </w:footnote>
  <w:footnote w:type="continuationSeparator" w:id="0">
    <w:p w14:paraId="485EA960" w14:textId="77777777" w:rsidR="003B332A" w:rsidRDefault="003B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F82233D"/>
    <w:multiLevelType w:val="hybridMultilevel"/>
    <w:tmpl w:val="20FCB96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4295725">
    <w:abstractNumId w:val="16"/>
  </w:num>
  <w:num w:numId="2" w16cid:durableId="1258441349">
    <w:abstractNumId w:val="18"/>
  </w:num>
  <w:num w:numId="3" w16cid:durableId="1651209305">
    <w:abstractNumId w:val="9"/>
  </w:num>
  <w:num w:numId="4" w16cid:durableId="743455231">
    <w:abstractNumId w:val="13"/>
  </w:num>
  <w:num w:numId="5" w16cid:durableId="1294362499">
    <w:abstractNumId w:val="14"/>
  </w:num>
  <w:num w:numId="6" w16cid:durableId="1374188404">
    <w:abstractNumId w:val="5"/>
  </w:num>
  <w:num w:numId="7" w16cid:durableId="705909859">
    <w:abstractNumId w:val="0"/>
  </w:num>
  <w:num w:numId="8" w16cid:durableId="1947691580">
    <w:abstractNumId w:val="10"/>
  </w:num>
  <w:num w:numId="9" w16cid:durableId="1275163857">
    <w:abstractNumId w:val="6"/>
  </w:num>
  <w:num w:numId="10" w16cid:durableId="1143085194">
    <w:abstractNumId w:val="11"/>
  </w:num>
  <w:num w:numId="11" w16cid:durableId="1902667852">
    <w:abstractNumId w:val="2"/>
  </w:num>
  <w:num w:numId="12" w16cid:durableId="1511024039">
    <w:abstractNumId w:val="4"/>
  </w:num>
  <w:num w:numId="13" w16cid:durableId="996148282">
    <w:abstractNumId w:val="12"/>
  </w:num>
  <w:num w:numId="14" w16cid:durableId="10243315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736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3514191">
    <w:abstractNumId w:val="15"/>
  </w:num>
  <w:num w:numId="17" w16cid:durableId="898979145">
    <w:abstractNumId w:val="17"/>
  </w:num>
  <w:num w:numId="18" w16cid:durableId="472912119">
    <w:abstractNumId w:val="1"/>
  </w:num>
  <w:num w:numId="19" w16cid:durableId="534662009">
    <w:abstractNumId w:val="3"/>
  </w:num>
  <w:num w:numId="20" w16cid:durableId="860510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213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1844"/>
    <w:rsid w:val="00154F39"/>
    <w:rsid w:val="00163E44"/>
    <w:rsid w:val="00164711"/>
    <w:rsid w:val="00181FC7"/>
    <w:rsid w:val="00191409"/>
    <w:rsid w:val="001A0930"/>
    <w:rsid w:val="001B0477"/>
    <w:rsid w:val="001B63F4"/>
    <w:rsid w:val="001B7BE7"/>
    <w:rsid w:val="001C2D2F"/>
    <w:rsid w:val="001E16DD"/>
    <w:rsid w:val="002011CF"/>
    <w:rsid w:val="002018AD"/>
    <w:rsid w:val="002223EB"/>
    <w:rsid w:val="00237FD0"/>
    <w:rsid w:val="0025437E"/>
    <w:rsid w:val="002824A7"/>
    <w:rsid w:val="002A0A74"/>
    <w:rsid w:val="002B21AD"/>
    <w:rsid w:val="002B3C2F"/>
    <w:rsid w:val="002B51B3"/>
    <w:rsid w:val="002B7506"/>
    <w:rsid w:val="002C0B37"/>
    <w:rsid w:val="002D2A22"/>
    <w:rsid w:val="002E39EE"/>
    <w:rsid w:val="002E76A6"/>
    <w:rsid w:val="002F3690"/>
    <w:rsid w:val="002F44FA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332A"/>
    <w:rsid w:val="003C1B30"/>
    <w:rsid w:val="003D5620"/>
    <w:rsid w:val="003D6810"/>
    <w:rsid w:val="003E405C"/>
    <w:rsid w:val="003E4448"/>
    <w:rsid w:val="003F4FD0"/>
    <w:rsid w:val="00403D44"/>
    <w:rsid w:val="00405FFB"/>
    <w:rsid w:val="004141B8"/>
    <w:rsid w:val="00423EC6"/>
    <w:rsid w:val="00467575"/>
    <w:rsid w:val="00477984"/>
    <w:rsid w:val="0048236F"/>
    <w:rsid w:val="004857CF"/>
    <w:rsid w:val="00486AFB"/>
    <w:rsid w:val="004949C3"/>
    <w:rsid w:val="004A7AD0"/>
    <w:rsid w:val="004B420B"/>
    <w:rsid w:val="004D2BA6"/>
    <w:rsid w:val="004F39D7"/>
    <w:rsid w:val="00500C83"/>
    <w:rsid w:val="005064A5"/>
    <w:rsid w:val="00511FF1"/>
    <w:rsid w:val="00517C56"/>
    <w:rsid w:val="00521E4B"/>
    <w:rsid w:val="00531B0F"/>
    <w:rsid w:val="005346CC"/>
    <w:rsid w:val="00545220"/>
    <w:rsid w:val="00552808"/>
    <w:rsid w:val="0057574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458A"/>
    <w:rsid w:val="005E7A87"/>
    <w:rsid w:val="005F094F"/>
    <w:rsid w:val="005F3CA4"/>
    <w:rsid w:val="005F4061"/>
    <w:rsid w:val="00600128"/>
    <w:rsid w:val="006143E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32B3"/>
    <w:rsid w:val="0074359F"/>
    <w:rsid w:val="00745388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2F2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1960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338B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5ED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40BB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6A2D"/>
    <w:rsid w:val="00D819EC"/>
    <w:rsid w:val="00D8544F"/>
    <w:rsid w:val="00D924C3"/>
    <w:rsid w:val="00D9652F"/>
    <w:rsid w:val="00DA3BB8"/>
    <w:rsid w:val="00DC375C"/>
    <w:rsid w:val="00DC4C83"/>
    <w:rsid w:val="00DC518A"/>
    <w:rsid w:val="00DD1BF9"/>
    <w:rsid w:val="00DF3284"/>
    <w:rsid w:val="00E1137F"/>
    <w:rsid w:val="00E132DB"/>
    <w:rsid w:val="00E170BF"/>
    <w:rsid w:val="00E222ED"/>
    <w:rsid w:val="00E4247A"/>
    <w:rsid w:val="00E470C2"/>
    <w:rsid w:val="00E66429"/>
    <w:rsid w:val="00E858C1"/>
    <w:rsid w:val="00EA7425"/>
    <w:rsid w:val="00EC3513"/>
    <w:rsid w:val="00ED24A6"/>
    <w:rsid w:val="00ED3129"/>
    <w:rsid w:val="00ED47FF"/>
    <w:rsid w:val="00ED5D64"/>
    <w:rsid w:val="00EE6A1D"/>
    <w:rsid w:val="00EF54F0"/>
    <w:rsid w:val="00F03F38"/>
    <w:rsid w:val="00F16929"/>
    <w:rsid w:val="00F21B7F"/>
    <w:rsid w:val="00F21D44"/>
    <w:rsid w:val="00F25856"/>
    <w:rsid w:val="00F363FB"/>
    <w:rsid w:val="00F45FB4"/>
    <w:rsid w:val="00F528B9"/>
    <w:rsid w:val="00F6045D"/>
    <w:rsid w:val="00F67A40"/>
    <w:rsid w:val="00F716C9"/>
    <w:rsid w:val="00F71F4A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Dagmar Popelková</cp:lastModifiedBy>
  <cp:revision>8</cp:revision>
  <cp:lastPrinted>2024-12-09T09:01:00Z</cp:lastPrinted>
  <dcterms:created xsi:type="dcterms:W3CDTF">2023-10-26T06:06:00Z</dcterms:created>
  <dcterms:modified xsi:type="dcterms:W3CDTF">2024-12-09T09:05:00Z</dcterms:modified>
</cp:coreProperties>
</file>