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44D8" w14:textId="1D9FD765" w:rsidR="00D15ED8" w:rsidRPr="00D15ED8" w:rsidRDefault="00D15ED8" w:rsidP="00D15ED8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Nařízení města Hořovice</w:t>
      </w:r>
    </w:p>
    <w:p w14:paraId="174DF899" w14:textId="77777777" w:rsidR="00D15ED8" w:rsidRPr="00D15ED8" w:rsidRDefault="00D15ED8" w:rsidP="00D15ED8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2546CF2A" w14:textId="77777777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28863FF9" w14:textId="51F5999C" w:rsidR="00D15ED8" w:rsidRPr="00D15ED8" w:rsidRDefault="00D15ED8" w:rsidP="0032553C">
      <w:pPr>
        <w:widowControl/>
        <w:ind w:left="426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konaném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dne </w:t>
      </w:r>
      <w:r w:rsidR="00B5574A">
        <w:rPr>
          <w:rFonts w:asciiTheme="minorHAnsi" w:eastAsia="Times New Roman" w:hAnsiTheme="minorHAnsi" w:cstheme="minorHAnsi"/>
          <w:color w:val="auto"/>
          <w:lang w:eastAsia="en-US" w:bidi="ar-SA"/>
        </w:rPr>
        <w:t>24.02.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202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usnesením č. </w:t>
      </w:r>
      <w:r w:rsidR="004219B2"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2025005</w:t>
      </w:r>
      <w:r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 usnesl</w:t>
      </w:r>
      <w:r w:rsidR="00536D37" w:rsidRPr="00BF49FE">
        <w:rPr>
          <w:rFonts w:asciiTheme="minorHAnsi" w:eastAsia="Times New Roman" w:hAnsiTheme="minorHAnsi" w:cstheme="minorHAnsi"/>
          <w:color w:val="auto"/>
          <w:lang w:eastAsia="en-US" w:bidi="ar-SA"/>
        </w:rPr>
        <w:t>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vydat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v souladu s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ustanovení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§ 11 odst. 1 a § 102 odst. 2 písm. d) zákona č. 128/2000 Sb., o obcích (obecní zřízení), ve znění pozdějších předpisů, </w:t>
      </w:r>
      <w:r w:rsid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a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základě zmocnění § 23 odst. 1 písm. a) a c) zákona č. 13/1997 Sb., o pozemních komunikacích, ve znění pozdějších předpisů (dále jen „zákon o pozemních komunikacích“), toto nařízení města</w:t>
      </w:r>
      <w:r w:rsidR="009F341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„nařízení“)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4150F266" w14:textId="77777777" w:rsidR="00D15ED8" w:rsidRDefault="00D15ED8" w:rsidP="00D15ED8">
      <w:pPr>
        <w:widowControl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96FFCB5" w14:textId="77777777" w:rsidR="00D15ED8" w:rsidRPr="00D15ED8" w:rsidRDefault="00D15ED8" w:rsidP="00D15ED8">
      <w:pPr>
        <w:widowControl/>
        <w:tabs>
          <w:tab w:val="left" w:pos="1843"/>
          <w:tab w:val="left" w:pos="3119"/>
        </w:tabs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1</w:t>
      </w:r>
    </w:p>
    <w:p w14:paraId="383E9ACC" w14:textId="34617EE0" w:rsidR="00D15ED8" w:rsidRPr="00D15ED8" w:rsidRDefault="00D15ED8" w:rsidP="001A6499">
      <w:pPr>
        <w:widowControl/>
        <w:tabs>
          <w:tab w:val="left" w:pos="1843"/>
          <w:tab w:val="left" w:pos="3119"/>
        </w:tabs>
        <w:spacing w:after="240"/>
        <w:ind w:left="36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Předmět úpravy</w:t>
      </w:r>
      <w:r w:rsidR="00371990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, vymezené oblasti města pro placená stání</w:t>
      </w:r>
    </w:p>
    <w:p w14:paraId="33CBB847" w14:textId="4BEF1A91" w:rsidR="00D15ED8" w:rsidRPr="00D15ED8" w:rsidRDefault="00D15ED8" w:rsidP="001A6499">
      <w:pPr>
        <w:widowControl/>
        <w:numPr>
          <w:ilvl w:val="0"/>
          <w:numId w:val="7"/>
        </w:numPr>
        <w:spacing w:after="120"/>
        <w:ind w:left="709" w:hanging="283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 zájmu </w:t>
      </w:r>
      <w:r w:rsidR="009F540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organizování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dopravy na území města Hořovice</w:t>
      </w:r>
      <w:r w:rsidR="00536D37" w:rsidRPr="00536D37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7800F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(dále jen „město‘“)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 ohledem na zajištění maximálního využití parkovacích kapacit (vícenásobné využití parkovacího místa) v mezích dopravní snesitelnosti území se tímto nařízením 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 souladu s ust. § 23 odst. 1 zákona o pozemních komunikacích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vymezují oblasti města, ve kterých lze místní komunikace nebo jejich určené úseky užít za cenu sjednanou v souladu s cenovými předpisy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1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(dále jen „placená stání“)</w:t>
      </w:r>
      <w:r w:rsidR="00466244">
        <w:rPr>
          <w:rFonts w:asciiTheme="minorHAnsi" w:eastAsia="Times New Roman" w:hAnsiTheme="minorHAnsi" w:cstheme="minorHAnsi"/>
          <w:color w:val="auto"/>
          <w:lang w:eastAsia="en-US" w:bidi="ar-SA"/>
        </w:rPr>
        <w:t>, a to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v</w:t>
      </w:r>
      <w:r w:rsidR="00DF65F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 některém </w:t>
      </w:r>
      <w:r w:rsidR="00985B6F">
        <w:rPr>
          <w:rFonts w:asciiTheme="minorHAnsi" w:eastAsia="Times New Roman" w:hAnsiTheme="minorHAnsi" w:cstheme="minorHAnsi"/>
          <w:color w:val="auto"/>
          <w:lang w:eastAsia="en-US" w:bidi="ar-SA"/>
        </w:rPr>
        <w:t>z následujících režimů:</w:t>
      </w:r>
    </w:p>
    <w:p w14:paraId="444805CC" w14:textId="7105228C" w:rsidR="00536D37" w:rsidRPr="00536D37" w:rsidRDefault="00985B6F" w:rsidP="00536D3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návštěvnický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 xml:space="preserve">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 xml:space="preserve">stání silničního motorového vozidla </w:t>
      </w:r>
      <w:r w:rsidR="007800F5">
        <w:rPr>
          <w:rFonts w:asciiTheme="minorHAnsi" w:hAnsiTheme="minorHAnsi" w:cstheme="minorHAnsi"/>
          <w:sz w:val="24"/>
          <w:szCs w:val="24"/>
        </w:rPr>
        <w:t xml:space="preserve">ve městě </w:t>
      </w:r>
      <w:r w:rsidR="00D15ED8" w:rsidRPr="00536D37">
        <w:rPr>
          <w:rFonts w:asciiTheme="minorHAnsi" w:hAnsiTheme="minorHAnsi" w:cstheme="minorHAnsi"/>
          <w:sz w:val="24"/>
          <w:szCs w:val="24"/>
        </w:rPr>
        <w:t>na dobu časově omezenou, nejvýše však na dobu 24 hodin</w:t>
      </w:r>
      <w:r w:rsidR="00AF2B17">
        <w:rPr>
          <w:rFonts w:asciiTheme="minorHAnsi" w:hAnsiTheme="minorHAnsi" w:cstheme="minorHAnsi"/>
          <w:sz w:val="24"/>
          <w:szCs w:val="24"/>
        </w:rPr>
        <w:t xml:space="preserve"> (tzv. </w:t>
      </w:r>
      <w:r w:rsidR="000442DC">
        <w:rPr>
          <w:rFonts w:asciiTheme="minorHAnsi" w:hAnsiTheme="minorHAnsi" w:cstheme="minorHAnsi"/>
          <w:sz w:val="24"/>
          <w:szCs w:val="24"/>
        </w:rPr>
        <w:t>„</w:t>
      </w:r>
      <w:r w:rsidR="00AF2B17" w:rsidRPr="00AD5199">
        <w:rPr>
          <w:rFonts w:asciiTheme="minorHAnsi" w:hAnsiTheme="minorHAnsi" w:cstheme="minorHAnsi"/>
          <w:b/>
          <w:bCs/>
          <w:sz w:val="24"/>
          <w:szCs w:val="24"/>
        </w:rPr>
        <w:t>oranžová zóna</w:t>
      </w:r>
      <w:r w:rsidR="00AF2B17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57F557" w14:textId="3C5C07F9" w:rsidR="00985B6F" w:rsidRDefault="00985B6F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D5199">
        <w:rPr>
          <w:rFonts w:asciiTheme="minorHAnsi" w:hAnsiTheme="minorHAnsi" w:cstheme="minorHAnsi"/>
          <w:b/>
          <w:bCs/>
          <w:sz w:val="24"/>
          <w:szCs w:val="24"/>
        </w:rPr>
        <w:t>abonentní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>stání silničního motorového vozidla provozovaného právnickou nebo fyzickou osobou za účelem podnikání podle zvláštního právního předpisu</w:t>
      </w:r>
      <w:r w:rsidR="00D15ED8" w:rsidRPr="00536D37">
        <w:rPr>
          <w:sz w:val="24"/>
          <w:szCs w:val="24"/>
          <w:vertAlign w:val="superscript"/>
        </w:rPr>
        <w:footnoteReference w:id="2"/>
      </w:r>
      <w:r w:rsidR="00D15ED8" w:rsidRPr="00536D37">
        <w:rPr>
          <w:rFonts w:asciiTheme="minorHAnsi" w:hAnsiTheme="minorHAnsi" w:cstheme="minorHAnsi"/>
          <w:sz w:val="24"/>
          <w:szCs w:val="24"/>
        </w:rPr>
        <w:t>, která má sídlo nebo provozovnu ve vymezené oblasti města</w:t>
      </w:r>
      <w:r>
        <w:rPr>
          <w:rFonts w:asciiTheme="minorHAnsi" w:hAnsiTheme="minorHAnsi" w:cstheme="minorHAnsi"/>
          <w:sz w:val="24"/>
          <w:szCs w:val="24"/>
        </w:rPr>
        <w:t xml:space="preserve"> (tzv. „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>modrá zóna</w:t>
      </w:r>
      <w:r>
        <w:rPr>
          <w:rFonts w:asciiTheme="minorHAnsi" w:hAnsiTheme="minorHAnsi" w:cstheme="minorHAnsi"/>
          <w:sz w:val="24"/>
          <w:szCs w:val="24"/>
        </w:rPr>
        <w:t>“);</w:t>
      </w:r>
    </w:p>
    <w:p w14:paraId="45ED9D38" w14:textId="71DE45FA" w:rsidR="00D15ED8" w:rsidRDefault="00985B6F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rezidentní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</w:t>
      </w:r>
      <w:r w:rsidR="00D15ED8" w:rsidRPr="00536D37">
        <w:rPr>
          <w:rFonts w:asciiTheme="minorHAnsi" w:hAnsiTheme="minorHAnsi" w:cstheme="minorHAnsi"/>
          <w:sz w:val="24"/>
          <w:szCs w:val="24"/>
        </w:rPr>
        <w:t>stání silničního motorového vozidla fyzické osoby, která má místo trvalého pobytu nebo je vlastníkem nemovitosti ve vymezené oblasti města</w:t>
      </w:r>
      <w:r w:rsidR="00AF2B17">
        <w:rPr>
          <w:rFonts w:asciiTheme="minorHAnsi" w:hAnsiTheme="minorHAnsi" w:cstheme="minorHAnsi"/>
          <w:sz w:val="24"/>
          <w:szCs w:val="24"/>
        </w:rPr>
        <w:t xml:space="preserve"> (tzv. „</w:t>
      </w:r>
      <w:r w:rsidR="00AF2B17" w:rsidRPr="00D57353">
        <w:rPr>
          <w:rFonts w:asciiTheme="minorHAnsi" w:hAnsiTheme="minorHAnsi" w:cstheme="minorHAnsi"/>
          <w:b/>
          <w:bCs/>
          <w:sz w:val="24"/>
          <w:szCs w:val="24"/>
        </w:rPr>
        <w:t>modrá zóna</w:t>
      </w:r>
      <w:r w:rsidR="00AF2B17">
        <w:rPr>
          <w:rFonts w:asciiTheme="minorHAnsi" w:hAnsiTheme="minorHAnsi" w:cstheme="minorHAnsi"/>
          <w:sz w:val="24"/>
          <w:szCs w:val="24"/>
        </w:rPr>
        <w:t>“)</w:t>
      </w:r>
      <w:r w:rsidR="00BE5A22">
        <w:rPr>
          <w:rFonts w:asciiTheme="minorHAnsi" w:hAnsiTheme="minorHAnsi" w:cstheme="minorHAnsi"/>
          <w:sz w:val="24"/>
          <w:szCs w:val="24"/>
        </w:rPr>
        <w:t>;</w:t>
      </w:r>
    </w:p>
    <w:p w14:paraId="3EA16809" w14:textId="7769316B" w:rsidR="00BE5A22" w:rsidRDefault="00BE5A22" w:rsidP="00536D37">
      <w:pPr>
        <w:pStyle w:val="Odstavecseseznamem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D5199">
        <w:rPr>
          <w:rFonts w:asciiTheme="minorHAnsi" w:hAnsiTheme="minorHAnsi" w:cstheme="minorHAnsi"/>
          <w:b/>
          <w:bCs/>
          <w:sz w:val="24"/>
          <w:szCs w:val="24"/>
        </w:rPr>
        <w:t>smíšený režim</w:t>
      </w:r>
      <w:r>
        <w:rPr>
          <w:rFonts w:asciiTheme="minorHAnsi" w:hAnsiTheme="minorHAnsi" w:cstheme="minorHAnsi"/>
          <w:sz w:val="24"/>
          <w:szCs w:val="24"/>
        </w:rPr>
        <w:t xml:space="preserve">, který upravuje kombinaci výše uvedených režimů, tj. možnost stání silničního motorového vozidla ve městě dle </w:t>
      </w:r>
      <w:r w:rsidRPr="00536D37">
        <w:rPr>
          <w:rFonts w:asciiTheme="minorHAnsi" w:hAnsiTheme="minorHAnsi" w:cstheme="minorHAnsi"/>
          <w:sz w:val="24"/>
          <w:szCs w:val="24"/>
        </w:rPr>
        <w:t>odstavc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36D37">
        <w:rPr>
          <w:rFonts w:asciiTheme="minorHAnsi" w:hAnsiTheme="minorHAnsi" w:cstheme="minorHAnsi"/>
          <w:sz w:val="24"/>
          <w:szCs w:val="24"/>
        </w:rPr>
        <w:t xml:space="preserve"> 1. </w:t>
      </w:r>
      <w:r>
        <w:rPr>
          <w:rFonts w:asciiTheme="minorHAnsi" w:hAnsiTheme="minorHAnsi" w:cstheme="minorHAnsi"/>
          <w:sz w:val="24"/>
          <w:szCs w:val="24"/>
        </w:rPr>
        <w:t>písm. a), b)</w:t>
      </w:r>
      <w:r w:rsidR="00DF65F6">
        <w:rPr>
          <w:rFonts w:asciiTheme="minorHAnsi" w:hAnsiTheme="minorHAnsi" w:cstheme="minorHAnsi"/>
          <w:sz w:val="24"/>
          <w:szCs w:val="24"/>
        </w:rPr>
        <w:t xml:space="preserve"> nebo </w:t>
      </w:r>
      <w:r>
        <w:rPr>
          <w:rFonts w:asciiTheme="minorHAnsi" w:hAnsiTheme="minorHAnsi" w:cstheme="minorHAnsi"/>
          <w:sz w:val="24"/>
          <w:szCs w:val="24"/>
        </w:rPr>
        <w:t>c) (tzv. „</w:t>
      </w:r>
      <w:r w:rsidRPr="00AD5199">
        <w:rPr>
          <w:rFonts w:asciiTheme="minorHAnsi" w:hAnsiTheme="minorHAnsi" w:cstheme="minorHAnsi"/>
          <w:b/>
          <w:bCs/>
          <w:sz w:val="24"/>
          <w:szCs w:val="24"/>
        </w:rPr>
        <w:t>fialová zóna</w:t>
      </w:r>
      <w:r>
        <w:rPr>
          <w:rFonts w:asciiTheme="minorHAnsi" w:hAnsiTheme="minorHAnsi" w:cstheme="minorHAnsi"/>
          <w:sz w:val="24"/>
          <w:szCs w:val="24"/>
        </w:rPr>
        <w:t>“).</w:t>
      </w:r>
    </w:p>
    <w:p w14:paraId="332278A7" w14:textId="77777777" w:rsidR="001E3D55" w:rsidRPr="00536D37" w:rsidRDefault="001E3D55" w:rsidP="00F04835">
      <w:pPr>
        <w:pStyle w:val="Odstavecseseznamem"/>
        <w:spacing w:after="240"/>
        <w:ind w:left="1429"/>
        <w:jc w:val="both"/>
        <w:rPr>
          <w:rFonts w:asciiTheme="minorHAnsi" w:hAnsiTheme="minorHAnsi" w:cstheme="minorHAnsi"/>
          <w:sz w:val="24"/>
          <w:szCs w:val="24"/>
        </w:rPr>
      </w:pPr>
    </w:p>
    <w:p w14:paraId="5500A2EF" w14:textId="28A72AFF" w:rsidR="00371990" w:rsidRDefault="00D15ED8" w:rsidP="001E3D55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 w:rsidR="00371990">
        <w:rPr>
          <w:rFonts w:asciiTheme="minorHAnsi" w:hAnsiTheme="minorHAnsi" w:cstheme="minorHAnsi"/>
          <w:sz w:val="24"/>
          <w:szCs w:val="24"/>
        </w:rPr>
        <w:t xml:space="preserve">písm. a) </w:t>
      </w:r>
      <w:r w:rsidRPr="00536D37">
        <w:rPr>
          <w:rFonts w:asciiTheme="minorHAnsi" w:hAnsiTheme="minorHAnsi" w:cstheme="minorHAnsi"/>
          <w:sz w:val="24"/>
          <w:szCs w:val="24"/>
        </w:rPr>
        <w:t>jsou vymezeny v </w:t>
      </w:r>
      <w:r w:rsidR="00536D37">
        <w:rPr>
          <w:rFonts w:asciiTheme="minorHAnsi" w:hAnsiTheme="minorHAnsi" w:cstheme="minorHAnsi"/>
          <w:sz w:val="24"/>
          <w:szCs w:val="24"/>
        </w:rPr>
        <w:t>p</w:t>
      </w:r>
      <w:r w:rsidRPr="00536D37">
        <w:rPr>
          <w:rFonts w:asciiTheme="minorHAnsi" w:hAnsiTheme="minorHAnsi" w:cstheme="minorHAnsi"/>
          <w:sz w:val="24"/>
          <w:szCs w:val="24"/>
        </w:rPr>
        <w:t xml:space="preserve">říloze </w:t>
      </w:r>
      <w:r w:rsidR="00536D37">
        <w:rPr>
          <w:rFonts w:asciiTheme="minorHAnsi" w:hAnsiTheme="minorHAnsi" w:cstheme="minorHAnsi"/>
          <w:sz w:val="24"/>
          <w:szCs w:val="24"/>
        </w:rPr>
        <w:t xml:space="preserve">č. </w:t>
      </w:r>
      <w:r w:rsidRPr="00536D37">
        <w:rPr>
          <w:rFonts w:asciiTheme="minorHAnsi" w:hAnsiTheme="minorHAnsi" w:cstheme="minorHAnsi"/>
          <w:sz w:val="24"/>
          <w:szCs w:val="24"/>
        </w:rPr>
        <w:t>1</w:t>
      </w:r>
      <w:r w:rsidR="00371990">
        <w:rPr>
          <w:rFonts w:asciiTheme="minorHAnsi" w:hAnsiTheme="minorHAnsi" w:cstheme="minorHAnsi"/>
          <w:sz w:val="24"/>
          <w:szCs w:val="24"/>
        </w:rPr>
        <w:t xml:space="preserve"> tohoto nařízení – seznam místních </w:t>
      </w:r>
      <w:r w:rsidR="00371990">
        <w:rPr>
          <w:rFonts w:asciiTheme="minorHAnsi" w:hAnsiTheme="minorHAnsi" w:cstheme="minorHAnsi"/>
          <w:sz w:val="24"/>
          <w:szCs w:val="24"/>
        </w:rPr>
        <w:lastRenderedPageBreak/>
        <w:t>komunikací nebo jejich určených úseků pro účely placeného stání silničních motorových vozidel – parkování s parkovacím automatem.</w:t>
      </w:r>
    </w:p>
    <w:p w14:paraId="11DBD67F" w14:textId="77777777" w:rsidR="001E3D55" w:rsidRDefault="001E3D55" w:rsidP="00F04835">
      <w:pPr>
        <w:pStyle w:val="Odstavecseseznamem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47B5393F" w14:textId="605C1AD1" w:rsidR="00D15ED8" w:rsidRDefault="00371990" w:rsidP="00536D37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>
        <w:rPr>
          <w:rFonts w:asciiTheme="minorHAnsi" w:hAnsiTheme="minorHAnsi" w:cstheme="minorHAnsi"/>
          <w:sz w:val="24"/>
          <w:szCs w:val="24"/>
        </w:rPr>
        <w:t>písm. b)</w:t>
      </w:r>
      <w:r w:rsidR="00985B6F">
        <w:rPr>
          <w:rFonts w:asciiTheme="minorHAnsi" w:hAnsiTheme="minorHAnsi" w:cstheme="minorHAnsi"/>
          <w:sz w:val="24"/>
          <w:szCs w:val="24"/>
        </w:rPr>
        <w:t xml:space="preserve"> a c)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D37">
        <w:rPr>
          <w:rFonts w:asciiTheme="minorHAnsi" w:hAnsiTheme="minorHAnsi" w:cstheme="minorHAnsi"/>
          <w:sz w:val="24"/>
          <w:szCs w:val="24"/>
        </w:rPr>
        <w:t>jsou vymezeny v</w:t>
      </w:r>
      <w:r w:rsidR="00D15ED8" w:rsidRPr="00536D37">
        <w:rPr>
          <w:rFonts w:asciiTheme="minorHAnsi" w:hAnsiTheme="minorHAnsi" w:cstheme="minorHAnsi"/>
          <w:sz w:val="24"/>
          <w:szCs w:val="24"/>
        </w:rPr>
        <w:t xml:space="preserve"> </w:t>
      </w:r>
      <w:r w:rsidR="00536D37"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D15ED8" w:rsidRPr="00536D37">
        <w:rPr>
          <w:rFonts w:asciiTheme="minorHAnsi" w:hAnsiTheme="minorHAnsi" w:cstheme="minorHAnsi"/>
          <w:sz w:val="24"/>
          <w:szCs w:val="24"/>
        </w:rPr>
        <w:t>2 tohoto nařízení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3B0784">
        <w:rPr>
          <w:rFonts w:asciiTheme="minorHAnsi" w:hAnsiTheme="minorHAnsi" w:cstheme="minorHAnsi"/>
          <w:sz w:val="24"/>
          <w:szCs w:val="24"/>
        </w:rPr>
        <w:t xml:space="preserve">oblasti města </w:t>
      </w:r>
      <w:r w:rsidR="001127D7">
        <w:rPr>
          <w:rFonts w:asciiTheme="minorHAnsi" w:hAnsiTheme="minorHAnsi" w:cstheme="minorHAnsi"/>
          <w:sz w:val="24"/>
          <w:szCs w:val="24"/>
        </w:rPr>
        <w:br/>
      </w:r>
      <w:r w:rsidR="003B078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seznam místních komunikací nebo jejich určených úseků pro účely placeného stání silničních motorových vozidel – </w:t>
      </w:r>
      <w:r w:rsidR="00DF65F6">
        <w:rPr>
          <w:rFonts w:asciiTheme="minorHAnsi" w:hAnsiTheme="minorHAnsi" w:cstheme="minorHAnsi"/>
          <w:sz w:val="24"/>
          <w:szCs w:val="24"/>
        </w:rPr>
        <w:t xml:space="preserve">parkování s </w:t>
      </w:r>
      <w:r>
        <w:rPr>
          <w:rFonts w:asciiTheme="minorHAnsi" w:hAnsiTheme="minorHAnsi" w:cstheme="minorHAnsi"/>
          <w:sz w:val="24"/>
          <w:szCs w:val="24"/>
        </w:rPr>
        <w:t>parkovací kart</w:t>
      </w:r>
      <w:r w:rsidR="00DF65F6">
        <w:rPr>
          <w:rFonts w:asciiTheme="minorHAnsi" w:hAnsiTheme="minorHAnsi" w:cstheme="minorHAnsi"/>
          <w:sz w:val="24"/>
          <w:szCs w:val="24"/>
        </w:rPr>
        <w:t xml:space="preserve">ou či </w:t>
      </w:r>
      <w:r>
        <w:rPr>
          <w:rFonts w:asciiTheme="minorHAnsi" w:hAnsiTheme="minorHAnsi" w:cstheme="minorHAnsi"/>
          <w:sz w:val="24"/>
          <w:szCs w:val="24"/>
        </w:rPr>
        <w:t>parkovací</w:t>
      </w:r>
      <w:r w:rsidR="00DF65F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61851">
        <w:rPr>
          <w:rFonts w:asciiTheme="minorHAnsi" w:hAnsiTheme="minorHAnsi" w:cstheme="minorHAnsi"/>
          <w:sz w:val="24"/>
          <w:szCs w:val="24"/>
        </w:rPr>
        <w:t>kotouče</w:t>
      </w:r>
      <w:r w:rsidR="00DF65F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0CC68" w14:textId="77777777" w:rsidR="00985B6F" w:rsidRPr="00985B6F" w:rsidRDefault="00985B6F" w:rsidP="00985B6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189005A" w14:textId="3818709E" w:rsidR="00985B6F" w:rsidRDefault="00985B6F" w:rsidP="00985B6F">
      <w:pPr>
        <w:pStyle w:val="Odstavecseseznamem"/>
        <w:numPr>
          <w:ilvl w:val="0"/>
          <w:numId w:val="7"/>
        </w:numPr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36D37">
        <w:rPr>
          <w:rFonts w:asciiTheme="minorHAnsi" w:hAnsiTheme="minorHAnsi" w:cstheme="minorHAnsi"/>
          <w:sz w:val="24"/>
          <w:szCs w:val="24"/>
        </w:rPr>
        <w:t xml:space="preserve">Místní komunikace nebo jejich určené úseky, které lze užít způsobem uvedeným v odstavci 1. </w:t>
      </w:r>
      <w:r>
        <w:rPr>
          <w:rFonts w:asciiTheme="minorHAnsi" w:hAnsiTheme="minorHAnsi" w:cstheme="minorHAnsi"/>
          <w:sz w:val="24"/>
          <w:szCs w:val="24"/>
        </w:rPr>
        <w:t xml:space="preserve">písm. </w:t>
      </w:r>
      <w:r w:rsidR="00AD5199">
        <w:rPr>
          <w:rFonts w:asciiTheme="minorHAnsi" w:hAnsiTheme="minorHAnsi" w:cstheme="minorHAnsi"/>
          <w:sz w:val="24"/>
          <w:szCs w:val="24"/>
        </w:rPr>
        <w:t>d</w:t>
      </w:r>
      <w:r w:rsidR="00BE5A2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D37">
        <w:rPr>
          <w:rFonts w:asciiTheme="minorHAnsi" w:hAnsiTheme="minorHAnsi" w:cstheme="minorHAnsi"/>
          <w:sz w:val="24"/>
          <w:szCs w:val="24"/>
        </w:rPr>
        <w:t xml:space="preserve">jsou vymezeny v </w:t>
      </w:r>
      <w:r>
        <w:rPr>
          <w:rFonts w:asciiTheme="minorHAnsi" w:hAnsiTheme="minorHAnsi" w:cstheme="minorHAnsi"/>
          <w:sz w:val="24"/>
          <w:szCs w:val="24"/>
        </w:rPr>
        <w:t xml:space="preserve">příloze č. </w:t>
      </w:r>
      <w:r w:rsidR="00BE5A22">
        <w:rPr>
          <w:rFonts w:asciiTheme="minorHAnsi" w:hAnsiTheme="minorHAnsi" w:cstheme="minorHAnsi"/>
          <w:sz w:val="24"/>
          <w:szCs w:val="24"/>
        </w:rPr>
        <w:t>3</w:t>
      </w:r>
      <w:r w:rsidRPr="00536D37">
        <w:rPr>
          <w:rFonts w:asciiTheme="minorHAnsi" w:hAnsiTheme="minorHAnsi" w:cstheme="minorHAnsi"/>
          <w:sz w:val="24"/>
          <w:szCs w:val="24"/>
        </w:rPr>
        <w:t xml:space="preserve"> tohoto nařízení</w:t>
      </w:r>
      <w:r>
        <w:rPr>
          <w:rFonts w:asciiTheme="minorHAnsi" w:hAnsiTheme="minorHAnsi" w:cstheme="minorHAnsi"/>
          <w:sz w:val="24"/>
          <w:szCs w:val="24"/>
        </w:rPr>
        <w:t xml:space="preserve"> – oblasti města </w:t>
      </w:r>
      <w:r>
        <w:rPr>
          <w:rFonts w:asciiTheme="minorHAnsi" w:hAnsiTheme="minorHAnsi" w:cstheme="minorHAnsi"/>
          <w:sz w:val="24"/>
          <w:szCs w:val="24"/>
        </w:rPr>
        <w:br/>
        <w:t xml:space="preserve">a seznam místních komunikací nebo jejich určených úseků pro účely placeného stání silničních motorových vozidel – </w:t>
      </w:r>
      <w:r w:rsidR="00BE5A22">
        <w:rPr>
          <w:rFonts w:asciiTheme="minorHAnsi" w:hAnsiTheme="minorHAnsi" w:cstheme="minorHAnsi"/>
          <w:sz w:val="24"/>
          <w:szCs w:val="24"/>
        </w:rPr>
        <w:t>parkování s parkovacím automatem</w:t>
      </w:r>
      <w:r w:rsidR="007A33AB">
        <w:rPr>
          <w:rFonts w:asciiTheme="minorHAnsi" w:hAnsiTheme="minorHAnsi" w:cstheme="minorHAnsi"/>
          <w:sz w:val="24"/>
          <w:szCs w:val="24"/>
        </w:rPr>
        <w:t xml:space="preserve"> či</w:t>
      </w:r>
      <w:r w:rsidR="00BE5A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parkovací kart</w:t>
      </w:r>
      <w:r w:rsidR="00DF65F6">
        <w:rPr>
          <w:rFonts w:asciiTheme="minorHAnsi" w:hAnsiTheme="minorHAnsi" w:cstheme="minorHAnsi"/>
          <w:sz w:val="24"/>
          <w:szCs w:val="24"/>
        </w:rPr>
        <w:t>ou</w:t>
      </w:r>
      <w:r w:rsidR="007A33AB">
        <w:rPr>
          <w:rFonts w:asciiTheme="minorHAnsi" w:hAnsiTheme="minorHAnsi" w:cstheme="minorHAnsi"/>
          <w:sz w:val="24"/>
          <w:szCs w:val="24"/>
        </w:rPr>
        <w:t>.</w:t>
      </w:r>
    </w:p>
    <w:p w14:paraId="609F341C" w14:textId="3A3A0244" w:rsidR="00D15ED8" w:rsidRPr="00D15ED8" w:rsidRDefault="00D15ED8" w:rsidP="00F04835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2</w:t>
      </w:r>
    </w:p>
    <w:p w14:paraId="569F11CD" w14:textId="77777777" w:rsidR="00D15ED8" w:rsidRPr="00D15ED8" w:rsidRDefault="00D15ED8" w:rsidP="00F04835">
      <w:pPr>
        <w:widowControl/>
        <w:spacing w:after="24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Všeobecná ustanovení</w:t>
      </w:r>
    </w:p>
    <w:p w14:paraId="2F7ADA70" w14:textId="1FBD7C13" w:rsidR="00D15ED8" w:rsidRDefault="00D15ED8" w:rsidP="00D15ED8">
      <w:pPr>
        <w:widowControl/>
        <w:numPr>
          <w:ilvl w:val="1"/>
          <w:numId w:val="5"/>
        </w:numPr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Místní komunikace nebo jejich určené úseky vymezené tímto nařízením pro účely placeného stání musí být označeny </w:t>
      </w:r>
      <w:r w:rsidR="001A649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základě stanovení dopravního značení vydaného místně příslušným silničním správním úřadem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příslušn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ým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dopravní</w:t>
      </w:r>
      <w:r w:rsidR="00B35C42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znač</w:t>
      </w:r>
      <w:r w:rsidR="00C172C7">
        <w:rPr>
          <w:rFonts w:asciiTheme="minorHAnsi" w:eastAsia="Times New Roman" w:hAnsiTheme="minorHAnsi" w:cstheme="minorHAnsi"/>
          <w:color w:val="auto"/>
          <w:lang w:eastAsia="en-US" w:bidi="ar-SA"/>
        </w:rPr>
        <w:t>kami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podle zvláštního právního předpisu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3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F3F0CC6" w14:textId="77777777" w:rsidR="001E3D55" w:rsidRPr="00D15ED8" w:rsidRDefault="001E3D55" w:rsidP="00F04835">
      <w:pPr>
        <w:widowControl/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171AC2EC" w14:textId="77777777" w:rsidR="00D15ED8" w:rsidRDefault="00D15ED8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Na místních komunikacích s režimem placeného stání musí být vyznačena placená doba, výše sjednané ceny a způsob zpoplatnění.</w:t>
      </w:r>
    </w:p>
    <w:p w14:paraId="7DB31C01" w14:textId="77777777" w:rsidR="00281217" w:rsidRDefault="00281217" w:rsidP="0032553C">
      <w:pPr>
        <w:pStyle w:val="Odstavecseseznamem"/>
        <w:spacing w:after="0"/>
        <w:rPr>
          <w:rFonts w:asciiTheme="minorHAnsi" w:hAnsiTheme="minorHAnsi" w:cstheme="minorHAnsi"/>
        </w:rPr>
      </w:pPr>
    </w:p>
    <w:p w14:paraId="512E250E" w14:textId="6C4298FB" w:rsidR="00281217" w:rsidRDefault="00281217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hAnsiTheme="minorHAnsi" w:cstheme="minorHAnsi"/>
        </w:rPr>
        <w:t>Ceny za užívání místních komunikací nebo jejich úseků jsou stanoveny samostatným nařízením města.</w:t>
      </w:r>
    </w:p>
    <w:p w14:paraId="662ED55A" w14:textId="77777777" w:rsidR="001E3D55" w:rsidRPr="00D15ED8" w:rsidRDefault="001E3D55" w:rsidP="0032553C">
      <w:pPr>
        <w:widowControl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8B48F1A" w14:textId="0787DBFD" w:rsidR="00D15ED8" w:rsidRPr="005D14AB" w:rsidRDefault="005D14AB" w:rsidP="005D14AB">
      <w:pPr>
        <w:widowControl/>
        <w:numPr>
          <w:ilvl w:val="1"/>
          <w:numId w:val="5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oba k stání silničního motorového vozidla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ve smyslu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</w:t>
      </w:r>
      <w:r w:rsidR="00AD519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č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l.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1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odst. 1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.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písm. a)</w:t>
      </w:r>
      <w:r w:rsidRPr="00D15ED8">
        <w:rPr>
          <w:rFonts w:asciiTheme="minorHAnsi" w:eastAsia="Times New Roman" w:hAnsiTheme="minorHAnsi" w:cstheme="minorHAnsi"/>
          <w:b/>
          <w:bCs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místní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ch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komunikac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ích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nebo jejich úse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>cích vymezených v příloze č. 1 tohoto nařízení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za cenu sjednanou v souladu s cenovými předpisy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se </w:t>
      </w:r>
      <w:r w:rsidR="00D15ED8"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stanoví:</w:t>
      </w:r>
    </w:p>
    <w:p w14:paraId="74103C10" w14:textId="77777777" w:rsidR="005D14AB" w:rsidRPr="0032553C" w:rsidRDefault="005D14AB" w:rsidP="0032553C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sz w:val="12"/>
          <w:szCs w:val="12"/>
          <w:lang w:eastAsia="en-US" w:bidi="ar-SA"/>
        </w:rPr>
      </w:pPr>
    </w:p>
    <w:p w14:paraId="41E2E190" w14:textId="020F20C7" w:rsidR="00D15ED8" w:rsidRDefault="00D15ED8" w:rsidP="00D15ED8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pondělí až pátek od 07:00 do 17:00 hod.</w:t>
      </w:r>
    </w:p>
    <w:p w14:paraId="76A662B2" w14:textId="77777777" w:rsidR="005D14AB" w:rsidRPr="00D15ED8" w:rsidRDefault="005D14AB" w:rsidP="0032553C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7F43ABD" w14:textId="2F0F3B7E" w:rsidR="00D15ED8" w:rsidRPr="00D8386A" w:rsidRDefault="00D15ED8" w:rsidP="00D15ED8">
      <w:pPr>
        <w:widowControl/>
        <w:numPr>
          <w:ilvl w:val="1"/>
          <w:numId w:val="5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Mimo 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provozní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dobu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placeného stání s 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parkovací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m</w:t>
      </w:r>
      <w:r w:rsidR="00E41D74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automat</w:t>
      </w:r>
      <w:r w:rsidR="001127D7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em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uvedenou v odst. </w:t>
      </w:r>
      <w:r w:rsidR="00AD5199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tohoto článku, v sobotu a </w:t>
      </w:r>
      <w:r w:rsidR="006179F1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neděli a dále ve dnech, které jsou vyhlášeny státním nebo ostatním svátkem</w:t>
      </w:r>
      <w:r w:rsidR="005255D0">
        <w:rPr>
          <w:rStyle w:val="Znakapoznpodarou"/>
          <w:rFonts w:asciiTheme="minorHAnsi" w:eastAsia="Times New Roman" w:hAnsiTheme="minorHAnsi"/>
          <w:bCs/>
          <w:color w:val="auto"/>
          <w:lang w:eastAsia="en-US" w:bidi="ar-SA"/>
        </w:rPr>
        <w:footnoteReference w:id="4"/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, je stání silničních motorových vozidel </w:t>
      </w:r>
      <w:r w:rsidR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na místních komunikacích nebo jejich úsecích vymezených v příloze č. 1 tohoto nařízení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bezplatné a není časově omezené.</w:t>
      </w:r>
    </w:p>
    <w:p w14:paraId="502CC454" w14:textId="77777777" w:rsidR="00D8386A" w:rsidRPr="00D8386A" w:rsidRDefault="00D8386A" w:rsidP="0032553C">
      <w:pPr>
        <w:widowControl/>
        <w:tabs>
          <w:tab w:val="left" w:pos="709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5E8343B5" w14:textId="3CF4984D" w:rsidR="00D8386A" w:rsidRDefault="00D8386A" w:rsidP="00D8386A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lastRenderedPageBreak/>
        <w:t>Stání silničního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1 tohoto nařízení,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kter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é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nepřesáhne </w:t>
      </w:r>
      <w:r w:rsidRPr="0032553C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3 minuty</w:t>
      </w:r>
      <w:r w:rsidRPr="00D8386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bezplatné.</w:t>
      </w:r>
    </w:p>
    <w:p w14:paraId="15B38C90" w14:textId="77777777" w:rsidR="00281217" w:rsidRDefault="00281217" w:rsidP="0032553C">
      <w:pPr>
        <w:pStyle w:val="Odstavecseseznamem"/>
        <w:spacing w:after="0"/>
        <w:rPr>
          <w:rFonts w:asciiTheme="minorHAnsi" w:hAnsiTheme="minorHAnsi" w:cstheme="minorHAnsi"/>
        </w:rPr>
      </w:pPr>
    </w:p>
    <w:p w14:paraId="339BDFD0" w14:textId="3233E068" w:rsidR="001A6499" w:rsidRDefault="001A6499" w:rsidP="005C5466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Oblasti města</w:t>
      </w:r>
      <w:r w:rsidR="00F04835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v nichž musí mít osoby žádající o vydání abonentní či rezidentní parkovací karty 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trvalý pobyt, sídlo podnikání či provozovnu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ve smyslu </w:t>
      </w:r>
      <w:r w:rsidR="00AD5199">
        <w:rPr>
          <w:rFonts w:asciiTheme="minorHAnsi" w:eastAsia="Times New Roman" w:hAnsiTheme="minorHAnsi" w:cstheme="minorHAnsi"/>
          <w:color w:val="auto"/>
          <w:lang w:eastAsia="en-US" w:bidi="ar-SA"/>
        </w:rPr>
        <w:t>č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l. 1 odst. 1 písm. b</w:t>
      </w:r>
      <w:r w:rsidR="003B0784">
        <w:rPr>
          <w:rFonts w:asciiTheme="minorHAnsi" w:eastAsia="Times New Roman" w:hAnsiTheme="minorHAnsi" w:cstheme="minorHAnsi"/>
          <w:color w:val="auto"/>
          <w:lang w:eastAsia="en-US" w:bidi="ar-SA"/>
        </w:rPr>
        <w:t>)</w:t>
      </w:r>
      <w:r w:rsidR="00201B5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</w:t>
      </w:r>
      <w:r w:rsidR="00AD5199">
        <w:rPr>
          <w:rFonts w:asciiTheme="minorHAnsi" w:eastAsia="Times New Roman" w:hAnsiTheme="minorHAnsi" w:cstheme="minorHAnsi"/>
          <w:color w:val="auto"/>
          <w:lang w:eastAsia="en-US" w:bidi="ar-SA"/>
        </w:rPr>
        <w:t>c)</w:t>
      </w:r>
      <w:r w:rsidR="00201B5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 jsou vymezeny v příloze č. 2 tohoto nařízení.</w:t>
      </w:r>
    </w:p>
    <w:p w14:paraId="45291CD9" w14:textId="77777777" w:rsidR="001127D7" w:rsidRDefault="001127D7" w:rsidP="0032553C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17C4C8B" w14:textId="5C8B5F3C" w:rsidR="009C2E17" w:rsidRDefault="00281217" w:rsidP="007820B6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7820B6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2 </w:t>
      </w:r>
      <w:r w:rsidR="00C9183A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písmeno A) ZÓNA I. – centrum města 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tohoto nařízení</w:t>
      </w:r>
      <w:r w:rsidR="005C5466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 po dobu 1 hodiny za podmínky umístění parkovacího kotouče na viditelném místě ve vozidle.</w:t>
      </w:r>
      <w:r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</w:t>
      </w:r>
      <w:r w:rsidR="00C9183A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Na jakoukoliv jinou zónu se uvedené nevztahuje</w:t>
      </w:r>
      <w:r w:rsidR="007820B6" w:rsidRPr="007820B6">
        <w:rPr>
          <w:rFonts w:asciiTheme="minorHAnsi" w:eastAsia="Times New Roman" w:hAnsiTheme="minorHAnsi" w:cstheme="minorHAnsi"/>
          <w:color w:val="auto"/>
          <w:lang w:eastAsia="en-US" w:bidi="ar-SA"/>
        </w:rPr>
        <w:t>, tj. nelze uplatnit bezplatné parkování s parkovacím kotoučem po dobu 1 hodiny v B) ZÓNA II. – východní část města a v C) ZÓNA III.</w:t>
      </w:r>
      <w:r w:rsidR="007820B6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- sídliště Višňová.</w:t>
      </w:r>
    </w:p>
    <w:p w14:paraId="6CABEDF5" w14:textId="77777777" w:rsidR="007E1870" w:rsidRPr="007820B6" w:rsidRDefault="007E1870" w:rsidP="007E1870">
      <w:pPr>
        <w:widowControl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7893350" w14:textId="110B00E5" w:rsidR="009C2E17" w:rsidRPr="007E1870" w:rsidRDefault="007E1870" w:rsidP="007E1870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S</w:t>
      </w:r>
      <w:r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>tání silničního motorového vozidla ve smyslu čl. 1 odst. 1 písm. d)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tohoto nařízení</w:t>
      </w:r>
      <w:r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týkající se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2CBCCBAB" w14:textId="77777777" w:rsidR="007E1870" w:rsidRPr="009C2E17" w:rsidRDefault="007E1870" w:rsidP="005553E2">
      <w:pPr>
        <w:widowControl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4C10785" w14:textId="03CFFEC5" w:rsidR="009C2E17" w:rsidRPr="005D14AB" w:rsidRDefault="009C2E17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placeného stání s parkovacím automatem</w:t>
      </w:r>
      <w:r w:rsidRPr="00D15ED8">
        <w:rPr>
          <w:rFonts w:asciiTheme="minorHAnsi" w:eastAsia="Times New Roman" w:hAnsiTheme="minorHAnsi" w:cstheme="minorHAnsi"/>
          <w:b/>
          <w:bCs/>
          <w:color w:val="auto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dle tohoto nařízení na místních komunikacích nebo jejich úsecích vymezených v příloze č. 3 tohoto nařízení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za dobu a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za cenu sjednanou v souladu s cenovými předpisy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se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stanoví:</w:t>
      </w:r>
    </w:p>
    <w:p w14:paraId="7C4A25D2" w14:textId="77777777" w:rsidR="009C2E17" w:rsidRPr="0032553C" w:rsidRDefault="009C2E17" w:rsidP="009C2E17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sz w:val="12"/>
          <w:szCs w:val="12"/>
          <w:lang w:eastAsia="en-US" w:bidi="ar-SA"/>
        </w:rPr>
      </w:pPr>
    </w:p>
    <w:p w14:paraId="4399E572" w14:textId="46C1098D" w:rsidR="009C2E17" w:rsidRPr="009D2702" w:rsidRDefault="009C2E17" w:rsidP="009C2E17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bookmarkStart w:id="0" w:name="_Hlk190694829"/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pondělí až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neděle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od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00:00 hod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do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23:59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hod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</w:t>
      </w:r>
      <w:r w:rsidR="00201B5E" w:rsidRPr="00536D37">
        <w:rPr>
          <w:rFonts w:asciiTheme="minorHAnsi" w:hAnsiTheme="minorHAnsi" w:cstheme="minorHAnsi"/>
        </w:rPr>
        <w:t>nejvýše však na dobu 24 hodin</w:t>
      </w:r>
      <w:r w:rsidR="00201B5E">
        <w:rPr>
          <w:rFonts w:asciiTheme="minorHAnsi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a to i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 sobotu a 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v </w:t>
      </w:r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neděli a dále ve dnech, které jsou vyhlášeny státním nebo ostatním </w:t>
      </w:r>
      <w:bookmarkStart w:id="1" w:name="_Hlk190694869"/>
      <w:r w:rsidRPr="00D15ED8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svátkem</w:t>
      </w:r>
      <w:bookmarkEnd w:id="0"/>
      <w:r>
        <w:rPr>
          <w:rStyle w:val="Znakapoznpodarou"/>
          <w:rFonts w:asciiTheme="minorHAnsi" w:eastAsia="Times New Roman" w:hAnsiTheme="minorHAnsi"/>
          <w:bCs/>
          <w:color w:val="auto"/>
          <w:lang w:eastAsia="en-US" w:bidi="ar-SA"/>
        </w:rPr>
        <w:footnoteReference w:id="5"/>
      </w:r>
      <w:bookmarkEnd w:id="1"/>
      <w:r w:rsidR="009D2702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;</w:t>
      </w:r>
    </w:p>
    <w:p w14:paraId="036CDEB1" w14:textId="77777777" w:rsidR="009D2702" w:rsidRPr="009D2702" w:rsidRDefault="009D2702" w:rsidP="005553E2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AFE5017" w14:textId="17E84F6B" w:rsidR="007E1870" w:rsidRDefault="009D2702" w:rsidP="007E1870">
      <w:pPr>
        <w:widowControl/>
        <w:numPr>
          <w:ilvl w:val="0"/>
          <w:numId w:val="3"/>
        </w:numPr>
        <w:tabs>
          <w:tab w:val="left" w:pos="567"/>
        </w:tabs>
        <w:ind w:hanging="218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stání silničního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motorového vozidla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místních komunikacích nebo jejich úsecích vymezených v příloze č. 3 tohoto nařízení</w:t>
      </w:r>
      <w:r w:rsidR="00B50AD9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(zde konkrétně s parkovacím automatem)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kter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é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nepřesáhne </w:t>
      </w:r>
      <w:r w:rsidRPr="0032553C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3 minuty</w:t>
      </w:r>
      <w:r w:rsidRPr="00D8386A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 w:rsidDel="00D8386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je bezplatné.</w:t>
      </w:r>
    </w:p>
    <w:p w14:paraId="7C304821" w14:textId="77777777" w:rsidR="007E1870" w:rsidRPr="007E1870" w:rsidRDefault="007E1870" w:rsidP="007E1870">
      <w:pPr>
        <w:widowControl/>
        <w:tabs>
          <w:tab w:val="left" w:pos="567"/>
        </w:tabs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DC0D9C2" w14:textId="5285C6AE" w:rsidR="00F31EFC" w:rsidRPr="00F31EFC" w:rsidRDefault="007E1870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 w:rsidRPr="007E1870"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>oblasti města, v nichž musí mít osoby žádající o vydání abonentní či rezidentní parkovací karty trvalý pobyt, sídlo podnikání či provozovnu jsou vymezeny v příloze č. 3 tohoto nařízení.</w:t>
      </w:r>
    </w:p>
    <w:p w14:paraId="12ECF67A" w14:textId="77777777" w:rsidR="00F31EFC" w:rsidRPr="00F31EFC" w:rsidRDefault="00F31EFC" w:rsidP="00F31EFC">
      <w:pPr>
        <w:widowControl/>
        <w:tabs>
          <w:tab w:val="left" w:pos="709"/>
        </w:tabs>
        <w:ind w:left="1030"/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</w:p>
    <w:p w14:paraId="11DFFA03" w14:textId="1CE19C80" w:rsidR="007E1870" w:rsidRPr="007E1870" w:rsidRDefault="00F31EFC" w:rsidP="007E1870">
      <w:pPr>
        <w:widowControl/>
        <w:numPr>
          <w:ilvl w:val="5"/>
          <w:numId w:val="5"/>
        </w:numPr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v tzv. fialových zónách tak mohou parkovat b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ez omezení pouze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>osoby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s platným parkovacím oprávněním (rezidenti a abonenti). Ostatní </w:t>
      </w:r>
      <w:r w:rsidR="007E1870">
        <w:rPr>
          <w:rFonts w:asciiTheme="minorHAnsi" w:eastAsia="Times New Roman" w:hAnsiTheme="minorHAnsi" w:cstheme="minorHAnsi"/>
          <w:color w:val="auto"/>
          <w:lang w:eastAsia="en-US" w:bidi="ar-SA"/>
        </w:rPr>
        <w:t>osoby</w:t>
      </w:r>
      <w:r w:rsidR="007E1870" w:rsidRPr="007E1870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(návštěvníci) mohou ve fialové zóně parkovat maximálně 24 hodin, a to jen po platbě v parkovacím automatu.</w:t>
      </w:r>
    </w:p>
    <w:p w14:paraId="0014BD22" w14:textId="77777777" w:rsidR="00D8386A" w:rsidRPr="00D15ED8" w:rsidRDefault="00D8386A" w:rsidP="00F31EFC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F7E2DF1" w14:textId="6AE901A1" w:rsidR="00D15ED8" w:rsidRPr="00D15ED8" w:rsidRDefault="006179F1" w:rsidP="00D15ED8">
      <w:pPr>
        <w:widowControl/>
        <w:numPr>
          <w:ilvl w:val="1"/>
          <w:numId w:val="5"/>
        </w:numPr>
        <w:overflowPunct w:val="0"/>
        <w:autoSpaceDE w:val="0"/>
        <w:autoSpaceDN w:val="0"/>
        <w:adjustRightInd w:val="0"/>
        <w:ind w:left="709" w:hanging="425"/>
        <w:contextualSpacing/>
        <w:jc w:val="both"/>
        <w:textAlignment w:val="baseline"/>
        <w:rPr>
          <w:rFonts w:asciiTheme="minorHAnsi" w:eastAsia="Times New Roman" w:hAnsiTheme="minorHAnsi" w:cstheme="minorHAnsi"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lang w:eastAsia="en-US" w:bidi="ar-SA"/>
        </w:rPr>
        <w:t>Toto nařízení se nevztahuje na</w:t>
      </w:r>
      <w:r w:rsidR="00D15ED8"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762D916B" w14:textId="3F7AAC49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 xml:space="preserve">vozidla </w:t>
      </w:r>
      <w:r w:rsidR="00B56380">
        <w:rPr>
          <w:rFonts w:asciiTheme="minorHAnsi" w:hAnsiTheme="minorHAnsi" w:cstheme="minorHAnsi"/>
          <w:sz w:val="24"/>
          <w:szCs w:val="24"/>
        </w:rPr>
        <w:t>přepravující zdravotně postižené</w:t>
      </w:r>
      <w:r w:rsidRPr="006179F1">
        <w:rPr>
          <w:rFonts w:asciiTheme="minorHAnsi" w:hAnsiTheme="minorHAnsi" w:cstheme="minorHAnsi"/>
          <w:sz w:val="24"/>
          <w:szCs w:val="24"/>
        </w:rPr>
        <w:t xml:space="preserve"> s označením dle platných právních předpisů,</w:t>
      </w:r>
    </w:p>
    <w:p w14:paraId="7EE57926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silniční motorová vozidla s označením Městská policie Hořovice,</w:t>
      </w:r>
    </w:p>
    <w:p w14:paraId="7C649F62" w14:textId="77777777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bezpečnostních sborů ČR při plnění služebních úkonů,</w:t>
      </w:r>
    </w:p>
    <w:p w14:paraId="0EAC019D" w14:textId="6C15C8FD" w:rsidR="006179F1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lastRenderedPageBreak/>
        <w:t xml:space="preserve">viditelně označená silniční motorová vozidla hasičských záchranných sborů </w:t>
      </w:r>
      <w:r w:rsidR="00EA589B">
        <w:rPr>
          <w:rFonts w:asciiTheme="minorHAnsi" w:hAnsiTheme="minorHAnsi" w:cstheme="minorHAnsi"/>
          <w:sz w:val="24"/>
          <w:szCs w:val="24"/>
        </w:rPr>
        <w:br/>
      </w:r>
      <w:r w:rsidRPr="006179F1">
        <w:rPr>
          <w:rFonts w:asciiTheme="minorHAnsi" w:hAnsiTheme="minorHAnsi" w:cstheme="minorHAnsi"/>
          <w:sz w:val="24"/>
          <w:szCs w:val="24"/>
        </w:rPr>
        <w:t>a jednotek dobrovolných hasičů, zdravotnické záchranné služby při plnění úkonů podle zvláštního právního předpisu,</w:t>
      </w:r>
    </w:p>
    <w:p w14:paraId="05DA0F2F" w14:textId="7BB94C2B" w:rsidR="00D15ED8" w:rsidRPr="006179F1" w:rsidRDefault="00D15ED8" w:rsidP="006179F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viditelně označená silniční motorová vozidla pohotovostních opravárenských služeb (plyn, voda, kanalizace, energetika, místní komunikace) při odstraňování havarijních stavů na inženýrských sítích a místních komunikacích.</w:t>
      </w:r>
    </w:p>
    <w:p w14:paraId="6E9F541C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3</w:t>
      </w:r>
    </w:p>
    <w:p w14:paraId="716A96FA" w14:textId="5BC2ADD9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Způsob placení </w:t>
      </w:r>
      <w:r w:rsidR="00CF0E2E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sjednané ceny</w:t>
      </w:r>
    </w:p>
    <w:p w14:paraId="212EE8BD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1080"/>
        <w:contextualSpacing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1FA34E23" w14:textId="5F11823A" w:rsidR="00D15ED8" w:rsidRPr="00D15ED8" w:rsidRDefault="00D15ED8" w:rsidP="00D15ED8">
      <w:pPr>
        <w:widowControl/>
        <w:numPr>
          <w:ilvl w:val="0"/>
          <w:numId w:val="4"/>
        </w:numPr>
        <w:tabs>
          <w:tab w:val="left" w:pos="709"/>
          <w:tab w:val="left" w:pos="1985"/>
        </w:tabs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Sjednaná cena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za placené stání musí být zaplacena předem, a to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zakoupení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:</w:t>
      </w:r>
    </w:p>
    <w:p w14:paraId="1911126C" w14:textId="13698589" w:rsidR="006179F1" w:rsidRPr="005255D0" w:rsidRDefault="00D15ED8" w:rsidP="0032553C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parkovacího lístku z parkovacího automatu</w:t>
      </w:r>
      <w:r w:rsidR="005255D0">
        <w:rPr>
          <w:rFonts w:asciiTheme="minorHAnsi" w:hAnsiTheme="minorHAnsi" w:cstheme="minorHAnsi"/>
          <w:sz w:val="24"/>
          <w:szCs w:val="24"/>
        </w:rPr>
        <w:t xml:space="preserve"> </w:t>
      </w:r>
      <w:r w:rsidR="00A37433">
        <w:rPr>
          <w:rFonts w:asciiTheme="minorHAnsi" w:hAnsiTheme="minorHAnsi" w:cstheme="minorHAnsi"/>
          <w:sz w:val="24"/>
          <w:szCs w:val="24"/>
        </w:rPr>
        <w:t xml:space="preserve">či </w:t>
      </w:r>
      <w:r w:rsidR="00BC66C2">
        <w:rPr>
          <w:rFonts w:asciiTheme="minorHAnsi" w:hAnsiTheme="minorHAnsi" w:cstheme="minorHAnsi"/>
          <w:sz w:val="24"/>
          <w:szCs w:val="24"/>
        </w:rPr>
        <w:t xml:space="preserve">pomocí </w:t>
      </w:r>
      <w:r w:rsidR="00A37433">
        <w:rPr>
          <w:rFonts w:asciiTheme="minorHAnsi" w:hAnsiTheme="minorHAnsi" w:cstheme="minorHAnsi"/>
          <w:sz w:val="24"/>
          <w:szCs w:val="24"/>
        </w:rPr>
        <w:t xml:space="preserve">mobilní aplikace 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pro placené stání </w:t>
      </w:r>
      <w:r w:rsidR="005255D0" w:rsidRPr="0032553C">
        <w:rPr>
          <w:rFonts w:asciiTheme="minorHAnsi" w:hAnsiTheme="minorHAnsi" w:cstheme="minorHAnsi"/>
          <w:sz w:val="24"/>
          <w:szCs w:val="24"/>
        </w:rPr>
        <w:t xml:space="preserve">na místních komunikacích nebo jejich úsecích vymezených v příloze č. 1 </w:t>
      </w:r>
      <w:r w:rsidR="00F31EFC">
        <w:rPr>
          <w:rFonts w:asciiTheme="minorHAnsi" w:hAnsiTheme="minorHAnsi" w:cstheme="minorHAnsi"/>
          <w:sz w:val="24"/>
          <w:szCs w:val="24"/>
        </w:rPr>
        <w:t xml:space="preserve">a v příloze č. 3 </w:t>
      </w:r>
      <w:r w:rsidR="005255D0" w:rsidRPr="0032553C">
        <w:rPr>
          <w:rFonts w:asciiTheme="minorHAnsi" w:hAnsiTheme="minorHAnsi" w:cstheme="minorHAnsi"/>
          <w:sz w:val="24"/>
          <w:szCs w:val="24"/>
        </w:rPr>
        <w:t>tohoto nařízení</w:t>
      </w:r>
      <w:r w:rsidRPr="005255D0">
        <w:rPr>
          <w:rFonts w:asciiTheme="minorHAnsi" w:hAnsiTheme="minorHAnsi" w:cstheme="minorHAnsi"/>
          <w:sz w:val="24"/>
          <w:szCs w:val="24"/>
        </w:rPr>
        <w:t>, nebo</w:t>
      </w:r>
    </w:p>
    <w:p w14:paraId="38D9BD5B" w14:textId="697AF2AE" w:rsidR="00D15ED8" w:rsidRPr="006179F1" w:rsidRDefault="00D15ED8" w:rsidP="0032553C">
      <w:pPr>
        <w:pStyle w:val="Odstavecseseznamem"/>
        <w:numPr>
          <w:ilvl w:val="0"/>
          <w:numId w:val="12"/>
        </w:num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6179F1">
        <w:rPr>
          <w:rFonts w:asciiTheme="minorHAnsi" w:hAnsiTheme="minorHAnsi" w:cstheme="minorHAnsi"/>
          <w:sz w:val="24"/>
          <w:szCs w:val="24"/>
        </w:rPr>
        <w:t>parkovací karty rezidentního či abonentního typu</w:t>
      </w:r>
      <w:r w:rsidR="005255D0" w:rsidRPr="005255D0">
        <w:rPr>
          <w:rFonts w:asciiTheme="minorHAnsi" w:hAnsiTheme="minorHAnsi" w:cstheme="minorHAnsi"/>
          <w:sz w:val="24"/>
          <w:szCs w:val="24"/>
        </w:rPr>
        <w:t xml:space="preserve"> pro placené stání 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na místních komunikacích nebo jejich úsecích vymezených v příloze č. </w:t>
      </w:r>
      <w:r w:rsidR="005255D0">
        <w:rPr>
          <w:rFonts w:asciiTheme="minorHAnsi" w:hAnsiTheme="minorHAnsi" w:cstheme="minorHAnsi"/>
          <w:sz w:val="24"/>
          <w:szCs w:val="24"/>
        </w:rPr>
        <w:t>2</w:t>
      </w:r>
      <w:r w:rsidR="005255D0" w:rsidRPr="00921EBA">
        <w:rPr>
          <w:rFonts w:asciiTheme="minorHAnsi" w:hAnsiTheme="minorHAnsi" w:cstheme="minorHAnsi"/>
          <w:sz w:val="24"/>
          <w:szCs w:val="24"/>
        </w:rPr>
        <w:t xml:space="preserve"> </w:t>
      </w:r>
      <w:r w:rsidR="00533B1B">
        <w:rPr>
          <w:rFonts w:asciiTheme="minorHAnsi" w:hAnsiTheme="minorHAnsi" w:cstheme="minorHAnsi"/>
          <w:sz w:val="24"/>
          <w:szCs w:val="24"/>
        </w:rPr>
        <w:t xml:space="preserve">a v příloze č. 3 </w:t>
      </w:r>
      <w:r w:rsidR="005255D0" w:rsidRPr="00921EBA">
        <w:rPr>
          <w:rFonts w:asciiTheme="minorHAnsi" w:hAnsiTheme="minorHAnsi" w:cstheme="minorHAnsi"/>
          <w:sz w:val="24"/>
          <w:szCs w:val="24"/>
        </w:rPr>
        <w:t>tohoto nařízení</w:t>
      </w:r>
      <w:r w:rsidRPr="006179F1">
        <w:rPr>
          <w:rFonts w:asciiTheme="minorHAnsi" w:hAnsiTheme="minorHAnsi" w:cstheme="minorHAnsi"/>
          <w:sz w:val="24"/>
          <w:szCs w:val="24"/>
        </w:rPr>
        <w:t>.</w:t>
      </w:r>
    </w:p>
    <w:p w14:paraId="14421A49" w14:textId="35DB9D70" w:rsidR="00D15ED8" w:rsidRDefault="00D15ED8" w:rsidP="00D15ED8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Parkovací lístek se vydává v parkovacím automatu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,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to na dobu časově omezenou, za cenu sjednanou v souladu s cenovými předpisy</w:t>
      </w:r>
      <w:r w:rsidR="005F649A">
        <w:rPr>
          <w:rStyle w:val="Znakapoznpodarou"/>
          <w:rFonts w:asciiTheme="minorHAnsi" w:eastAsia="Times New Roman" w:hAnsiTheme="minorHAnsi"/>
          <w:color w:val="auto"/>
          <w:lang w:eastAsia="en-US" w:bidi="ar-SA"/>
        </w:rPr>
        <w:footnoteReference w:id="6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735FBE48" w14:textId="77777777" w:rsidR="005255D0" w:rsidRDefault="005255D0" w:rsidP="0032553C">
      <w:pPr>
        <w:widowControl/>
        <w:tabs>
          <w:tab w:val="left" w:pos="709"/>
        </w:tabs>
        <w:ind w:left="709"/>
        <w:contextualSpacing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3C58589" w14:textId="68C5606D" w:rsidR="00E05CE2" w:rsidRPr="00E05CE2" w:rsidRDefault="00CF0E2E" w:rsidP="00E05CE2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Parkovací kartu vydává na žádost Městský úřad Hořovice, </w:t>
      </w:r>
      <w:r w:rsidR="00C17A84">
        <w:rPr>
          <w:rFonts w:asciiTheme="minorHAnsi" w:eastAsia="Times New Roman" w:hAnsiTheme="minorHAnsi" w:cstheme="minorHAnsi"/>
          <w:color w:val="auto"/>
          <w:lang w:eastAsia="en-US" w:bidi="ar-SA"/>
        </w:rPr>
        <w:t>o</w:t>
      </w:r>
      <w:r w:rsidR="00D1734D" w:rsidRPr="00D1734D">
        <w:rPr>
          <w:rFonts w:asciiTheme="minorHAnsi" w:eastAsia="Times New Roman" w:hAnsiTheme="minorHAnsi" w:cstheme="minorHAnsi"/>
          <w:color w:val="auto"/>
          <w:lang w:eastAsia="en-US" w:bidi="ar-SA"/>
        </w:rPr>
        <w:t>dbor organizační a obecní živnostenský úřad</w:t>
      </w:r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(přepážka Czechpoint)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se sídlem Palackého náměstí </w:t>
      </w:r>
      <w:r w:rsidR="00D1734D">
        <w:rPr>
          <w:rFonts w:asciiTheme="minorHAnsi" w:eastAsia="Times New Roman" w:hAnsiTheme="minorHAnsi" w:cstheme="minorHAnsi"/>
          <w:color w:val="auto"/>
          <w:lang w:eastAsia="en-US" w:bidi="ar-SA"/>
        </w:rPr>
        <w:t>640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, Hořovice, a to na období </w:t>
      </w:r>
      <w:r w:rsidR="00C9183A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>1 kalendářního roku</w:t>
      </w:r>
      <w:r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>, za cenu sjednanou v souladu s cenovými předpisy.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7"/>
      </w:r>
      <w:r w:rsidR="00E05CE2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Městský úřad Hořovice, </w:t>
      </w:r>
      <w:r w:rsidR="00C17A84">
        <w:rPr>
          <w:rFonts w:asciiTheme="minorHAnsi" w:eastAsia="Times New Roman" w:hAnsiTheme="minorHAnsi" w:cstheme="minorHAnsi"/>
          <w:color w:val="auto"/>
          <w:lang w:eastAsia="en-US" w:bidi="ar-SA"/>
        </w:rPr>
        <w:t>o</w:t>
      </w:r>
      <w:r w:rsidR="00362A9E" w:rsidRP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dbor organizační a obecní živnostenský úřad </w:t>
      </w:r>
      <w:r w:rsidR="00362A9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(přepážka Czechpoint) </w:t>
      </w:r>
      <w:r w:rsidR="00E05CE2" w:rsidRPr="00E05CE2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vydá na žádost parkovací kartu v maximálním počtu 2 ks ve vztahu k abonentnímu režimu či rezidentnímu režimu, tj. maximálně 2 ks parkovacích karet na jednu </w:t>
      </w:r>
      <w:r w:rsidR="00E05CE2" w:rsidRPr="00536D37">
        <w:rPr>
          <w:rFonts w:asciiTheme="minorHAnsi" w:hAnsiTheme="minorHAnsi" w:cstheme="minorHAnsi"/>
        </w:rPr>
        <w:t>právnickou nebo fyzickou osobou za účelem podnikání podle zvláštního právního předpisu</w:t>
      </w:r>
      <w:r w:rsidR="00E05CE2" w:rsidRPr="00536D37">
        <w:rPr>
          <w:vertAlign w:val="superscript"/>
        </w:rPr>
        <w:footnoteReference w:id="8"/>
      </w:r>
      <w:r w:rsidR="00E05CE2" w:rsidRPr="00536D37">
        <w:rPr>
          <w:rFonts w:asciiTheme="minorHAnsi" w:hAnsiTheme="minorHAnsi" w:cstheme="minorHAnsi"/>
        </w:rPr>
        <w:t>, která má sídlo nebo provozovnu ve vymezené oblasti města</w:t>
      </w:r>
      <w:r w:rsidR="00E05CE2">
        <w:rPr>
          <w:rFonts w:asciiTheme="minorHAnsi" w:hAnsiTheme="minorHAnsi" w:cstheme="minorHAnsi"/>
        </w:rPr>
        <w:t xml:space="preserve"> a </w:t>
      </w:r>
      <w:r w:rsidR="000E579F">
        <w:rPr>
          <w:rFonts w:asciiTheme="minorHAnsi" w:hAnsiTheme="minorHAnsi" w:cstheme="minorHAnsi"/>
        </w:rPr>
        <w:t xml:space="preserve">/ nebo </w:t>
      </w:r>
      <w:r w:rsidR="00E05CE2">
        <w:rPr>
          <w:rFonts w:asciiTheme="minorHAnsi" w:hAnsiTheme="minorHAnsi" w:cstheme="minorHAnsi"/>
        </w:rPr>
        <w:t xml:space="preserve">maximálně 2 ks parkovacích karet pro </w:t>
      </w:r>
      <w:r w:rsidR="00E05CE2" w:rsidRPr="00536D37">
        <w:rPr>
          <w:rFonts w:asciiTheme="minorHAnsi" w:hAnsiTheme="minorHAnsi" w:cstheme="minorHAnsi"/>
        </w:rPr>
        <w:t>fyzick</w:t>
      </w:r>
      <w:r w:rsidR="00E05CE2">
        <w:rPr>
          <w:rFonts w:asciiTheme="minorHAnsi" w:hAnsiTheme="minorHAnsi" w:cstheme="minorHAnsi"/>
        </w:rPr>
        <w:t>ou</w:t>
      </w:r>
      <w:r w:rsidR="00E05CE2" w:rsidRPr="00536D37">
        <w:rPr>
          <w:rFonts w:asciiTheme="minorHAnsi" w:hAnsiTheme="minorHAnsi" w:cstheme="minorHAnsi"/>
        </w:rPr>
        <w:t xml:space="preserve"> osob</w:t>
      </w:r>
      <w:r w:rsidR="00E05CE2">
        <w:rPr>
          <w:rFonts w:asciiTheme="minorHAnsi" w:hAnsiTheme="minorHAnsi" w:cstheme="minorHAnsi"/>
        </w:rPr>
        <w:t>u</w:t>
      </w:r>
      <w:r w:rsidR="00E05CE2" w:rsidRPr="00536D37">
        <w:rPr>
          <w:rFonts w:asciiTheme="minorHAnsi" w:hAnsiTheme="minorHAnsi" w:cstheme="minorHAnsi"/>
        </w:rPr>
        <w:t>, která má místo trvalého pobytu nebo je vlastníkem nemovitosti ve vymezené oblasti města</w:t>
      </w:r>
      <w:r w:rsidR="00E05CE2">
        <w:rPr>
          <w:rFonts w:asciiTheme="minorHAnsi" w:hAnsiTheme="minorHAnsi" w:cstheme="minorHAnsi"/>
        </w:rPr>
        <w:t>.</w:t>
      </w:r>
    </w:p>
    <w:p w14:paraId="099E71B2" w14:textId="77777777" w:rsidR="00E05CE2" w:rsidRPr="00E05CE2" w:rsidRDefault="00E05CE2" w:rsidP="00E05CE2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DDDFC2D" w14:textId="6FB60EE0" w:rsidR="005F1859" w:rsidRDefault="005F1859" w:rsidP="0032553C">
      <w:pPr>
        <w:widowControl/>
        <w:numPr>
          <w:ilvl w:val="0"/>
          <w:numId w:val="4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Průkaz ZTP či ZTP/P neopravňuje držitele k bezplatnému parkování v zónách placeného stání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(</w:t>
      </w:r>
      <w:r w:rsidR="000442DC"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„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>oranžová zóna“)</w:t>
      </w: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. Držitel platného ZTP či ZTP/P a platného parkovacího průkazu má s vozidlem, řádně označeným parkovacím průkazem, právo bezplatně parkovat pouze na místech určených pro invalidy, která nejsou vyhrazena pro vozidlo konkrétní registrační značky. V „modré“ a „fialové“ zóně v době stanoveného placeného režimu je i držitel ZTP či ZTP/P povinen uhradit platbu</w:t>
      </w:r>
      <w:r w:rsidR="000442DC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/ řídit se výše uvedenými podmínkami tohoto nařízení</w:t>
      </w:r>
      <w:r w:rsidRPr="005F1859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0426F1CB" w14:textId="77777777" w:rsidR="003D7A94" w:rsidRDefault="003D7A94" w:rsidP="003D7A94">
      <w:pPr>
        <w:pStyle w:val="Odstavecseseznamem"/>
        <w:rPr>
          <w:rFonts w:asciiTheme="minorHAnsi" w:hAnsiTheme="minorHAnsi" w:cstheme="minorHAnsi"/>
        </w:rPr>
      </w:pPr>
    </w:p>
    <w:p w14:paraId="2A89D116" w14:textId="77777777" w:rsidR="003D7A94" w:rsidRDefault="003D7A94" w:rsidP="003D7A94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30082D55" w14:textId="77777777" w:rsidR="003D7A94" w:rsidRPr="00D15ED8" w:rsidRDefault="003D7A94" w:rsidP="003D7A94">
      <w:pPr>
        <w:widowControl/>
        <w:tabs>
          <w:tab w:val="left" w:pos="709"/>
        </w:tabs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E7119A9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>Čl. 4</w:t>
      </w:r>
    </w:p>
    <w:p w14:paraId="03F26348" w14:textId="77777777" w:rsidR="00D15ED8" w:rsidRPr="00D15ED8" w:rsidRDefault="00D15ED8" w:rsidP="00D15ED8">
      <w:pPr>
        <w:widowControl/>
        <w:tabs>
          <w:tab w:val="left" w:pos="1560"/>
          <w:tab w:val="left" w:pos="1985"/>
        </w:tabs>
        <w:ind w:left="720"/>
        <w:contextualSpacing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Způsob prokazování zaplacení sjednané ceny</w:t>
      </w:r>
    </w:p>
    <w:p w14:paraId="580143C4" w14:textId="77777777" w:rsidR="00D15ED8" w:rsidRPr="00D15ED8" w:rsidRDefault="00D15ED8" w:rsidP="00D15ED8">
      <w:pPr>
        <w:widowControl/>
        <w:tabs>
          <w:tab w:val="left" w:pos="567"/>
        </w:tabs>
        <w:ind w:left="9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43919031" w14:textId="53FA11BD" w:rsidR="00D15ED8" w:rsidRPr="00D15ED8" w:rsidRDefault="00D15ED8" w:rsidP="00D15ED8">
      <w:pPr>
        <w:widowControl/>
        <w:ind w:left="709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Úhrada </w:t>
      </w:r>
      <w:r w:rsidR="00CF0E2E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sjednané 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ceny za placené stání se prokazuje parkovacím lístkem nebo parkovací kartou. Parkovací lístek nebo parkovací karta musí být umístěn</w:t>
      </w:r>
      <w:r w:rsidR="006179F1">
        <w:rPr>
          <w:rFonts w:asciiTheme="minorHAnsi" w:eastAsia="Times New Roman" w:hAnsiTheme="minorHAnsi" w:cstheme="minorHAnsi"/>
          <w:color w:val="auto"/>
          <w:lang w:eastAsia="en-US" w:bidi="ar-SA"/>
        </w:rPr>
        <w:t>y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na viditelném místě za předním sklem vozidla, v případě motocyklů, čtyřkolek nebo automobilů s otevřenou střechou si parkovací lístek ponechá řidič u sebe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a na výzvu jej předloží ke kontrole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6638984A" w14:textId="77777777" w:rsidR="00D15ED8" w:rsidRDefault="00D15ED8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790252B" w14:textId="77777777" w:rsidR="005F1859" w:rsidRDefault="005F1859" w:rsidP="00D15ED8">
      <w:pPr>
        <w:widowControl/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4374439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5</w:t>
      </w:r>
    </w:p>
    <w:p w14:paraId="7741036A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Kontrola a sankce</w:t>
      </w:r>
    </w:p>
    <w:p w14:paraId="142CE901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19F389A2" w14:textId="3532A7F8" w:rsidR="00D15ED8" w:rsidRDefault="00D15ED8" w:rsidP="00D15ED8">
      <w:pPr>
        <w:widowControl/>
        <w:numPr>
          <w:ilvl w:val="0"/>
          <w:numId w:val="9"/>
        </w:numPr>
        <w:tabs>
          <w:tab w:val="left" w:pos="426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Kontrolou dodržování tohoto nařízení jsou pověřeni strážníci </w:t>
      </w:r>
      <w:r w:rsidR="005F649A">
        <w:rPr>
          <w:rFonts w:asciiTheme="minorHAnsi" w:eastAsia="Times New Roman" w:hAnsiTheme="minorHAnsi" w:cstheme="minorHAnsi"/>
          <w:color w:val="auto"/>
          <w:lang w:eastAsia="en-US" w:bidi="ar-SA"/>
        </w:rPr>
        <w:t>M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ěstské policie Hořovice. </w:t>
      </w:r>
    </w:p>
    <w:p w14:paraId="65942858" w14:textId="77777777" w:rsidR="005F649A" w:rsidRPr="00D15ED8" w:rsidRDefault="005F649A" w:rsidP="0032553C">
      <w:pPr>
        <w:widowControl/>
        <w:tabs>
          <w:tab w:val="left" w:pos="426"/>
        </w:tabs>
        <w:ind w:left="709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2EF3BD28" w14:textId="77777777" w:rsidR="00D15ED8" w:rsidRPr="00D15ED8" w:rsidRDefault="00D15ED8" w:rsidP="00D15ED8">
      <w:pPr>
        <w:widowControl/>
        <w:numPr>
          <w:ilvl w:val="0"/>
          <w:numId w:val="9"/>
        </w:numPr>
        <w:tabs>
          <w:tab w:val="left" w:pos="709"/>
        </w:tabs>
        <w:ind w:left="709" w:hanging="425"/>
        <w:contextualSpacing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Porušování povinností stanovených tímto nařízením lze postihovat podle zvláštních předpisů</w:t>
      </w:r>
      <w:r w:rsidRPr="00D15ED8">
        <w:rPr>
          <w:rFonts w:asciiTheme="minorHAnsi" w:eastAsia="Times New Roman" w:hAnsiTheme="minorHAnsi" w:cstheme="minorHAnsi"/>
          <w:color w:val="auto"/>
          <w:vertAlign w:val="superscript"/>
          <w:lang w:eastAsia="en-US" w:bidi="ar-SA"/>
        </w:rPr>
        <w:footnoteReference w:id="9"/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57AC6EF0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D28CB00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Čl. 6</w:t>
      </w:r>
    </w:p>
    <w:p w14:paraId="7100825C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Zrušovací ustanovení</w:t>
      </w:r>
    </w:p>
    <w:p w14:paraId="3B95E893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3F6D61C1" w14:textId="77777777" w:rsidR="00D15ED8" w:rsidRPr="00D15ED8" w:rsidRDefault="00D15ED8" w:rsidP="00D15ED8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624BFF34" w14:textId="0EDB5FDE" w:rsidR="00D15ED8" w:rsidRPr="00D15ED8" w:rsidRDefault="00D15ED8" w:rsidP="00D15ED8">
      <w:pPr>
        <w:widowControl/>
        <w:tabs>
          <w:tab w:val="left" w:pos="1985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Tímto nařízením se ruší Nařízení města Hořovice č. </w:t>
      </w:r>
      <w:r w:rsidR="003D7A94">
        <w:rPr>
          <w:rFonts w:asciiTheme="minorHAnsi" w:eastAsia="Times New Roman" w:hAnsiTheme="minorHAnsi" w:cstheme="minorHAnsi"/>
          <w:color w:val="auto"/>
          <w:lang w:eastAsia="en-US" w:bidi="ar-SA"/>
        </w:rPr>
        <w:t>2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/202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ze dne 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29.04.2024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188A62C8" w14:textId="77777777" w:rsidR="00D15ED8" w:rsidRPr="00D15ED8" w:rsidRDefault="00D15ED8" w:rsidP="00D15ED8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0FFC53EC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5E2C403A" w14:textId="3695CBD8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 xml:space="preserve">Čl. </w:t>
      </w:r>
      <w:r w:rsidR="001600A6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7</w:t>
      </w:r>
    </w:p>
    <w:p w14:paraId="62A8D373" w14:textId="77777777" w:rsidR="00D15ED8" w:rsidRPr="00D15ED8" w:rsidRDefault="00D15ED8" w:rsidP="00D15ED8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Účinnost</w:t>
      </w:r>
    </w:p>
    <w:p w14:paraId="01C4CF94" w14:textId="77777777" w:rsidR="00D15ED8" w:rsidRPr="00D15ED8" w:rsidRDefault="00D15ED8" w:rsidP="00D15ED8">
      <w:pPr>
        <w:widowControl/>
        <w:tabs>
          <w:tab w:val="left" w:pos="2977"/>
        </w:tabs>
        <w:ind w:left="2694"/>
        <w:jc w:val="both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765C0A59" w14:textId="0D251061" w:rsidR="00D15ED8" w:rsidRPr="00D15ED8" w:rsidRDefault="00D15ED8" w:rsidP="00D15ED8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Toto nařízení nabývá účinnosti dnem </w:t>
      </w:r>
      <w:r w:rsidR="00A94CE9"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Pr="0032553C">
        <w:rPr>
          <w:rFonts w:asciiTheme="minorHAnsi" w:eastAsia="Times New Roman" w:hAnsiTheme="minorHAnsi" w:cstheme="minorHAnsi"/>
          <w:color w:val="auto"/>
          <w:lang w:eastAsia="en-US" w:bidi="ar-SA"/>
        </w:rPr>
        <w:t>1.</w:t>
      </w:r>
      <w:r w:rsidR="00A94CE9" w:rsidRPr="0032553C">
        <w:rPr>
          <w:rFonts w:asciiTheme="minorHAnsi" w:eastAsia="Times New Roman" w:hAnsiTheme="minorHAnsi" w:cstheme="minorHAnsi"/>
          <w:color w:val="auto"/>
          <w:lang w:eastAsia="en-US" w:bidi="ar-SA"/>
        </w:rPr>
        <w:t>0</w:t>
      </w:r>
      <w:r w:rsidR="00C9183A">
        <w:rPr>
          <w:rFonts w:asciiTheme="minorHAnsi" w:eastAsia="Times New Roman" w:hAnsiTheme="minorHAnsi" w:cstheme="minorHAnsi"/>
          <w:color w:val="auto"/>
          <w:lang w:eastAsia="en-US" w:bidi="ar-SA"/>
        </w:rPr>
        <w:t>7</w:t>
      </w:r>
      <w:r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.202</w:t>
      </w:r>
      <w:r w:rsidR="00533B1B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 w:rsidRPr="005F649A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4405F145" w14:textId="77777777" w:rsidR="00D15ED8" w:rsidRPr="00D15ED8" w:rsidRDefault="00D15ED8" w:rsidP="00D15ED8">
      <w:pPr>
        <w:widowControl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3305B511" w14:textId="77777777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7D000E36" w14:textId="77777777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color w:val="0E0E0E"/>
          <w:lang w:eastAsia="en-US" w:bidi="ar-SA"/>
        </w:rPr>
      </w:pPr>
    </w:p>
    <w:p w14:paraId="062E20F0" w14:textId="227431C1" w:rsidR="00D15ED8" w:rsidRPr="00D15ED8" w:rsidRDefault="00D15ED8" w:rsidP="00D15ED8">
      <w:pPr>
        <w:widowControl/>
        <w:ind w:left="-142" w:firstLine="709"/>
        <w:jc w:val="both"/>
        <w:rPr>
          <w:rFonts w:asciiTheme="minorHAnsi" w:eastAsia="Times New Roman" w:hAnsiTheme="minorHAnsi" w:cstheme="minorHAnsi"/>
          <w:b/>
          <w:color w:val="auto"/>
          <w:shd w:val="clear" w:color="auto" w:fill="FFFFFF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0E0E0E"/>
          <w:lang w:eastAsia="en-US" w:bidi="ar-SA"/>
        </w:rPr>
        <w:t>V Hořovicích dne</w:t>
      </w:r>
      <w:r w:rsidR="005F649A"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 w:rsidR="00B5574A"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>24.02.2025</w:t>
      </w:r>
    </w:p>
    <w:p w14:paraId="32B23948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7A4C4B6E" w14:textId="77777777" w:rsidR="00D15ED8" w:rsidRPr="00D15ED8" w:rsidRDefault="00D15ED8" w:rsidP="00D15ED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5BF6B7B7" w14:textId="77777777" w:rsidR="00D15ED8" w:rsidRPr="00D15ED8" w:rsidRDefault="00D15ED8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/>
          <w:color w:val="0E0E0E"/>
          <w:lang w:eastAsia="en-US" w:bidi="ar-SA"/>
        </w:rPr>
      </w:pPr>
    </w:p>
    <w:p w14:paraId="22F2D1F5" w14:textId="34D06C63" w:rsidR="00D15ED8" w:rsidRPr="00D15ED8" w:rsidRDefault="009F3415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Cs/>
          <w:color w:val="0E0E0E"/>
          <w:lang w:eastAsia="en-US" w:bidi="ar-SA"/>
        </w:rPr>
      </w:pPr>
      <w:bookmarkStart w:id="2" w:name="_Hlk163397917"/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</w:p>
    <w:p w14:paraId="36B69F37" w14:textId="36D9A105" w:rsidR="00D15ED8" w:rsidRPr="00D15ED8" w:rsidRDefault="009F3415" w:rsidP="00D15ED8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color w:val="0E0E0E"/>
          <w:lang w:eastAsia="en-US" w:bidi="ar-SA"/>
        </w:rPr>
        <w:t>Věra Veverková</w:t>
      </w:r>
      <w:r w:rsidR="00313DF0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  <w:r w:rsidR="00313DF0">
        <w:rPr>
          <w:rFonts w:asciiTheme="minorHAnsi" w:eastAsia="Times New Roman" w:hAnsiTheme="minorHAnsi" w:cstheme="minorHAnsi"/>
          <w:color w:val="0E0E0E"/>
          <w:lang w:eastAsia="en-US" w:bidi="ar-SA"/>
        </w:rPr>
        <w:t>, v.r.</w:t>
      </w:r>
    </w:p>
    <w:p w14:paraId="1706E4B6" w14:textId="1DAF46D7" w:rsidR="00D15ED8" w:rsidRPr="00D15ED8" w:rsidRDefault="009F3415" w:rsidP="00D15ED8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bookmarkEnd w:id="2"/>
    <w:p w14:paraId="7E80EAE3" w14:textId="77777777" w:rsidR="00D15ED8" w:rsidRPr="00D15ED8" w:rsidRDefault="00D15ED8" w:rsidP="00D15ED8">
      <w:pPr>
        <w:widowControl/>
        <w:ind w:firstLine="567"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</w:p>
    <w:p w14:paraId="5DB1CC10" w14:textId="77777777" w:rsidR="00CF6B70" w:rsidRDefault="00CF6B70"/>
    <w:sectPr w:rsidR="00CF6B70" w:rsidSect="007C7D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A30A" w14:textId="77777777" w:rsidR="00206D34" w:rsidRDefault="00206D34" w:rsidP="00D15ED8">
      <w:r>
        <w:separator/>
      </w:r>
    </w:p>
  </w:endnote>
  <w:endnote w:type="continuationSeparator" w:id="0">
    <w:p w14:paraId="25CB203A" w14:textId="77777777" w:rsidR="00206D34" w:rsidRDefault="00206D34" w:rsidP="00D1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C5E3" w14:textId="77777777" w:rsidR="00CC33EE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E9D664F" w14:textId="77777777" w:rsidR="00CC33EE" w:rsidRDefault="00CC3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BAF3" w14:textId="77777777" w:rsidR="00206D34" w:rsidRDefault="00206D34" w:rsidP="00D15ED8">
      <w:r>
        <w:separator/>
      </w:r>
    </w:p>
  </w:footnote>
  <w:footnote w:type="continuationSeparator" w:id="0">
    <w:p w14:paraId="576331BF" w14:textId="77777777" w:rsidR="00206D34" w:rsidRDefault="00206D34" w:rsidP="00D15ED8">
      <w:r>
        <w:continuationSeparator/>
      </w:r>
    </w:p>
  </w:footnote>
  <w:footnote w:id="1">
    <w:p w14:paraId="7E626B57" w14:textId="2271F27C" w:rsidR="00D15ED8" w:rsidRDefault="00D15ED8" w:rsidP="00D15ED8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526/1990</w:t>
      </w:r>
      <w:r w:rsidR="00466244">
        <w:rPr>
          <w:rFonts w:asciiTheme="minorHAnsi" w:hAnsiTheme="minorHAnsi" w:cs="Calibri"/>
        </w:rPr>
        <w:t xml:space="preserve"> </w:t>
      </w:r>
      <w:r w:rsidRPr="00727E9A">
        <w:rPr>
          <w:rFonts w:asciiTheme="minorHAnsi" w:hAnsiTheme="minorHAnsi" w:cs="Calibri"/>
        </w:rPr>
        <w:t>Sb., o cenách, ve znění pozdějších předpisů</w:t>
      </w:r>
    </w:p>
  </w:footnote>
  <w:footnote w:id="2">
    <w:p w14:paraId="20BCEFDA" w14:textId="77777777" w:rsidR="00D15ED8" w:rsidRDefault="00D15ED8" w:rsidP="00D15ED8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455/1991 Sb., o živnostenském podnikání (živnostenský zákon), ve znění pozdějších předpisů</w:t>
      </w:r>
    </w:p>
  </w:footnote>
  <w:footnote w:id="3">
    <w:p w14:paraId="0B4A52CB" w14:textId="21D5A4F8" w:rsidR="00D15ED8" w:rsidRDefault="00D15ED8" w:rsidP="0032553C">
      <w:pPr>
        <w:ind w:left="142" w:hanging="142"/>
        <w:jc w:val="both"/>
        <w:rPr>
          <w:rFonts w:asciiTheme="minorHAnsi" w:hAnsiTheme="minorHAnsi" w:cs="Calibri"/>
          <w:sz w:val="20"/>
          <w:szCs w:val="20"/>
        </w:rPr>
      </w:pPr>
      <w:r w:rsidRPr="00727E9A">
        <w:rPr>
          <w:rStyle w:val="Znakapoznpodarou"/>
          <w:rFonts w:asciiTheme="minorHAnsi" w:hAnsiTheme="minorHAnsi" w:cs="Calibri"/>
          <w:sz w:val="20"/>
          <w:szCs w:val="20"/>
        </w:rPr>
        <w:footnoteRef/>
      </w:r>
      <w:r w:rsidRPr="00727E9A">
        <w:rPr>
          <w:rFonts w:asciiTheme="minorHAnsi" w:hAnsiTheme="minorHAnsi" w:cs="Calibri"/>
          <w:sz w:val="20"/>
          <w:szCs w:val="20"/>
        </w:rPr>
        <w:t xml:space="preserve"> </w:t>
      </w:r>
      <w:r w:rsidR="00C172C7">
        <w:rPr>
          <w:rFonts w:asciiTheme="minorHAnsi" w:hAnsiTheme="minorHAnsi" w:cs="Calibri"/>
          <w:sz w:val="20"/>
          <w:szCs w:val="20"/>
        </w:rPr>
        <w:t>zákon č. 361/2000 Sb. o provozu na pozemních komunikacích a o změnách některých zákonů (zákon o silničním provozu)</w:t>
      </w:r>
      <w:r w:rsidR="001E3D55">
        <w:rPr>
          <w:rFonts w:asciiTheme="minorHAnsi" w:hAnsiTheme="minorHAnsi" w:cs="Calibri"/>
          <w:sz w:val="20"/>
          <w:szCs w:val="20"/>
        </w:rPr>
        <w:t>,</w:t>
      </w:r>
      <w:r w:rsidR="00C172C7">
        <w:rPr>
          <w:rFonts w:asciiTheme="minorHAnsi" w:hAnsiTheme="minorHAnsi" w:cs="Calibri"/>
          <w:sz w:val="20"/>
          <w:szCs w:val="20"/>
        </w:rPr>
        <w:t xml:space="preserve"> ve znění pozdějších předpisů</w:t>
      </w:r>
    </w:p>
    <w:p w14:paraId="099ED10F" w14:textId="1DDB4193" w:rsidR="00C172C7" w:rsidRDefault="001E3D55" w:rsidP="0032553C">
      <w:pPr>
        <w:ind w:left="142"/>
        <w:jc w:val="both"/>
      </w:pPr>
      <w:r>
        <w:rPr>
          <w:rFonts w:asciiTheme="minorHAnsi" w:hAnsiTheme="minorHAnsi" w:cs="Calibri"/>
          <w:sz w:val="20"/>
          <w:szCs w:val="20"/>
        </w:rPr>
        <w:t>v</w:t>
      </w:r>
      <w:r w:rsidR="00C172C7">
        <w:rPr>
          <w:rFonts w:asciiTheme="minorHAnsi" w:hAnsiTheme="minorHAnsi" w:cs="Calibri"/>
          <w:sz w:val="20"/>
          <w:szCs w:val="20"/>
        </w:rPr>
        <w:t>yhláška č.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C172C7">
        <w:rPr>
          <w:rFonts w:asciiTheme="minorHAnsi" w:hAnsiTheme="minorHAnsi" w:cs="Calibri"/>
          <w:sz w:val="20"/>
          <w:szCs w:val="20"/>
        </w:rPr>
        <w:t>294/2015 Sb., kterou se provádějí pravidla provozu na pozemních komunikacích, ve znění pozdějších předpisů</w:t>
      </w:r>
    </w:p>
  </w:footnote>
  <w:footnote w:id="4">
    <w:p w14:paraId="311D205B" w14:textId="77777777" w:rsidR="005255D0" w:rsidRDefault="005255D0" w:rsidP="005255D0">
      <w:pPr>
        <w:pStyle w:val="Textpoznpodarou"/>
      </w:pPr>
      <w:r>
        <w:rPr>
          <w:rStyle w:val="Znakapoznpodarou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0B0B1C21" w14:textId="456F1D6C" w:rsidR="005255D0" w:rsidRDefault="005255D0" w:rsidP="005255D0">
      <w:pPr>
        <w:pStyle w:val="Textpoznpodarou"/>
      </w:pPr>
      <w:r>
        <w:t xml:space="preserve">   klidu, ve znění pozdějších předpisů</w:t>
      </w:r>
    </w:p>
  </w:footnote>
  <w:footnote w:id="5">
    <w:p w14:paraId="43032935" w14:textId="77777777" w:rsidR="009C2E17" w:rsidRDefault="009C2E17" w:rsidP="009C2E17">
      <w:pPr>
        <w:pStyle w:val="Textpoznpodarou"/>
      </w:pPr>
      <w:r>
        <w:rPr>
          <w:rStyle w:val="Znakapoznpodarou"/>
        </w:rPr>
        <w:footnoteRef/>
      </w:r>
      <w:r>
        <w:t xml:space="preserve"> zákon č. 245/2000 Sb. o státních svátcích, o ostatních svátcích, o významných dnech a o dnech pracovního       </w:t>
      </w:r>
    </w:p>
    <w:p w14:paraId="6B50A4B4" w14:textId="77777777" w:rsidR="009C2E17" w:rsidRDefault="009C2E17" w:rsidP="009C2E17">
      <w:pPr>
        <w:pStyle w:val="Textpoznpodarou"/>
      </w:pPr>
      <w:r>
        <w:t xml:space="preserve">   klidu, ve znění pozdějších předpisů</w:t>
      </w:r>
    </w:p>
  </w:footnote>
  <w:footnote w:id="6">
    <w:p w14:paraId="0316B833" w14:textId="728E06ED" w:rsidR="005F649A" w:rsidRDefault="005F64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7E9A">
        <w:rPr>
          <w:rFonts w:asciiTheme="minorHAnsi" w:hAnsiTheme="minorHAnsi" w:cs="Calibri"/>
        </w:rPr>
        <w:t>zákon č. 526/1990Sb., o cenách, ve znění pozdějších předpisů</w:t>
      </w:r>
    </w:p>
  </w:footnote>
  <w:footnote w:id="7">
    <w:p w14:paraId="16B654BB" w14:textId="77777777" w:rsidR="00CF0E2E" w:rsidRDefault="00CF0E2E" w:rsidP="00CF0E2E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526/1990Sb., o cenách, ve znění pozdějších předpisů</w:t>
      </w:r>
    </w:p>
  </w:footnote>
  <w:footnote w:id="8">
    <w:p w14:paraId="003E3931" w14:textId="77777777" w:rsidR="00E05CE2" w:rsidRDefault="00E05CE2" w:rsidP="00E05CE2">
      <w:pPr>
        <w:pStyle w:val="Textpoznpodarou"/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455/1991 Sb., o živnostenském podnikání (živnostenský zákon), ve znění pozdějších předpisů</w:t>
      </w:r>
    </w:p>
  </w:footnote>
  <w:footnote w:id="9">
    <w:p w14:paraId="4F16E937" w14:textId="0CA1482F" w:rsidR="00D15ED8" w:rsidRDefault="00D15ED8" w:rsidP="00D15ED8">
      <w:pPr>
        <w:pStyle w:val="Textpoznpodarou"/>
        <w:rPr>
          <w:rFonts w:asciiTheme="minorHAnsi" w:hAnsiTheme="minorHAnsi" w:cs="Calibri"/>
        </w:rPr>
      </w:pPr>
      <w:r w:rsidRPr="00727E9A">
        <w:rPr>
          <w:rStyle w:val="Znakapoznpodarou"/>
          <w:rFonts w:asciiTheme="minorHAnsi" w:hAnsiTheme="minorHAnsi" w:cs="Calibri"/>
        </w:rPr>
        <w:footnoteRef/>
      </w:r>
      <w:r w:rsidRPr="00727E9A">
        <w:rPr>
          <w:rFonts w:asciiTheme="minorHAnsi" w:hAnsiTheme="minorHAnsi" w:cs="Calibri"/>
        </w:rPr>
        <w:t xml:space="preserve"> zákon č. 250/2016 Sb., o odpovědnosti za přestupky a řízení o nich</w:t>
      </w:r>
      <w:r w:rsidR="001F7BC8">
        <w:rPr>
          <w:rFonts w:asciiTheme="minorHAnsi" w:hAnsiTheme="minorHAnsi" w:cs="Calibri"/>
        </w:rPr>
        <w:t>,</w:t>
      </w:r>
      <w:r w:rsidR="001F7BC8" w:rsidRPr="001F7BC8">
        <w:rPr>
          <w:rFonts w:asciiTheme="minorHAnsi" w:hAnsiTheme="minorHAnsi" w:cs="Calibri"/>
        </w:rPr>
        <w:t xml:space="preserve"> </w:t>
      </w:r>
      <w:r w:rsidR="001F7BC8" w:rsidRPr="00727E9A">
        <w:rPr>
          <w:rFonts w:asciiTheme="minorHAnsi" w:hAnsiTheme="minorHAnsi" w:cs="Calibri"/>
        </w:rPr>
        <w:t>ve znění pozdějších předpisů</w:t>
      </w:r>
    </w:p>
    <w:p w14:paraId="79BAE1A2" w14:textId="7A696319" w:rsidR="001F7BC8" w:rsidRDefault="001F7BC8" w:rsidP="00D15ED8">
      <w:pPr>
        <w:pStyle w:val="Textpoznpodarou"/>
      </w:pPr>
      <w:r>
        <w:rPr>
          <w:rFonts w:asciiTheme="minorHAnsi" w:hAnsiTheme="minorHAnsi" w:cs="Calibri"/>
        </w:rPr>
        <w:t xml:space="preserve">   zákon č. 251/2016 Sb., o některých přestupcích,</w:t>
      </w:r>
      <w:r w:rsidRPr="001F7BC8">
        <w:rPr>
          <w:rFonts w:asciiTheme="minorHAnsi" w:hAnsiTheme="minorHAnsi" w:cs="Calibri"/>
        </w:rPr>
        <w:t xml:space="preserve"> </w:t>
      </w:r>
      <w:r w:rsidRPr="00727E9A">
        <w:rPr>
          <w:rFonts w:asciiTheme="minorHAnsi" w:hAnsiTheme="minorHAnsi" w:cs="Calibri"/>
        </w:rPr>
        <w:t>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D15ED8" w:rsidRPr="00D1268A" w14:paraId="5FD89FAB" w14:textId="77777777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AD9AB24" w14:textId="77777777" w:rsidR="00D15ED8" w:rsidRPr="00D1268A" w:rsidRDefault="00D15ED8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01AA0C3A" wp14:editId="73A3C471">
                <wp:extent cx="542925" cy="714375"/>
                <wp:effectExtent l="0" t="0" r="9525" b="9525"/>
                <wp:docPr id="679983926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5B872844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6B20AEA3" w14:textId="77777777" w:rsidR="00D15ED8" w:rsidRPr="0016711A" w:rsidRDefault="00D15ED8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14725816" w14:textId="77777777" w:rsidR="00D15ED8" w:rsidRDefault="00D15ED8">
    <w:pPr>
      <w:pStyle w:val="Zhlav"/>
    </w:pPr>
  </w:p>
  <w:p w14:paraId="4301B788" w14:textId="77777777" w:rsidR="00D15ED8" w:rsidRDefault="00D15E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54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2D7609"/>
    <w:multiLevelType w:val="hybridMultilevel"/>
    <w:tmpl w:val="FFFFFFFF"/>
    <w:lvl w:ilvl="0" w:tplc="D4E4D82E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9CC5E31"/>
    <w:multiLevelType w:val="hybridMultilevel"/>
    <w:tmpl w:val="FFFFFFFF"/>
    <w:lvl w:ilvl="0" w:tplc="9CBEA0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4A04424"/>
    <w:multiLevelType w:val="hybridMultilevel"/>
    <w:tmpl w:val="CADE5412"/>
    <w:lvl w:ilvl="0" w:tplc="EE7A75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7ECA95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754B4"/>
    <w:multiLevelType w:val="hybridMultilevel"/>
    <w:tmpl w:val="0F187C48"/>
    <w:lvl w:ilvl="0" w:tplc="78D04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EB02E6A"/>
    <w:multiLevelType w:val="hybridMultilevel"/>
    <w:tmpl w:val="FFFFFFFF"/>
    <w:lvl w:ilvl="0" w:tplc="5BE26D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0CA4728"/>
    <w:multiLevelType w:val="hybridMultilevel"/>
    <w:tmpl w:val="FFFFFFFF"/>
    <w:lvl w:ilvl="0" w:tplc="9028C7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54C3975"/>
    <w:multiLevelType w:val="hybridMultilevel"/>
    <w:tmpl w:val="161EC7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3B00F0"/>
    <w:multiLevelType w:val="hybridMultilevel"/>
    <w:tmpl w:val="41AA8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C0C70"/>
    <w:multiLevelType w:val="hybridMultilevel"/>
    <w:tmpl w:val="A94E7F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95851309">
    <w:abstractNumId w:val="3"/>
  </w:num>
  <w:num w:numId="4" w16cid:durableId="980959986">
    <w:abstractNumId w:val="8"/>
  </w:num>
  <w:num w:numId="5" w16cid:durableId="290480130">
    <w:abstractNumId w:val="5"/>
  </w:num>
  <w:num w:numId="6" w16cid:durableId="2037806235">
    <w:abstractNumId w:val="2"/>
  </w:num>
  <w:num w:numId="7" w16cid:durableId="781798790">
    <w:abstractNumId w:val="6"/>
  </w:num>
  <w:num w:numId="8" w16cid:durableId="1393120134">
    <w:abstractNumId w:val="4"/>
  </w:num>
  <w:num w:numId="9" w16cid:durableId="227808752">
    <w:abstractNumId w:val="7"/>
  </w:num>
  <w:num w:numId="10" w16cid:durableId="1017466844">
    <w:abstractNumId w:val="11"/>
  </w:num>
  <w:num w:numId="11" w16cid:durableId="701594701">
    <w:abstractNumId w:val="9"/>
  </w:num>
  <w:num w:numId="12" w16cid:durableId="1154372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8"/>
    <w:rsid w:val="000442DC"/>
    <w:rsid w:val="0006546E"/>
    <w:rsid w:val="000C24A5"/>
    <w:rsid w:val="000E579F"/>
    <w:rsid w:val="001127D7"/>
    <w:rsid w:val="00132CDC"/>
    <w:rsid w:val="001600A6"/>
    <w:rsid w:val="00161851"/>
    <w:rsid w:val="00192114"/>
    <w:rsid w:val="001A363B"/>
    <w:rsid w:val="001A62B3"/>
    <w:rsid w:val="001A6499"/>
    <w:rsid w:val="001E10B6"/>
    <w:rsid w:val="001E3D55"/>
    <w:rsid w:val="001F7BC8"/>
    <w:rsid w:val="00200009"/>
    <w:rsid w:val="00201B5E"/>
    <w:rsid w:val="00206D34"/>
    <w:rsid w:val="0023477B"/>
    <w:rsid w:val="00235950"/>
    <w:rsid w:val="00257F7D"/>
    <w:rsid w:val="00281217"/>
    <w:rsid w:val="00296EB7"/>
    <w:rsid w:val="00297EB6"/>
    <w:rsid w:val="002A0BE4"/>
    <w:rsid w:val="002A46B2"/>
    <w:rsid w:val="002B1D90"/>
    <w:rsid w:val="002D1887"/>
    <w:rsid w:val="002D7FC0"/>
    <w:rsid w:val="00313DF0"/>
    <w:rsid w:val="0032553C"/>
    <w:rsid w:val="00362A9E"/>
    <w:rsid w:val="00371990"/>
    <w:rsid w:val="00376800"/>
    <w:rsid w:val="003B0784"/>
    <w:rsid w:val="003D7A94"/>
    <w:rsid w:val="004219B2"/>
    <w:rsid w:val="00466244"/>
    <w:rsid w:val="004E084B"/>
    <w:rsid w:val="00507A20"/>
    <w:rsid w:val="00513199"/>
    <w:rsid w:val="005255D0"/>
    <w:rsid w:val="00533B1B"/>
    <w:rsid w:val="00536D37"/>
    <w:rsid w:val="005553E2"/>
    <w:rsid w:val="005A7E12"/>
    <w:rsid w:val="005C5466"/>
    <w:rsid w:val="005D14AB"/>
    <w:rsid w:val="005E4751"/>
    <w:rsid w:val="005E7A9D"/>
    <w:rsid w:val="005F1859"/>
    <w:rsid w:val="005F649A"/>
    <w:rsid w:val="0061075D"/>
    <w:rsid w:val="006179F1"/>
    <w:rsid w:val="006744F6"/>
    <w:rsid w:val="006C1EB7"/>
    <w:rsid w:val="006C3E31"/>
    <w:rsid w:val="0071044F"/>
    <w:rsid w:val="007305F1"/>
    <w:rsid w:val="007800F5"/>
    <w:rsid w:val="007820B6"/>
    <w:rsid w:val="007A0817"/>
    <w:rsid w:val="007A237E"/>
    <w:rsid w:val="007A33AB"/>
    <w:rsid w:val="007C08D3"/>
    <w:rsid w:val="007C6247"/>
    <w:rsid w:val="007C7DFC"/>
    <w:rsid w:val="007E1870"/>
    <w:rsid w:val="00802488"/>
    <w:rsid w:val="00833C20"/>
    <w:rsid w:val="0085305F"/>
    <w:rsid w:val="00891425"/>
    <w:rsid w:val="008B4356"/>
    <w:rsid w:val="00906D1F"/>
    <w:rsid w:val="00932C39"/>
    <w:rsid w:val="009337E3"/>
    <w:rsid w:val="00985B6F"/>
    <w:rsid w:val="009C2E17"/>
    <w:rsid w:val="009D00AE"/>
    <w:rsid w:val="009D2702"/>
    <w:rsid w:val="009D2D48"/>
    <w:rsid w:val="009E6391"/>
    <w:rsid w:val="009F3415"/>
    <w:rsid w:val="009F5406"/>
    <w:rsid w:val="00A17E43"/>
    <w:rsid w:val="00A37433"/>
    <w:rsid w:val="00A56C96"/>
    <w:rsid w:val="00A85BEA"/>
    <w:rsid w:val="00A94CE9"/>
    <w:rsid w:val="00AD5199"/>
    <w:rsid w:val="00AD6C43"/>
    <w:rsid w:val="00AF2B17"/>
    <w:rsid w:val="00B031B5"/>
    <w:rsid w:val="00B16112"/>
    <w:rsid w:val="00B35C42"/>
    <w:rsid w:val="00B50AD9"/>
    <w:rsid w:val="00B5574A"/>
    <w:rsid w:val="00B56380"/>
    <w:rsid w:val="00B56E6D"/>
    <w:rsid w:val="00B73EE5"/>
    <w:rsid w:val="00B740F5"/>
    <w:rsid w:val="00B752D7"/>
    <w:rsid w:val="00B75F4D"/>
    <w:rsid w:val="00B9732F"/>
    <w:rsid w:val="00BA1A03"/>
    <w:rsid w:val="00BA7604"/>
    <w:rsid w:val="00BC66C2"/>
    <w:rsid w:val="00BD312D"/>
    <w:rsid w:val="00BE5A22"/>
    <w:rsid w:val="00BF49FE"/>
    <w:rsid w:val="00C172C7"/>
    <w:rsid w:val="00C17A84"/>
    <w:rsid w:val="00C26BAC"/>
    <w:rsid w:val="00C4733D"/>
    <w:rsid w:val="00C80891"/>
    <w:rsid w:val="00C9183A"/>
    <w:rsid w:val="00CC1899"/>
    <w:rsid w:val="00CC33EE"/>
    <w:rsid w:val="00CC7232"/>
    <w:rsid w:val="00CD2F56"/>
    <w:rsid w:val="00CF0E2E"/>
    <w:rsid w:val="00CF6B70"/>
    <w:rsid w:val="00D12A92"/>
    <w:rsid w:val="00D15801"/>
    <w:rsid w:val="00D15ED8"/>
    <w:rsid w:val="00D1712F"/>
    <w:rsid w:val="00D1734D"/>
    <w:rsid w:val="00D3519F"/>
    <w:rsid w:val="00D47134"/>
    <w:rsid w:val="00D507FA"/>
    <w:rsid w:val="00D6481B"/>
    <w:rsid w:val="00D67F86"/>
    <w:rsid w:val="00D8386A"/>
    <w:rsid w:val="00D8491F"/>
    <w:rsid w:val="00D91082"/>
    <w:rsid w:val="00DA2A39"/>
    <w:rsid w:val="00DF57AE"/>
    <w:rsid w:val="00DF65F6"/>
    <w:rsid w:val="00E05CE2"/>
    <w:rsid w:val="00E41D74"/>
    <w:rsid w:val="00E52ABD"/>
    <w:rsid w:val="00E83F62"/>
    <w:rsid w:val="00EA589B"/>
    <w:rsid w:val="00EB1F6D"/>
    <w:rsid w:val="00F04835"/>
    <w:rsid w:val="00F26A20"/>
    <w:rsid w:val="00F31EFC"/>
    <w:rsid w:val="00F33290"/>
    <w:rsid w:val="00F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2081B"/>
  <w15:docId w15:val="{14CECA92-231B-4021-A6BD-7967B6E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15ED8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D15ED8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D15ED8"/>
    <w:rPr>
      <w:rFonts w:ascii="Calibri" w:eastAsia="Times New Roman" w:hAnsi="Calibri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ED8"/>
    <w:pPr>
      <w:widowControl/>
    </w:pPr>
    <w:rPr>
      <w:rFonts w:eastAsia="Times New Roman" w:cs="Times New Roman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ED8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15ED8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E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ED8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536D37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80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F5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F5"/>
    <w:rPr>
      <w:rFonts w:ascii="Calibri" w:hAnsi="Calibri" w:cs="Arial Unicode MS"/>
      <w:b/>
      <w:bCs/>
      <w:color w:val="000000"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2670-188B-47D7-B1A6-EA574888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34</cp:revision>
  <cp:lastPrinted>2025-02-17T12:56:00Z</cp:lastPrinted>
  <dcterms:created xsi:type="dcterms:W3CDTF">2024-04-09T21:48:00Z</dcterms:created>
  <dcterms:modified xsi:type="dcterms:W3CDTF">2025-03-14T13:25:00Z</dcterms:modified>
</cp:coreProperties>
</file>