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E90" w:rsidRDefault="006A7E90" w:rsidP="00594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Velké Meziříčí</w:t>
      </w:r>
    </w:p>
    <w:p w:rsidR="006A7E90" w:rsidRDefault="006A7E90" w:rsidP="00594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Rada města Velké Meziříčí</w:t>
      </w:r>
    </w:p>
    <w:p w:rsidR="006A7E90" w:rsidRDefault="006A7E90" w:rsidP="00594D63">
      <w:pPr>
        <w:jc w:val="center"/>
        <w:rPr>
          <w:b/>
          <w:sz w:val="28"/>
          <w:szCs w:val="28"/>
        </w:rPr>
      </w:pPr>
    </w:p>
    <w:p w:rsidR="00594D63" w:rsidRDefault="00594D63" w:rsidP="00594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Nařízení města Velké Meziříčí</w:t>
      </w:r>
      <w:r w:rsidR="00A9757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 </w:t>
      </w:r>
    </w:p>
    <w:p w:rsidR="00594D63" w:rsidRDefault="00594D63" w:rsidP="00594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kterým se vydává tržní řád </w:t>
      </w:r>
    </w:p>
    <w:p w:rsidR="006A7E90" w:rsidRDefault="006A7E90" w:rsidP="00594D63">
      <w:pPr>
        <w:jc w:val="center"/>
        <w:rPr>
          <w:b/>
          <w:sz w:val="28"/>
          <w:szCs w:val="28"/>
        </w:rPr>
      </w:pPr>
    </w:p>
    <w:p w:rsidR="00594D63" w:rsidRDefault="00594D63" w:rsidP="00594D63">
      <w:pPr>
        <w:rPr>
          <w:b/>
          <w:sz w:val="22"/>
          <w:szCs w:val="22"/>
          <w:u w:val="single"/>
        </w:rPr>
      </w:pPr>
    </w:p>
    <w:p w:rsidR="00594D63" w:rsidRDefault="00594D63" w:rsidP="00594D6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města Velké Meziříčí se na své schůzi dne </w:t>
      </w:r>
      <w:r w:rsidR="00176655">
        <w:rPr>
          <w:sz w:val="22"/>
          <w:szCs w:val="22"/>
        </w:rPr>
        <w:t>27. května</w:t>
      </w:r>
      <w:r w:rsidR="00F30D83">
        <w:rPr>
          <w:sz w:val="22"/>
          <w:szCs w:val="22"/>
        </w:rPr>
        <w:t xml:space="preserve"> </w:t>
      </w:r>
      <w:r w:rsidR="00E61FD4">
        <w:rPr>
          <w:sz w:val="22"/>
          <w:szCs w:val="22"/>
        </w:rPr>
        <w:t>2026</w:t>
      </w:r>
      <w:r w:rsidR="00D638EF">
        <w:rPr>
          <w:sz w:val="22"/>
          <w:szCs w:val="22"/>
        </w:rPr>
        <w:t xml:space="preserve"> usnesením č. 2715/90/RM/2026</w:t>
      </w:r>
      <w:r>
        <w:rPr>
          <w:sz w:val="22"/>
          <w:szCs w:val="22"/>
        </w:rPr>
        <w:t xml:space="preserve"> usnesla vydat na základě § 18 zákona č. 455/1991 Sb., o živnostenském podnikání (živnostenský zákon</w:t>
      </w:r>
      <w:r w:rsidR="00433E1E">
        <w:rPr>
          <w:sz w:val="22"/>
          <w:szCs w:val="22"/>
        </w:rPr>
        <w:t xml:space="preserve">), ve znění pozdějších předpisů, </w:t>
      </w:r>
      <w:r>
        <w:rPr>
          <w:sz w:val="22"/>
          <w:szCs w:val="22"/>
        </w:rPr>
        <w:t>a v souladu s</w:t>
      </w:r>
      <w:r w:rsidR="00433E1E">
        <w:rPr>
          <w:sz w:val="22"/>
          <w:szCs w:val="22"/>
        </w:rPr>
        <w:t xml:space="preserve"> ustanovením </w:t>
      </w:r>
      <w:r>
        <w:rPr>
          <w:sz w:val="22"/>
          <w:szCs w:val="22"/>
        </w:rPr>
        <w:t>§ 11 odst. 1 a § 102 odst. 2 písm. d) zákona č. 128/2000 Sb., o obcích (obecní zřízení), ve znění pozdějších předpisů, toto nařízení:</w:t>
      </w:r>
    </w:p>
    <w:p w:rsidR="00594D63" w:rsidRDefault="00594D63" w:rsidP="00594D63">
      <w:pPr>
        <w:jc w:val="both"/>
        <w:rPr>
          <w:sz w:val="22"/>
          <w:szCs w:val="22"/>
        </w:rPr>
      </w:pPr>
    </w:p>
    <w:p w:rsidR="00594D63" w:rsidRDefault="00594D63" w:rsidP="00594D63">
      <w:pPr>
        <w:pStyle w:val="Nadpis5"/>
        <w:tabs>
          <w:tab w:val="center" w:pos="4962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Čl. 1</w:t>
      </w:r>
    </w:p>
    <w:p w:rsidR="00594D63" w:rsidRDefault="00594D63" w:rsidP="00594D63">
      <w:pPr>
        <w:pStyle w:val="Nadpis3"/>
        <w:rPr>
          <w:sz w:val="22"/>
          <w:szCs w:val="22"/>
        </w:rPr>
      </w:pPr>
      <w:r>
        <w:rPr>
          <w:sz w:val="22"/>
          <w:szCs w:val="22"/>
        </w:rPr>
        <w:t>Základní ustanovení, vymezení pojmů</w:t>
      </w:r>
    </w:p>
    <w:p w:rsidR="00594D63" w:rsidRDefault="00594D63" w:rsidP="00594D63"/>
    <w:p w:rsidR="00A9757A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A01C36">
        <w:rPr>
          <w:sz w:val="22"/>
          <w:szCs w:val="22"/>
        </w:rPr>
        <w:t>Účelem tohoto</w:t>
      </w:r>
      <w:r>
        <w:rPr>
          <w:sz w:val="22"/>
          <w:szCs w:val="22"/>
        </w:rPr>
        <w:t xml:space="preserve"> nařízení </w:t>
      </w:r>
      <w:r w:rsidR="00A01C36">
        <w:rPr>
          <w:sz w:val="22"/>
          <w:szCs w:val="22"/>
        </w:rPr>
        <w:t xml:space="preserve">je stanovení </w:t>
      </w:r>
      <w:r>
        <w:rPr>
          <w:sz w:val="22"/>
          <w:szCs w:val="22"/>
        </w:rPr>
        <w:t>podmín</w:t>
      </w:r>
      <w:r w:rsidR="00A01C36">
        <w:rPr>
          <w:sz w:val="22"/>
          <w:szCs w:val="22"/>
        </w:rPr>
        <w:t>ek</w:t>
      </w:r>
      <w:r w:rsidR="00261317">
        <w:rPr>
          <w:sz w:val="22"/>
          <w:szCs w:val="22"/>
        </w:rPr>
        <w:t xml:space="preserve">, za kterých lze uskutečňovat </w:t>
      </w:r>
      <w:r>
        <w:rPr>
          <w:sz w:val="22"/>
          <w:szCs w:val="22"/>
        </w:rPr>
        <w:t>nabídk</w:t>
      </w:r>
      <w:r w:rsidR="00261317">
        <w:rPr>
          <w:sz w:val="22"/>
          <w:szCs w:val="22"/>
        </w:rPr>
        <w:t>u</w:t>
      </w:r>
      <w:r w:rsidR="00A01C36">
        <w:rPr>
          <w:sz w:val="22"/>
          <w:szCs w:val="22"/>
        </w:rPr>
        <w:t xml:space="preserve"> a</w:t>
      </w:r>
      <w:r w:rsidR="00261317">
        <w:rPr>
          <w:sz w:val="22"/>
          <w:szCs w:val="22"/>
        </w:rPr>
        <w:t xml:space="preserve"> prodej</w:t>
      </w:r>
      <w:r>
        <w:rPr>
          <w:sz w:val="22"/>
          <w:szCs w:val="22"/>
        </w:rPr>
        <w:t xml:space="preserve"> zboží</w:t>
      </w:r>
      <w:r w:rsidR="00A01C36">
        <w:rPr>
          <w:sz w:val="22"/>
          <w:szCs w:val="22"/>
        </w:rPr>
        <w:t xml:space="preserve"> (dále jen „prodej zboží“)</w:t>
      </w:r>
      <w:r>
        <w:rPr>
          <w:sz w:val="22"/>
          <w:szCs w:val="22"/>
        </w:rPr>
        <w:t xml:space="preserve"> a </w:t>
      </w:r>
      <w:r w:rsidR="00261317">
        <w:rPr>
          <w:sz w:val="22"/>
          <w:szCs w:val="22"/>
        </w:rPr>
        <w:t>nabídku</w:t>
      </w:r>
      <w:r w:rsidR="00A01C36">
        <w:rPr>
          <w:sz w:val="22"/>
          <w:szCs w:val="22"/>
        </w:rPr>
        <w:t xml:space="preserve"> a </w:t>
      </w:r>
      <w:r>
        <w:rPr>
          <w:sz w:val="22"/>
          <w:szCs w:val="22"/>
        </w:rPr>
        <w:t>poskytování služeb</w:t>
      </w:r>
      <w:r w:rsidR="00A01C36">
        <w:rPr>
          <w:sz w:val="22"/>
          <w:szCs w:val="22"/>
        </w:rPr>
        <w:t xml:space="preserve"> (dále jen „poskytování služeb“) </w:t>
      </w:r>
      <w:r>
        <w:rPr>
          <w:sz w:val="22"/>
          <w:szCs w:val="22"/>
        </w:rPr>
        <w:t xml:space="preserve">mimo provozovnu určenou k tomuto účelu </w:t>
      </w:r>
      <w:r w:rsidR="00A01C36">
        <w:rPr>
          <w:sz w:val="22"/>
          <w:szCs w:val="22"/>
        </w:rPr>
        <w:t>rozhodnutím, opatřením nebo jiným úkonem vyžadovaným stavebním zákonem</w:t>
      </w:r>
      <w:r>
        <w:rPr>
          <w:sz w:val="22"/>
          <w:szCs w:val="22"/>
          <w:vertAlign w:val="superscript"/>
        </w:rPr>
        <w:t>1)</w:t>
      </w:r>
      <w:r w:rsidR="00A9757A">
        <w:rPr>
          <w:sz w:val="22"/>
          <w:szCs w:val="22"/>
        </w:rPr>
        <w:t xml:space="preserve">, nejde-li o formy prodeje zboží nebo poskytování služeb, na které se toto nařízení nevztahuje nebo které jsou zakázány. </w:t>
      </w:r>
    </w:p>
    <w:p w:rsidR="00594D63" w:rsidRDefault="00A9757A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(2) Tento tržní řád je závazný pro celé území města Velké Meziříčí bez ohledu na charakter prostranství a vlastnictví k němu.</w:t>
      </w:r>
      <w:r w:rsidR="00594D63">
        <w:rPr>
          <w:sz w:val="22"/>
          <w:szCs w:val="22"/>
        </w:rPr>
        <w:t xml:space="preserve"> 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(</w:t>
      </w:r>
      <w:r w:rsidR="00A9757A">
        <w:rPr>
          <w:sz w:val="22"/>
          <w:szCs w:val="22"/>
        </w:rPr>
        <w:t>3</w:t>
      </w:r>
      <w:r>
        <w:rPr>
          <w:sz w:val="22"/>
          <w:szCs w:val="22"/>
        </w:rPr>
        <w:t>) Pro účely tohoto nařízení se rozumí: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 xml:space="preserve">a) tržištěm tímto nařízením vymezený </w:t>
      </w:r>
      <w:r w:rsidR="00564D6A">
        <w:rPr>
          <w:sz w:val="22"/>
          <w:szCs w:val="22"/>
        </w:rPr>
        <w:t xml:space="preserve">veřejně přístupný </w:t>
      </w:r>
      <w:r>
        <w:rPr>
          <w:sz w:val="22"/>
          <w:szCs w:val="22"/>
        </w:rPr>
        <w:t xml:space="preserve">prostor, kde lze za podmínek dále uvedených umístit prodejní zařízení za účelem prodeje zboží a poskytování služeb, 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b) prodejním zařízením krytý stánek s přenosnou konstrukcí,</w:t>
      </w:r>
      <w:r w:rsidR="005A15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mobilní zařízení účelově upravené a vybavené pro pojízdný prodej zboží nebo poskytování služeb - pojízdné prodejny, prodej z ložné plochy vozidel apod., jiné prodejní zařízení - prodejní pult, stolek a obdobné zařízení zajišťující přenosný krátkodobý prodej,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c) prodejním místem konkrétní místo vymezené na tržišti konkrétnímu prodejci za účelem umístění prodejního zařízení, včetně prostoru pro umístění zboží, obalů, manipulačního prostoru apod.,</w:t>
      </w:r>
    </w:p>
    <w:p w:rsidR="00594D63" w:rsidRPr="002D4196" w:rsidRDefault="00594D63" w:rsidP="00594D63">
      <w:pPr>
        <w:pStyle w:val="Zkladntext21"/>
        <w:rPr>
          <w:color w:val="FF0000"/>
          <w:sz w:val="22"/>
          <w:szCs w:val="22"/>
        </w:rPr>
      </w:pPr>
      <w:r>
        <w:rPr>
          <w:sz w:val="22"/>
          <w:szCs w:val="22"/>
        </w:rPr>
        <w:t>d) restaurační předzahrádkou místo mimo provozovnu určen</w:t>
      </w:r>
      <w:r w:rsidR="00D47F25">
        <w:rPr>
          <w:sz w:val="22"/>
          <w:szCs w:val="22"/>
        </w:rPr>
        <w:t>ou k tomuto účelu rozhodnutím, opatřením nebo jiným úkonem vyžadovaným stavebním zákonem</w:t>
      </w:r>
      <w:r w:rsidR="006859AE">
        <w:rPr>
          <w:sz w:val="18"/>
          <w:szCs w:val="18"/>
          <w:vertAlign w:val="superscript"/>
        </w:rPr>
        <w:t>1)</w:t>
      </w:r>
      <w:r w:rsidR="004C6FAD">
        <w:rPr>
          <w:sz w:val="22"/>
          <w:szCs w:val="22"/>
        </w:rPr>
        <w:t xml:space="preserve">, na kterém se prodává zboží a poskytují služby </w:t>
      </w:r>
      <w:r w:rsidR="00F72C90">
        <w:rPr>
          <w:sz w:val="22"/>
          <w:szCs w:val="22"/>
        </w:rPr>
        <w:t>zejména v rámci živností</w:t>
      </w:r>
      <w:r w:rsidR="004C6FAD">
        <w:rPr>
          <w:sz w:val="22"/>
          <w:szCs w:val="22"/>
        </w:rPr>
        <w:t xml:space="preserve"> ohlašovací</w:t>
      </w:r>
      <w:r w:rsidR="00F72C90">
        <w:rPr>
          <w:sz w:val="22"/>
          <w:szCs w:val="22"/>
        </w:rPr>
        <w:t>ch</w:t>
      </w:r>
      <w:r w:rsidR="004C6FAD">
        <w:rPr>
          <w:sz w:val="22"/>
          <w:szCs w:val="22"/>
        </w:rPr>
        <w:t xml:space="preserve"> řemesln</w:t>
      </w:r>
      <w:r w:rsidR="00F72C90">
        <w:rPr>
          <w:sz w:val="22"/>
          <w:szCs w:val="22"/>
        </w:rPr>
        <w:t>ých</w:t>
      </w:r>
      <w:r w:rsidR="004C6FAD">
        <w:rPr>
          <w:sz w:val="22"/>
          <w:szCs w:val="22"/>
        </w:rPr>
        <w:t xml:space="preserve"> „hostinská činnost“</w:t>
      </w:r>
      <w:r w:rsidR="00F72C90">
        <w:rPr>
          <w:sz w:val="22"/>
          <w:szCs w:val="22"/>
        </w:rPr>
        <w:t xml:space="preserve"> a „pekařství, cukrářství“</w:t>
      </w:r>
      <w:r w:rsidR="006A7E90">
        <w:rPr>
          <w:sz w:val="22"/>
          <w:szCs w:val="22"/>
        </w:rPr>
        <w:t xml:space="preserve">, </w:t>
      </w:r>
      <w:r w:rsidR="004C6FAD">
        <w:rPr>
          <w:sz w:val="22"/>
          <w:szCs w:val="22"/>
        </w:rPr>
        <w:t>popř. jiných živností, v jejichž rámci lze připravovat a prodávat pokrmy a nápoje k bezprostřední spotřebě v provozovně, v níž jsou prodávány</w:t>
      </w:r>
      <w:r w:rsidR="006A7E90">
        <w:rPr>
          <w:sz w:val="22"/>
          <w:szCs w:val="22"/>
          <w:vertAlign w:val="superscript"/>
        </w:rPr>
        <w:t>2)</w:t>
      </w:r>
      <w:r w:rsidR="004C6FAD">
        <w:rPr>
          <w:sz w:val="22"/>
          <w:szCs w:val="22"/>
        </w:rPr>
        <w:t xml:space="preserve">, </w:t>
      </w:r>
      <w:r>
        <w:rPr>
          <w:sz w:val="22"/>
          <w:szCs w:val="22"/>
        </w:rPr>
        <w:t>které je k této činnosti vybaveno</w:t>
      </w:r>
      <w:r w:rsidR="004C6FAD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je funkčně spojeno s provozovnou, určenou k tomuto účelu </w:t>
      </w:r>
      <w:r w:rsidR="004C6FAD">
        <w:rPr>
          <w:sz w:val="22"/>
          <w:szCs w:val="22"/>
        </w:rPr>
        <w:t>rozhodnutím, opatřením nebo jiným úkonem vyžadovaným stavebním zákonem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a </w:t>
      </w:r>
      <w:r w:rsidR="004C6FAD">
        <w:rPr>
          <w:sz w:val="22"/>
          <w:szCs w:val="22"/>
        </w:rPr>
        <w:t xml:space="preserve">současně </w:t>
      </w:r>
      <w:r>
        <w:rPr>
          <w:sz w:val="22"/>
          <w:szCs w:val="22"/>
        </w:rPr>
        <w:t xml:space="preserve">má stejného provozovatele jako uvedená provozovna, 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e) podomním prodejem nabídka a prodej zboží nebo nabídka a poskytování služeb, kdy je bez předchozí objednávky dům od domu nabízeno a prodáváno zboží nebo jsou nabízeny a poskytovány služby,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f) pochůzkovým prodejem nabídka a prodej zboží nebo nabídka a poskytování služeb, kdy je formou pochůzky bez předchozí objednávky na veřejném prostranství nabízeno a prodáváno zboží nebo jsou nabízeny a poskytovány služby, přičemž není rozhodující, jestli se prodejce pohybuje nebo postává na místě.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(</w:t>
      </w:r>
      <w:r w:rsidR="00A9757A">
        <w:rPr>
          <w:sz w:val="22"/>
          <w:szCs w:val="22"/>
        </w:rPr>
        <w:t>4</w:t>
      </w:r>
      <w:r>
        <w:rPr>
          <w:sz w:val="22"/>
          <w:szCs w:val="22"/>
        </w:rPr>
        <w:t>) Provozovatelem dále uveden</w:t>
      </w:r>
      <w:r w:rsidR="00E44B61">
        <w:rPr>
          <w:sz w:val="22"/>
          <w:szCs w:val="22"/>
        </w:rPr>
        <w:t>ých</w:t>
      </w:r>
      <w:r w:rsidR="00B14015">
        <w:rPr>
          <w:sz w:val="22"/>
          <w:szCs w:val="22"/>
        </w:rPr>
        <w:t xml:space="preserve"> tržiš</w:t>
      </w:r>
      <w:r w:rsidR="00E44B61">
        <w:rPr>
          <w:sz w:val="22"/>
          <w:szCs w:val="22"/>
        </w:rPr>
        <w:t>ť</w:t>
      </w:r>
      <w:r>
        <w:rPr>
          <w:sz w:val="22"/>
          <w:szCs w:val="22"/>
        </w:rPr>
        <w:t xml:space="preserve"> je </w:t>
      </w:r>
      <w:r w:rsidR="00B14015">
        <w:rPr>
          <w:sz w:val="22"/>
          <w:szCs w:val="22"/>
        </w:rPr>
        <w:t>m</w:t>
      </w:r>
      <w:r>
        <w:rPr>
          <w:sz w:val="22"/>
          <w:szCs w:val="22"/>
        </w:rPr>
        <w:t>ěst</w:t>
      </w:r>
      <w:r w:rsidR="00F72C90">
        <w:rPr>
          <w:sz w:val="22"/>
          <w:szCs w:val="22"/>
        </w:rPr>
        <w:t>o Velké Meziříčí</w:t>
      </w:r>
      <w:r>
        <w:rPr>
          <w:sz w:val="22"/>
          <w:szCs w:val="22"/>
        </w:rPr>
        <w:t>.</w:t>
      </w:r>
    </w:p>
    <w:p w:rsidR="006A7E90" w:rsidRDefault="006A7E90" w:rsidP="00594D63">
      <w:pPr>
        <w:pStyle w:val="Zkladntext21"/>
        <w:rPr>
          <w:sz w:val="22"/>
          <w:szCs w:val="22"/>
        </w:rPr>
      </w:pPr>
    </w:p>
    <w:p w:rsidR="006A7E90" w:rsidRDefault="006A7E90" w:rsidP="00594D63">
      <w:pPr>
        <w:pStyle w:val="Zkladntext21"/>
        <w:rPr>
          <w:sz w:val="22"/>
          <w:szCs w:val="22"/>
        </w:rPr>
      </w:pPr>
    </w:p>
    <w:p w:rsidR="006A7E90" w:rsidRDefault="006A7E90" w:rsidP="00594D63">
      <w:pPr>
        <w:pStyle w:val="Zkladntext21"/>
        <w:rPr>
          <w:sz w:val="22"/>
          <w:szCs w:val="22"/>
        </w:rPr>
      </w:pPr>
    </w:p>
    <w:p w:rsidR="006A7E90" w:rsidRDefault="006A7E90" w:rsidP="00AF2454">
      <w:pPr>
        <w:pStyle w:val="Zkladntext21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6A7E90" w:rsidRDefault="006A7E90" w:rsidP="006A7E90">
      <w:pPr>
        <w:pStyle w:val="Zkladntext21"/>
        <w:ind w:firstLine="0"/>
        <w:jc w:val="left"/>
        <w:rPr>
          <w:sz w:val="18"/>
          <w:szCs w:val="18"/>
        </w:rPr>
      </w:pP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</w:t>
      </w:r>
      <w:r w:rsidRPr="006A7E90">
        <w:rPr>
          <w:sz w:val="18"/>
          <w:szCs w:val="18"/>
        </w:rPr>
        <w:t xml:space="preserve">zákon č. </w:t>
      </w:r>
      <w:r w:rsidR="00EC5A35">
        <w:rPr>
          <w:sz w:val="18"/>
          <w:szCs w:val="18"/>
        </w:rPr>
        <w:t>283/2021</w:t>
      </w:r>
      <w:r w:rsidRPr="006A7E90">
        <w:rPr>
          <w:sz w:val="18"/>
          <w:szCs w:val="18"/>
        </w:rPr>
        <w:t xml:space="preserve"> Sb., stavební zákon,</w:t>
      </w:r>
      <w:r>
        <w:rPr>
          <w:sz w:val="18"/>
          <w:szCs w:val="18"/>
        </w:rPr>
        <w:t xml:space="preserve"> ve znění pozdějších předpisů</w:t>
      </w:r>
    </w:p>
    <w:p w:rsidR="00594D63" w:rsidRPr="005A157D" w:rsidRDefault="006A7E90" w:rsidP="005A157D">
      <w:pPr>
        <w:pStyle w:val="Zkladntext21"/>
        <w:ind w:firstLine="0"/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2)  </w:t>
      </w:r>
      <w:r>
        <w:rPr>
          <w:sz w:val="18"/>
          <w:szCs w:val="18"/>
        </w:rPr>
        <w:t>zákon č. 455/1991 Sb., o živnostenském podnikání (živnostenský zákon), ve znění pozdějších předpisů</w:t>
      </w:r>
    </w:p>
    <w:p w:rsidR="00594D63" w:rsidRDefault="00594D63" w:rsidP="00594D63">
      <w:pPr>
        <w:pStyle w:val="Nadpis3"/>
        <w:tabs>
          <w:tab w:val="center" w:pos="48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Čl. 2</w:t>
      </w:r>
    </w:p>
    <w:p w:rsidR="00594D63" w:rsidRDefault="00594D63" w:rsidP="00594D63">
      <w:pPr>
        <w:pStyle w:val="Nadpis3"/>
        <w:rPr>
          <w:sz w:val="22"/>
          <w:szCs w:val="22"/>
        </w:rPr>
      </w:pPr>
      <w:r>
        <w:rPr>
          <w:sz w:val="22"/>
          <w:szCs w:val="22"/>
        </w:rPr>
        <w:t xml:space="preserve">Vymezení </w:t>
      </w:r>
      <w:r w:rsidR="009A65A7">
        <w:rPr>
          <w:sz w:val="22"/>
          <w:szCs w:val="22"/>
        </w:rPr>
        <w:t xml:space="preserve">sortimentu a </w:t>
      </w:r>
      <w:r>
        <w:rPr>
          <w:sz w:val="22"/>
          <w:szCs w:val="22"/>
        </w:rPr>
        <w:t>míst pro prodej</w:t>
      </w:r>
      <w:r w:rsidR="00D01AE3">
        <w:rPr>
          <w:sz w:val="22"/>
          <w:szCs w:val="22"/>
        </w:rPr>
        <w:t xml:space="preserve"> zboží </w:t>
      </w:r>
      <w:r>
        <w:rPr>
          <w:sz w:val="22"/>
          <w:szCs w:val="22"/>
        </w:rPr>
        <w:t xml:space="preserve"> </w:t>
      </w:r>
    </w:p>
    <w:p w:rsidR="00594D63" w:rsidRDefault="00594D63" w:rsidP="00594D63">
      <w:pPr>
        <w:rPr>
          <w:sz w:val="22"/>
          <w:szCs w:val="22"/>
        </w:rPr>
      </w:pPr>
    </w:p>
    <w:p w:rsidR="00594D63" w:rsidRDefault="00594D63" w:rsidP="00594D6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území města Velké Meziříčí je prodej mimo provozovnu</w:t>
      </w:r>
      <w:r w:rsidR="00D01AE3">
        <w:rPr>
          <w:sz w:val="22"/>
          <w:szCs w:val="22"/>
        </w:rPr>
        <w:t xml:space="preserve"> k tomu účelu určenou rozhodnutím, opatřením nebo jiným úkonem vyžadovaným stavebním zákonem</w:t>
      </w:r>
      <w:r w:rsidR="006859AE">
        <w:rPr>
          <w:sz w:val="18"/>
          <w:szCs w:val="18"/>
          <w:vertAlign w:val="superscript"/>
        </w:rPr>
        <w:t>1)</w:t>
      </w:r>
      <w:r>
        <w:rPr>
          <w:sz w:val="22"/>
          <w:szCs w:val="22"/>
        </w:rPr>
        <w:t xml:space="preserve"> možný pouze na těchto místech:</w:t>
      </w:r>
    </w:p>
    <w:p w:rsidR="007E1BFC" w:rsidRDefault="00594D63" w:rsidP="00ED17C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7E1BFC">
        <w:rPr>
          <w:sz w:val="22"/>
          <w:szCs w:val="22"/>
        </w:rPr>
        <w:t> lokalitě „Svit“</w:t>
      </w:r>
      <w:r w:rsidR="00C02599">
        <w:rPr>
          <w:sz w:val="22"/>
          <w:szCs w:val="22"/>
        </w:rPr>
        <w:t xml:space="preserve"> (pozemek p.</w:t>
      </w:r>
      <w:r w:rsidR="00F30D83">
        <w:rPr>
          <w:sz w:val="22"/>
          <w:szCs w:val="22"/>
        </w:rPr>
        <w:t xml:space="preserve"> </w:t>
      </w:r>
      <w:r w:rsidR="00C02599">
        <w:rPr>
          <w:sz w:val="22"/>
          <w:szCs w:val="22"/>
        </w:rPr>
        <w:t>č. 2506/1)</w:t>
      </w:r>
      <w:r w:rsidR="00176655">
        <w:rPr>
          <w:sz w:val="22"/>
          <w:szCs w:val="22"/>
        </w:rPr>
        <w:t xml:space="preserve"> a v lokalitě „U </w:t>
      </w:r>
      <w:r w:rsidR="00E44B61">
        <w:rPr>
          <w:sz w:val="22"/>
          <w:szCs w:val="22"/>
        </w:rPr>
        <w:t>T</w:t>
      </w:r>
      <w:r w:rsidR="00176655">
        <w:rPr>
          <w:sz w:val="22"/>
          <w:szCs w:val="22"/>
        </w:rPr>
        <w:t>ržiště“ (pozemek p. č. 2255/1)</w:t>
      </w:r>
      <w:r w:rsidR="00221FF8">
        <w:rPr>
          <w:sz w:val="22"/>
          <w:szCs w:val="22"/>
        </w:rPr>
        <w:t xml:space="preserve"> – v </w:t>
      </w:r>
      <w:r w:rsidR="00176655">
        <w:rPr>
          <w:sz w:val="22"/>
          <w:szCs w:val="22"/>
        </w:rPr>
        <w:t>obou</w:t>
      </w:r>
      <w:r w:rsidR="00221FF8">
        <w:rPr>
          <w:sz w:val="22"/>
          <w:szCs w:val="22"/>
        </w:rPr>
        <w:t xml:space="preserve"> lokalit</w:t>
      </w:r>
      <w:r w:rsidR="00176655">
        <w:rPr>
          <w:sz w:val="22"/>
          <w:szCs w:val="22"/>
        </w:rPr>
        <w:t>ách</w:t>
      </w:r>
      <w:r w:rsidR="00221FF8">
        <w:rPr>
          <w:sz w:val="22"/>
          <w:szCs w:val="22"/>
        </w:rPr>
        <w:t xml:space="preserve"> je s ohledem na jej</w:t>
      </w:r>
      <w:r w:rsidR="00176655">
        <w:rPr>
          <w:sz w:val="22"/>
          <w:szCs w:val="22"/>
        </w:rPr>
        <w:t>ich</w:t>
      </w:r>
      <w:r w:rsidR="00221FF8">
        <w:rPr>
          <w:sz w:val="22"/>
          <w:szCs w:val="22"/>
        </w:rPr>
        <w:t xml:space="preserve"> vybavenost možný pouze prodej ovoce a zeleniny, živých dřevin, živých květin a jiných rostlin (včetně sazenic a cibulí), farmářských a regionálních potravin, občerstvení s výjimkou alkoholických nápojů a tabákových výrobků, částečně zkvašeného hroznového moštu</w:t>
      </w:r>
      <w:r w:rsidR="00221FF8">
        <w:rPr>
          <w:sz w:val="22"/>
          <w:szCs w:val="22"/>
          <w:vertAlign w:val="superscript"/>
        </w:rPr>
        <w:t>3)</w:t>
      </w:r>
      <w:r w:rsidR="007E1BFC">
        <w:rPr>
          <w:sz w:val="22"/>
          <w:szCs w:val="22"/>
        </w:rPr>
        <w:t>,</w:t>
      </w:r>
      <w:r w:rsidR="00221FF8">
        <w:rPr>
          <w:sz w:val="22"/>
          <w:szCs w:val="22"/>
        </w:rPr>
        <w:t xml:space="preserve"> drobných řemeslných a rukodělných výrobků prodávaných přímo výrobcem nebo osobou jím pověřenou, </w:t>
      </w:r>
    </w:p>
    <w:p w:rsidR="00594D63" w:rsidRDefault="00594D63" w:rsidP="00ED17C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restauračních předzahrádkách na celém území města Velké Meziříčí za podmínky dodržení povinností stanovených zvláštními právními předpisy</w:t>
      </w:r>
      <w:r w:rsidR="009E37CC">
        <w:rPr>
          <w:sz w:val="22"/>
          <w:szCs w:val="22"/>
          <w:vertAlign w:val="superscript"/>
        </w:rPr>
        <w:t>4</w:t>
      </w:r>
      <w:r w:rsidR="00AF2454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.</w:t>
      </w:r>
    </w:p>
    <w:p w:rsidR="007D20D6" w:rsidRDefault="009A65A7" w:rsidP="00D60499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60499" w:rsidRDefault="00D60499" w:rsidP="00D60499">
      <w:pPr>
        <w:pStyle w:val="Zkladntext21"/>
        <w:rPr>
          <w:sz w:val="22"/>
          <w:szCs w:val="22"/>
        </w:rPr>
      </w:pPr>
    </w:p>
    <w:p w:rsidR="00E62902" w:rsidRDefault="00E62902" w:rsidP="00594D63">
      <w:pPr>
        <w:pStyle w:val="Zkladntext21"/>
        <w:ind w:firstLine="0"/>
        <w:rPr>
          <w:sz w:val="22"/>
          <w:szCs w:val="22"/>
        </w:rPr>
      </w:pPr>
    </w:p>
    <w:p w:rsidR="00594D63" w:rsidRDefault="00594D63" w:rsidP="00594D63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3</w:t>
      </w: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Stanovení kapacity a vybavenosti </w:t>
      </w: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</w:p>
    <w:p w:rsidR="00594D63" w:rsidRDefault="009A65A7" w:rsidP="00594D63">
      <w:pPr>
        <w:pStyle w:val="Zkladntext21"/>
        <w:numPr>
          <w:ilvl w:val="0"/>
          <w:numId w:val="3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T</w:t>
      </w:r>
      <w:r w:rsidR="00594D63">
        <w:rPr>
          <w:sz w:val="22"/>
          <w:szCs w:val="22"/>
        </w:rPr>
        <w:t xml:space="preserve">ržiště tvoří pouze zpevněná plocha bez pevně zabudovaných prodejních zařízení a lze na ně umístit </w:t>
      </w:r>
      <w:r>
        <w:rPr>
          <w:sz w:val="22"/>
          <w:szCs w:val="22"/>
        </w:rPr>
        <w:t xml:space="preserve">pouze </w:t>
      </w:r>
      <w:r w:rsidR="00594D63">
        <w:rPr>
          <w:sz w:val="22"/>
          <w:szCs w:val="22"/>
        </w:rPr>
        <w:t>přenosn</w:t>
      </w:r>
      <w:r>
        <w:rPr>
          <w:sz w:val="22"/>
          <w:szCs w:val="22"/>
        </w:rPr>
        <w:t>á</w:t>
      </w:r>
      <w:r w:rsidR="00594D63">
        <w:rPr>
          <w:sz w:val="22"/>
          <w:szCs w:val="22"/>
        </w:rPr>
        <w:t xml:space="preserve"> či mobilní</w:t>
      </w:r>
      <w:r>
        <w:rPr>
          <w:sz w:val="22"/>
          <w:szCs w:val="22"/>
        </w:rPr>
        <w:t xml:space="preserve"> prodejní zařízení</w:t>
      </w:r>
      <w:r w:rsidR="00594D63">
        <w:rPr>
          <w:sz w:val="22"/>
          <w:szCs w:val="22"/>
        </w:rPr>
        <w:t>.</w:t>
      </w:r>
    </w:p>
    <w:p w:rsidR="00594D63" w:rsidRDefault="00594D63" w:rsidP="00594D63">
      <w:pPr>
        <w:pStyle w:val="Zkladntext21"/>
        <w:numPr>
          <w:ilvl w:val="0"/>
          <w:numId w:val="3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Počet prodejních zařízení na </w:t>
      </w:r>
      <w:r w:rsidR="009A65A7">
        <w:rPr>
          <w:sz w:val="22"/>
          <w:szCs w:val="22"/>
        </w:rPr>
        <w:t>tržiš</w:t>
      </w:r>
      <w:r>
        <w:rPr>
          <w:sz w:val="22"/>
          <w:szCs w:val="22"/>
        </w:rPr>
        <w:t>ti vždy určuje provozovatel tržiště, a to tak, aby prodejní zařízení neomezovala nepřiměřeně průchod osob, popř. průjezd vozidel.</w:t>
      </w:r>
    </w:p>
    <w:p w:rsidR="00594D63" w:rsidRDefault="00594D63" w:rsidP="00594D63">
      <w:pPr>
        <w:pStyle w:val="Zkladntext21"/>
        <w:numPr>
          <w:ilvl w:val="0"/>
          <w:numId w:val="3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Kapacita restauračních předzahrádek musí být v souladu se správním rozhodnutím, kterým byl provoz předzahrádky dle zvláštních právních předpisů povolen</w:t>
      </w:r>
      <w:r w:rsidR="009E37CC">
        <w:rPr>
          <w:sz w:val="22"/>
          <w:szCs w:val="22"/>
          <w:vertAlign w:val="superscript"/>
        </w:rPr>
        <w:t>4</w:t>
      </w:r>
      <w:r w:rsidR="00FE04C2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. </w:t>
      </w:r>
    </w:p>
    <w:p w:rsidR="00594D63" w:rsidRDefault="00594D63" w:rsidP="00594D63">
      <w:pPr>
        <w:pStyle w:val="Zkladntext21"/>
        <w:ind w:firstLine="0"/>
        <w:rPr>
          <w:sz w:val="22"/>
          <w:szCs w:val="22"/>
        </w:rPr>
      </w:pPr>
    </w:p>
    <w:p w:rsidR="007D20D6" w:rsidRDefault="007D20D6" w:rsidP="00594D63">
      <w:pPr>
        <w:pStyle w:val="Zkladntext21"/>
        <w:ind w:firstLine="0"/>
        <w:rPr>
          <w:sz w:val="22"/>
          <w:szCs w:val="22"/>
        </w:rPr>
      </w:pPr>
    </w:p>
    <w:p w:rsidR="00594D63" w:rsidRDefault="00594D63" w:rsidP="00594D63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594D63" w:rsidRDefault="00594D63" w:rsidP="00594D63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Stanovení doby prodeje</w:t>
      </w:r>
    </w:p>
    <w:p w:rsidR="00594D63" w:rsidRDefault="00594D63" w:rsidP="00594D63">
      <w:pPr>
        <w:pStyle w:val="Zkladntext21"/>
        <w:ind w:firstLine="0"/>
        <w:jc w:val="center"/>
        <w:rPr>
          <w:b/>
          <w:sz w:val="22"/>
          <w:szCs w:val="22"/>
        </w:rPr>
      </w:pPr>
    </w:p>
    <w:p w:rsidR="00594D63" w:rsidRDefault="00594D63" w:rsidP="00594D63">
      <w:pPr>
        <w:pStyle w:val="Zkladntext21"/>
        <w:numPr>
          <w:ilvl w:val="0"/>
          <w:numId w:val="4"/>
        </w:numPr>
        <w:ind w:left="0" w:firstLine="720"/>
        <w:rPr>
          <w:sz w:val="22"/>
          <w:szCs w:val="22"/>
        </w:rPr>
      </w:pPr>
      <w:r>
        <w:rPr>
          <w:sz w:val="22"/>
          <w:szCs w:val="22"/>
        </w:rPr>
        <w:t xml:space="preserve">Prodej ovoce a zeleniny je na tržišti možný v období od 1. dubna do 31. října, částečně zkvašený hroznový mošt je možno prodávat v období od 1. srpna do 30. listopadu, ostatní sortiment dle tohoto nařízení pak celoročně. </w:t>
      </w:r>
    </w:p>
    <w:p w:rsidR="0028556C" w:rsidRDefault="0028556C" w:rsidP="00594D63">
      <w:pPr>
        <w:pStyle w:val="Zkladntext21"/>
        <w:numPr>
          <w:ilvl w:val="0"/>
          <w:numId w:val="4"/>
        </w:numPr>
        <w:ind w:left="0" w:firstLine="720"/>
        <w:rPr>
          <w:sz w:val="22"/>
          <w:szCs w:val="22"/>
        </w:rPr>
      </w:pPr>
      <w:r>
        <w:rPr>
          <w:sz w:val="22"/>
          <w:szCs w:val="22"/>
        </w:rPr>
        <w:t>Denní provozní doba pro prodej zboží mimo provozovnu určenou k tomuto účelu rozhodnutím, opatřením nebo jiným úkonem vyžadovaným stavebním zákonem</w:t>
      </w:r>
      <w:r>
        <w:rPr>
          <w:sz w:val="18"/>
          <w:szCs w:val="18"/>
          <w:vertAlign w:val="superscript"/>
        </w:rPr>
        <w:t>1</w:t>
      </w:r>
      <w:proofErr w:type="gramStart"/>
      <w:r>
        <w:rPr>
          <w:sz w:val="18"/>
          <w:szCs w:val="18"/>
          <w:vertAlign w:val="superscript"/>
        </w:rPr>
        <w:t xml:space="preserve">)  </w:t>
      </w:r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tržišti je stanovena od 6:00</w:t>
      </w:r>
      <w:r w:rsidR="007D20D6">
        <w:rPr>
          <w:sz w:val="22"/>
          <w:szCs w:val="22"/>
        </w:rPr>
        <w:t xml:space="preserve"> hod.</w:t>
      </w:r>
      <w:r>
        <w:rPr>
          <w:sz w:val="22"/>
          <w:szCs w:val="22"/>
        </w:rPr>
        <w:t xml:space="preserve"> do 19:00 hod.</w:t>
      </w:r>
    </w:p>
    <w:p w:rsidR="00594D63" w:rsidRDefault="00594D63" w:rsidP="00594D63">
      <w:pPr>
        <w:pStyle w:val="Zkladntext21"/>
        <w:numPr>
          <w:ilvl w:val="0"/>
          <w:numId w:val="4"/>
        </w:numPr>
        <w:ind w:left="0" w:firstLine="720"/>
        <w:rPr>
          <w:sz w:val="22"/>
          <w:szCs w:val="22"/>
        </w:rPr>
      </w:pPr>
      <w:r>
        <w:rPr>
          <w:sz w:val="22"/>
          <w:szCs w:val="22"/>
        </w:rPr>
        <w:t>Restaurační předzahrádky mohou být provozovány celoročně v rozsahu otevírací doby provozovny, jejíž jsou součástí a při dodržení podmínky nenarušování veřejného pořádku a nočního klidu.</w:t>
      </w:r>
    </w:p>
    <w:p w:rsidR="00EA12B2" w:rsidRDefault="00EA12B2" w:rsidP="00EA12B2">
      <w:pPr>
        <w:pStyle w:val="Zkladntext21"/>
        <w:ind w:left="720" w:firstLine="0"/>
        <w:rPr>
          <w:sz w:val="22"/>
          <w:szCs w:val="22"/>
        </w:rPr>
      </w:pPr>
    </w:p>
    <w:p w:rsidR="00EA12B2" w:rsidRDefault="00EA12B2" w:rsidP="00EA12B2">
      <w:pPr>
        <w:pStyle w:val="Zkladntext21"/>
        <w:ind w:left="720" w:firstLine="0"/>
        <w:rPr>
          <w:sz w:val="22"/>
          <w:szCs w:val="22"/>
        </w:rPr>
      </w:pPr>
    </w:p>
    <w:p w:rsidR="00EA12B2" w:rsidRDefault="00EA12B2" w:rsidP="00EA12B2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5</w:t>
      </w:r>
    </w:p>
    <w:p w:rsidR="00EA12B2" w:rsidRDefault="00EA12B2" w:rsidP="00EA12B2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Pravidla pro udržování čistoty a bezpečnosti</w:t>
      </w:r>
    </w:p>
    <w:p w:rsidR="00EA12B2" w:rsidRDefault="00EA12B2" w:rsidP="00EA12B2">
      <w:pPr>
        <w:pStyle w:val="Zkladntext21"/>
        <w:ind w:firstLine="0"/>
        <w:jc w:val="center"/>
        <w:rPr>
          <w:b/>
          <w:sz w:val="22"/>
          <w:szCs w:val="22"/>
        </w:rPr>
      </w:pPr>
    </w:p>
    <w:p w:rsidR="00EA12B2" w:rsidRDefault="00EA12B2" w:rsidP="00EA12B2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(1) Prodejce je povinen udržovat na tržišti čistotu a pořádek, k prodeji a poskytování služeb užívat jen místa k tomu určená a zajistit, aby svojí činností neohrožoval bezpečnost osob a majetku.</w:t>
      </w:r>
    </w:p>
    <w:p w:rsidR="00594D63" w:rsidRDefault="00EA12B2" w:rsidP="00594D63">
      <w:pPr>
        <w:pStyle w:val="Zkladntext21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(2) Prodejce je povinen po uplynutí denní provozní doby uvést své prodejní místo na tržišti do původního stavu, uložit odpad vzniklý jeho činností na místo určené provozovatelem tržiště a tržiště opustit. </w:t>
      </w:r>
    </w:p>
    <w:p w:rsidR="00D60499" w:rsidRDefault="00D60499" w:rsidP="00594D63">
      <w:pPr>
        <w:pStyle w:val="Zkladntext21"/>
        <w:ind w:firstLine="0"/>
        <w:rPr>
          <w:sz w:val="22"/>
          <w:szCs w:val="22"/>
        </w:rPr>
      </w:pPr>
    </w:p>
    <w:p w:rsidR="00D60499" w:rsidRDefault="00D60499" w:rsidP="00594D63">
      <w:pPr>
        <w:pStyle w:val="Zkladntext21"/>
        <w:ind w:firstLine="0"/>
        <w:rPr>
          <w:sz w:val="22"/>
          <w:szCs w:val="22"/>
        </w:rPr>
      </w:pPr>
    </w:p>
    <w:p w:rsidR="00EA12B2" w:rsidRDefault="00EA12B2" w:rsidP="00EA12B2">
      <w:pPr>
        <w:pStyle w:val="Zkladntext21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EA12B2" w:rsidRPr="009E37CC" w:rsidRDefault="00EA12B2" w:rsidP="00EA12B2">
      <w:pPr>
        <w:pStyle w:val="Zkladntext21"/>
        <w:ind w:firstLine="0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3)  </w:t>
      </w:r>
      <w:r>
        <w:rPr>
          <w:sz w:val="18"/>
          <w:szCs w:val="18"/>
        </w:rPr>
        <w:t>§ 15 zákona č. 321/2004 Sb., o vinohradnictví a vinařství, ve znění pozdějších předpisů</w:t>
      </w:r>
    </w:p>
    <w:p w:rsidR="00EA12B2" w:rsidRPr="00EA12B2" w:rsidRDefault="00EA12B2" w:rsidP="00594D63">
      <w:pPr>
        <w:pStyle w:val="Zkladntext21"/>
        <w:ind w:firstLine="0"/>
        <w:rPr>
          <w:sz w:val="18"/>
          <w:szCs w:val="18"/>
        </w:rPr>
      </w:pPr>
      <w:r>
        <w:rPr>
          <w:sz w:val="22"/>
          <w:szCs w:val="22"/>
          <w:vertAlign w:val="superscript"/>
        </w:rPr>
        <w:t xml:space="preserve">4)  </w:t>
      </w:r>
      <w:r w:rsidRPr="00AF2454">
        <w:rPr>
          <w:sz w:val="18"/>
          <w:szCs w:val="18"/>
        </w:rPr>
        <w:t>zákon č. 13/1997 Sb., o pozemních komunikací</w:t>
      </w:r>
      <w:r>
        <w:rPr>
          <w:sz w:val="18"/>
          <w:szCs w:val="18"/>
        </w:rPr>
        <w:t>ch, ve znění pozdějších předpisů</w:t>
      </w:r>
    </w:p>
    <w:p w:rsidR="00594D63" w:rsidRDefault="00594D63" w:rsidP="00594D63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Čl. 6</w:t>
      </w:r>
    </w:p>
    <w:p w:rsidR="00594D63" w:rsidRDefault="00594D63" w:rsidP="00594D63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Povinnosti provozovatele tržiště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 xml:space="preserve">Provozovatel tržiště  je povinen: </w:t>
      </w:r>
    </w:p>
    <w:p w:rsidR="00594D63" w:rsidRDefault="00594D63" w:rsidP="00594D63">
      <w:pPr>
        <w:pStyle w:val="Zkladntext21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zajistit provoz tržiště v souladu s tímto nařízením,</w:t>
      </w:r>
    </w:p>
    <w:p w:rsidR="00594D63" w:rsidRDefault="00594D63" w:rsidP="00594D63">
      <w:pPr>
        <w:pStyle w:val="Zkladntext21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přidělit prodejci na základě jeho ohlášení a po zaplacení poplatku za užívání veřejného prostranství konkrétní prodejní místo na tržišti při dodržení shora stanovené kapacity tržiště,</w:t>
      </w:r>
    </w:p>
    <w:p w:rsidR="00594D63" w:rsidRDefault="00594D63" w:rsidP="00594D63">
      <w:pPr>
        <w:pStyle w:val="Zkladntext21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informovat prodejce o místě určeném k uložení odpadu a o možnostech používání hygienického zařízení.</w:t>
      </w:r>
    </w:p>
    <w:p w:rsidR="00594D63" w:rsidRDefault="00594D63" w:rsidP="00594D63">
      <w:pPr>
        <w:pStyle w:val="Zkladntext21"/>
        <w:ind w:firstLine="0"/>
        <w:rPr>
          <w:sz w:val="22"/>
          <w:szCs w:val="22"/>
        </w:rPr>
      </w:pPr>
    </w:p>
    <w:p w:rsidR="00594D63" w:rsidRDefault="00594D63" w:rsidP="00594D63">
      <w:pPr>
        <w:pStyle w:val="Zkladntext21"/>
        <w:ind w:firstLine="0"/>
        <w:rPr>
          <w:sz w:val="22"/>
          <w:szCs w:val="22"/>
        </w:rPr>
      </w:pP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7</w:t>
      </w: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Zákaz některých druhů prodeje nebo poskytování služeb</w:t>
      </w: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</w:p>
    <w:p w:rsidR="00594D63" w:rsidRDefault="00594D63" w:rsidP="00594D63">
      <w:pPr>
        <w:pStyle w:val="Zkladntext21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Na celém území města Velké Meziříčí se zakazuje podomní prodej.</w:t>
      </w:r>
    </w:p>
    <w:p w:rsidR="00594D63" w:rsidRDefault="00594D63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(2)  Na celém území města Velké Meziříčí se zakazuje pochůzkový prodej.</w:t>
      </w:r>
    </w:p>
    <w:p w:rsidR="00594D63" w:rsidRDefault="00594D63" w:rsidP="00594D63">
      <w:pPr>
        <w:pStyle w:val="Zkladntext21"/>
        <w:ind w:firstLine="0"/>
        <w:rPr>
          <w:sz w:val="22"/>
          <w:szCs w:val="22"/>
        </w:rPr>
      </w:pPr>
    </w:p>
    <w:p w:rsidR="00594D63" w:rsidRDefault="00594D63" w:rsidP="00594D63">
      <w:pPr>
        <w:pStyle w:val="Zkladntext21"/>
        <w:ind w:left="709" w:firstLine="0"/>
        <w:jc w:val="center"/>
        <w:rPr>
          <w:b/>
          <w:sz w:val="22"/>
          <w:szCs w:val="22"/>
        </w:rPr>
      </w:pPr>
    </w:p>
    <w:p w:rsidR="00594D63" w:rsidRDefault="00594D63" w:rsidP="00594D63">
      <w:pPr>
        <w:pStyle w:val="Zkladntext21"/>
        <w:ind w:left="709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8</w:t>
      </w:r>
    </w:p>
    <w:p w:rsidR="00594D63" w:rsidRDefault="00594D63" w:rsidP="00594D63">
      <w:pPr>
        <w:pStyle w:val="Zkladntext21"/>
        <w:ind w:left="709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Druhy prodeje zboží a poskytování služeb, na které se toto nařízení nevztahuje</w:t>
      </w:r>
    </w:p>
    <w:p w:rsidR="00594D63" w:rsidRDefault="00594D63" w:rsidP="00594D63">
      <w:pPr>
        <w:pStyle w:val="Zkladntext21"/>
        <w:ind w:left="709" w:firstLine="0"/>
        <w:jc w:val="center"/>
        <w:rPr>
          <w:b/>
          <w:sz w:val="22"/>
          <w:szCs w:val="22"/>
        </w:rPr>
      </w:pPr>
    </w:p>
    <w:p w:rsidR="00594D63" w:rsidRDefault="00594D63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Toto nařízení se nevztahuje:</w:t>
      </w:r>
    </w:p>
    <w:p w:rsidR="00594D63" w:rsidRDefault="00594D63" w:rsidP="008A0F0E">
      <w:pPr>
        <w:pStyle w:val="Zkladntext21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8A0F0E">
        <w:rPr>
          <w:sz w:val="22"/>
          <w:szCs w:val="22"/>
        </w:rPr>
        <w:t xml:space="preserve">konání tematicky zaměřených akcí, jako jsou pouťové </w:t>
      </w:r>
      <w:r w:rsidR="00097D11">
        <w:rPr>
          <w:sz w:val="22"/>
          <w:szCs w:val="22"/>
        </w:rPr>
        <w:t xml:space="preserve">či historické </w:t>
      </w:r>
      <w:r w:rsidR="008A0F0E">
        <w:rPr>
          <w:sz w:val="22"/>
          <w:szCs w:val="22"/>
        </w:rPr>
        <w:t>slavnosti, farmářské, řemeslné či vánoční trhy, konané pravidelně nebo jednorázově s ohledem na místní zvyklosti</w:t>
      </w:r>
      <w:r>
        <w:rPr>
          <w:sz w:val="22"/>
          <w:szCs w:val="22"/>
        </w:rPr>
        <w:t>,</w:t>
      </w:r>
    </w:p>
    <w:p w:rsidR="008A0F0E" w:rsidRDefault="008A0F0E" w:rsidP="008A0F0E">
      <w:pPr>
        <w:pStyle w:val="Zkladntext21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na</w:t>
      </w:r>
      <w:r w:rsidR="00097D11">
        <w:rPr>
          <w:sz w:val="22"/>
          <w:szCs w:val="22"/>
        </w:rPr>
        <w:t xml:space="preserve"> prodej zboží a poskytování služeb mimo provozovnu při sportovních, společenských a kulturních akcích realizovaných v místě, kde se akce koná a po dobu konání této akce, </w:t>
      </w:r>
      <w:r>
        <w:rPr>
          <w:sz w:val="22"/>
          <w:szCs w:val="22"/>
        </w:rPr>
        <w:t xml:space="preserve"> </w:t>
      </w:r>
    </w:p>
    <w:p w:rsidR="00594D63" w:rsidRDefault="00097D11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c</w:t>
      </w:r>
      <w:r w:rsidR="00594D63">
        <w:rPr>
          <w:sz w:val="22"/>
          <w:szCs w:val="22"/>
        </w:rPr>
        <w:t>)</w:t>
      </w:r>
      <w:r>
        <w:rPr>
          <w:sz w:val="22"/>
          <w:szCs w:val="22"/>
        </w:rPr>
        <w:t xml:space="preserve">  </w:t>
      </w:r>
      <w:r w:rsidR="00594D63">
        <w:rPr>
          <w:sz w:val="22"/>
          <w:szCs w:val="22"/>
        </w:rPr>
        <w:t xml:space="preserve"> na prodej zboží pomocí automatů obsluhovaných spotřebitelem,</w:t>
      </w:r>
    </w:p>
    <w:p w:rsidR="00594D63" w:rsidRDefault="00097D11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d</w:t>
      </w:r>
      <w:r w:rsidR="00594D6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="00594D63">
        <w:rPr>
          <w:sz w:val="22"/>
          <w:szCs w:val="22"/>
        </w:rPr>
        <w:t>na akce organizované podle zákona č. 117/2001 Sb., o veřejných sbírkách a o změně některých zákonů, ve znění pozdějších předpisů,</w:t>
      </w:r>
    </w:p>
    <w:p w:rsidR="00594D63" w:rsidRDefault="00097D11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e</w:t>
      </w:r>
      <w:r w:rsidR="00594D6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 </w:t>
      </w:r>
      <w:r w:rsidR="00594D63">
        <w:rPr>
          <w:sz w:val="22"/>
          <w:szCs w:val="22"/>
        </w:rPr>
        <w:t>na vánoční prodej ryb, stromků, jmelí a chvojí, čímž se rozumí jejich prodej od první adventní neděle do 24. prosince,</w:t>
      </w:r>
    </w:p>
    <w:p w:rsidR="00097D11" w:rsidRDefault="00097D11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f</w:t>
      </w:r>
      <w:r w:rsidR="00594D6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 </w:t>
      </w:r>
      <w:r w:rsidR="00594D63">
        <w:rPr>
          <w:sz w:val="22"/>
          <w:szCs w:val="22"/>
        </w:rPr>
        <w:t>na velikonoční prodej kraslic a pomlázek, čímž se rozumí jejich prodej 20 dnů před velikonočním pondělím</w:t>
      </w:r>
      <w:r>
        <w:rPr>
          <w:sz w:val="22"/>
          <w:szCs w:val="22"/>
        </w:rPr>
        <w:t>,</w:t>
      </w:r>
    </w:p>
    <w:p w:rsidR="00594D63" w:rsidRDefault="00097D11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g)    na zásilkový prodej</w:t>
      </w:r>
      <w:r w:rsidR="00594D63">
        <w:rPr>
          <w:sz w:val="22"/>
          <w:szCs w:val="22"/>
        </w:rPr>
        <w:t>.</w:t>
      </w:r>
    </w:p>
    <w:p w:rsidR="00097D11" w:rsidRDefault="00097D11" w:rsidP="00594D63">
      <w:pPr>
        <w:pStyle w:val="Zkladntext21"/>
        <w:ind w:left="709" w:firstLine="0"/>
        <w:rPr>
          <w:sz w:val="22"/>
          <w:szCs w:val="22"/>
        </w:rPr>
      </w:pPr>
    </w:p>
    <w:p w:rsidR="0028556C" w:rsidRDefault="0028556C" w:rsidP="00594D63">
      <w:pPr>
        <w:pStyle w:val="Zkladntext21"/>
        <w:ind w:firstLine="0"/>
        <w:rPr>
          <w:sz w:val="22"/>
          <w:szCs w:val="22"/>
        </w:rPr>
      </w:pPr>
    </w:p>
    <w:p w:rsidR="0028556C" w:rsidRDefault="0028556C" w:rsidP="00594D63">
      <w:pPr>
        <w:pStyle w:val="Zkladntext21"/>
        <w:ind w:firstLine="0"/>
        <w:rPr>
          <w:sz w:val="22"/>
          <w:szCs w:val="22"/>
        </w:rPr>
      </w:pPr>
    </w:p>
    <w:p w:rsidR="00594D63" w:rsidRDefault="00594D63" w:rsidP="00594D63">
      <w:pPr>
        <w:pStyle w:val="Zkladntext21"/>
        <w:ind w:left="1069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9</w:t>
      </w: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a zrušovací ustanovení</w:t>
      </w: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</w:p>
    <w:p w:rsidR="00594D63" w:rsidRDefault="00594D63" w:rsidP="00594D63">
      <w:pPr>
        <w:pStyle w:val="Zkladntext21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Práva a povinnosti prodejců stanovená zvláštními právními předpisy nejsou tímto nařízením dotčena.</w:t>
      </w:r>
    </w:p>
    <w:p w:rsidR="00594D63" w:rsidRDefault="00594D63" w:rsidP="00594D63">
      <w:pPr>
        <w:pStyle w:val="Zkladntext21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485530">
        <w:rPr>
          <w:sz w:val="22"/>
          <w:szCs w:val="22"/>
        </w:rPr>
        <w:t>ozor a kontrolu nad d</w:t>
      </w:r>
      <w:r>
        <w:rPr>
          <w:sz w:val="22"/>
          <w:szCs w:val="22"/>
        </w:rPr>
        <w:t>održování</w:t>
      </w:r>
      <w:r w:rsidR="00485530">
        <w:rPr>
          <w:sz w:val="22"/>
          <w:szCs w:val="22"/>
        </w:rPr>
        <w:t>m</w:t>
      </w:r>
      <w:r>
        <w:rPr>
          <w:sz w:val="22"/>
          <w:szCs w:val="22"/>
        </w:rPr>
        <w:t xml:space="preserve"> tohoto nařízení </w:t>
      </w:r>
      <w:r w:rsidR="00485530">
        <w:rPr>
          <w:sz w:val="22"/>
          <w:szCs w:val="22"/>
        </w:rPr>
        <w:t xml:space="preserve">vykonávají v souladu s platnými právními předpisy </w:t>
      </w:r>
      <w:r>
        <w:rPr>
          <w:sz w:val="22"/>
          <w:szCs w:val="22"/>
        </w:rPr>
        <w:t>strážníci</w:t>
      </w:r>
      <w:r w:rsidR="00485530">
        <w:rPr>
          <w:sz w:val="22"/>
          <w:szCs w:val="22"/>
        </w:rPr>
        <w:t xml:space="preserve"> Městské policie Velké Meziříčí a </w:t>
      </w:r>
      <w:r>
        <w:rPr>
          <w:sz w:val="22"/>
          <w:szCs w:val="22"/>
        </w:rPr>
        <w:t>pověření zaměstnanci města Velké Meziříčí</w:t>
      </w:r>
      <w:r w:rsidR="00485530">
        <w:rPr>
          <w:sz w:val="22"/>
          <w:szCs w:val="22"/>
        </w:rPr>
        <w:t xml:space="preserve"> zařazení do </w:t>
      </w:r>
      <w:r w:rsidR="006923E1">
        <w:rPr>
          <w:sz w:val="22"/>
          <w:szCs w:val="22"/>
        </w:rPr>
        <w:t>Městského úřadu Velké Meziříčí</w:t>
      </w:r>
      <w:r>
        <w:rPr>
          <w:sz w:val="22"/>
          <w:szCs w:val="22"/>
        </w:rPr>
        <w:t>.</w:t>
      </w:r>
    </w:p>
    <w:p w:rsidR="00594D63" w:rsidRDefault="00594D63" w:rsidP="00594D63">
      <w:pPr>
        <w:pStyle w:val="Zkladntext21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Porušení tohoto nařízení se postihuje pod</w:t>
      </w:r>
      <w:r w:rsidR="00CB7364">
        <w:rPr>
          <w:sz w:val="22"/>
          <w:szCs w:val="22"/>
        </w:rPr>
        <w:t>le zvláštních právních předpisů</w:t>
      </w:r>
      <w:r w:rsidR="00485530" w:rsidRPr="00485530">
        <w:rPr>
          <w:sz w:val="18"/>
          <w:szCs w:val="18"/>
          <w:vertAlign w:val="superscript"/>
        </w:rPr>
        <w:t>5</w:t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. </w:t>
      </w:r>
    </w:p>
    <w:p w:rsidR="00594D63" w:rsidRDefault="00594D63" w:rsidP="00594D63">
      <w:pPr>
        <w:pStyle w:val="Zkladntext21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Zrušuje se nařízení města Velké Meziříčí č. </w:t>
      </w:r>
      <w:r w:rsidR="0044527A">
        <w:rPr>
          <w:sz w:val="22"/>
          <w:szCs w:val="22"/>
        </w:rPr>
        <w:t>1/2026</w:t>
      </w:r>
      <w:r>
        <w:rPr>
          <w:sz w:val="22"/>
          <w:szCs w:val="22"/>
        </w:rPr>
        <w:t xml:space="preserve">, </w:t>
      </w:r>
      <w:r w:rsidR="006923E1">
        <w:rPr>
          <w:sz w:val="22"/>
          <w:szCs w:val="22"/>
        </w:rPr>
        <w:t xml:space="preserve">kterým se vydává </w:t>
      </w:r>
      <w:r>
        <w:rPr>
          <w:sz w:val="22"/>
          <w:szCs w:val="22"/>
        </w:rPr>
        <w:t xml:space="preserve">tržní řád, ze dne </w:t>
      </w:r>
      <w:r w:rsidR="006923E1">
        <w:rPr>
          <w:sz w:val="22"/>
          <w:szCs w:val="22"/>
        </w:rPr>
        <w:t>1</w:t>
      </w:r>
      <w:r w:rsidR="0044527A">
        <w:rPr>
          <w:sz w:val="22"/>
          <w:szCs w:val="22"/>
        </w:rPr>
        <w:t>.4.2026</w:t>
      </w:r>
      <w:r w:rsidR="00EA12B2">
        <w:rPr>
          <w:sz w:val="22"/>
          <w:szCs w:val="22"/>
        </w:rPr>
        <w:t>.</w:t>
      </w:r>
    </w:p>
    <w:p w:rsidR="006923E1" w:rsidRDefault="006923E1" w:rsidP="006923E1">
      <w:pPr>
        <w:pStyle w:val="Zkladntext21"/>
        <w:rPr>
          <w:sz w:val="22"/>
          <w:szCs w:val="22"/>
        </w:rPr>
      </w:pPr>
    </w:p>
    <w:p w:rsidR="006923E1" w:rsidRDefault="006923E1" w:rsidP="006923E1">
      <w:pPr>
        <w:pStyle w:val="Zkladntext21"/>
        <w:rPr>
          <w:sz w:val="22"/>
          <w:szCs w:val="22"/>
        </w:rPr>
      </w:pPr>
    </w:p>
    <w:p w:rsidR="00097D11" w:rsidRDefault="00097D11" w:rsidP="006923E1">
      <w:pPr>
        <w:pStyle w:val="Zkladntext21"/>
        <w:rPr>
          <w:sz w:val="22"/>
          <w:szCs w:val="22"/>
        </w:rPr>
      </w:pPr>
    </w:p>
    <w:p w:rsidR="00097D11" w:rsidRDefault="00097D11" w:rsidP="00097D11">
      <w:pPr>
        <w:pStyle w:val="Zkladntext21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:rsidR="00097D11" w:rsidRPr="007D20D6" w:rsidRDefault="00097D11" w:rsidP="00097D11">
      <w:pPr>
        <w:pStyle w:val="Zkladntext21"/>
        <w:ind w:firstLine="0"/>
        <w:rPr>
          <w:sz w:val="18"/>
          <w:szCs w:val="18"/>
          <w:vertAlign w:val="superscript"/>
        </w:rPr>
      </w:pPr>
      <w:r w:rsidRPr="00485530">
        <w:rPr>
          <w:sz w:val="18"/>
          <w:szCs w:val="18"/>
          <w:vertAlign w:val="superscript"/>
        </w:rPr>
        <w:t>5)</w:t>
      </w:r>
      <w:r>
        <w:rPr>
          <w:sz w:val="18"/>
          <w:szCs w:val="18"/>
          <w:vertAlign w:val="superscript"/>
        </w:rPr>
        <w:t xml:space="preserve">  </w:t>
      </w:r>
      <w:r>
        <w:rPr>
          <w:sz w:val="18"/>
          <w:szCs w:val="18"/>
        </w:rPr>
        <w:t>zákon č. 251/2016 Sb., o některých přestupcích, ve znění pozdějších předpisů</w:t>
      </w:r>
      <w:r w:rsidRPr="00485530">
        <w:rPr>
          <w:sz w:val="18"/>
          <w:szCs w:val="18"/>
          <w:vertAlign w:val="superscript"/>
        </w:rPr>
        <w:t xml:space="preserve"> </w:t>
      </w:r>
    </w:p>
    <w:p w:rsidR="00097D11" w:rsidRDefault="00097D11" w:rsidP="00097D11">
      <w:pPr>
        <w:pStyle w:val="Zkladntext21"/>
        <w:ind w:firstLine="0"/>
        <w:rPr>
          <w:sz w:val="22"/>
          <w:szCs w:val="22"/>
        </w:rPr>
      </w:pPr>
    </w:p>
    <w:p w:rsidR="00097D11" w:rsidRDefault="00097D11" w:rsidP="006923E1">
      <w:pPr>
        <w:pStyle w:val="Zkladntext21"/>
        <w:rPr>
          <w:sz w:val="22"/>
          <w:szCs w:val="22"/>
        </w:rPr>
      </w:pPr>
    </w:p>
    <w:p w:rsidR="006923E1" w:rsidRDefault="006923E1" w:rsidP="006923E1">
      <w:pPr>
        <w:pStyle w:val="Zkladntext21"/>
        <w:ind w:left="1069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Čl. 10</w:t>
      </w:r>
    </w:p>
    <w:p w:rsidR="006923E1" w:rsidRDefault="006923E1" w:rsidP="006923E1">
      <w:pPr>
        <w:pStyle w:val="Zkladntext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Účinnost</w:t>
      </w:r>
    </w:p>
    <w:p w:rsidR="006923E1" w:rsidRDefault="006923E1" w:rsidP="006923E1">
      <w:pPr>
        <w:pStyle w:val="Zkladntext21"/>
        <w:jc w:val="center"/>
        <w:rPr>
          <w:sz w:val="22"/>
          <w:szCs w:val="22"/>
        </w:rPr>
      </w:pPr>
    </w:p>
    <w:p w:rsidR="00594D63" w:rsidRDefault="00D60499" w:rsidP="006923E1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 xml:space="preserve">Toto nařízení nabývá účinnosti  počátkem patnáctého </w:t>
      </w:r>
      <w:r w:rsidR="003C412B">
        <w:rPr>
          <w:sz w:val="22"/>
          <w:szCs w:val="22"/>
        </w:rPr>
        <w:t>dne následujícího po dni jeho vyhlášení</w:t>
      </w:r>
      <w:r w:rsidR="006923E1">
        <w:rPr>
          <w:sz w:val="22"/>
          <w:szCs w:val="22"/>
        </w:rPr>
        <w:t>.</w:t>
      </w:r>
    </w:p>
    <w:p w:rsidR="00097D11" w:rsidRDefault="00097D11" w:rsidP="006923E1">
      <w:pPr>
        <w:pStyle w:val="Zkladntext21"/>
        <w:rPr>
          <w:sz w:val="22"/>
          <w:szCs w:val="22"/>
        </w:rPr>
      </w:pPr>
    </w:p>
    <w:p w:rsidR="00097D11" w:rsidRDefault="00097D11" w:rsidP="006923E1">
      <w:pPr>
        <w:pStyle w:val="Zkladntext21"/>
        <w:rPr>
          <w:sz w:val="22"/>
          <w:szCs w:val="22"/>
        </w:rPr>
      </w:pPr>
    </w:p>
    <w:p w:rsidR="00B72CFF" w:rsidRDefault="00B72CFF" w:rsidP="006923E1">
      <w:pPr>
        <w:pStyle w:val="Zkladntext21"/>
        <w:rPr>
          <w:sz w:val="22"/>
          <w:szCs w:val="22"/>
        </w:rPr>
      </w:pPr>
    </w:p>
    <w:p w:rsidR="00594D63" w:rsidRDefault="00594D63" w:rsidP="00594D63">
      <w:pPr>
        <w:pStyle w:val="Zkladntext21"/>
        <w:ind w:left="1069" w:firstLine="0"/>
        <w:rPr>
          <w:sz w:val="22"/>
          <w:szCs w:val="22"/>
        </w:rPr>
      </w:pPr>
    </w:p>
    <w:p w:rsidR="00A0034D" w:rsidRDefault="00A0034D" w:rsidP="00594D63">
      <w:pPr>
        <w:pStyle w:val="Zkladntext21"/>
        <w:ind w:left="1069" w:firstLine="0"/>
        <w:rPr>
          <w:sz w:val="22"/>
          <w:szCs w:val="22"/>
        </w:rPr>
      </w:pPr>
    </w:p>
    <w:p w:rsidR="00594D63" w:rsidRDefault="006978B6" w:rsidP="006923E1">
      <w:pPr>
        <w:pStyle w:val="Zkladntext21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94D63">
        <w:rPr>
          <w:sz w:val="22"/>
          <w:szCs w:val="22"/>
        </w:rPr>
        <w:t xml:space="preserve">Ing. </w:t>
      </w:r>
      <w:r w:rsidR="006923E1">
        <w:rPr>
          <w:sz w:val="22"/>
          <w:szCs w:val="22"/>
        </w:rPr>
        <w:t>arch. Alexandros Kaminaras</w:t>
      </w:r>
      <w:r w:rsidR="00D80930">
        <w:rPr>
          <w:sz w:val="22"/>
          <w:szCs w:val="22"/>
        </w:rPr>
        <w:t xml:space="preserve"> v. r.</w:t>
      </w:r>
      <w:r w:rsidR="00594D63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</w:t>
      </w:r>
      <w:r w:rsidR="00097D11">
        <w:rPr>
          <w:sz w:val="22"/>
          <w:szCs w:val="22"/>
        </w:rPr>
        <w:t xml:space="preserve">       Martin Kaman</w:t>
      </w:r>
      <w:r w:rsidR="00D80930">
        <w:rPr>
          <w:sz w:val="22"/>
          <w:szCs w:val="22"/>
        </w:rPr>
        <w:t xml:space="preserve"> v. r.</w:t>
      </w:r>
    </w:p>
    <w:p w:rsidR="00594D63" w:rsidRDefault="00594D63" w:rsidP="00097D11">
      <w:pPr>
        <w:pStyle w:val="Zkladntext21"/>
        <w:ind w:left="1069" w:firstLine="0"/>
        <w:rPr>
          <w:sz w:val="22"/>
          <w:szCs w:val="22"/>
        </w:rPr>
      </w:pPr>
      <w:r>
        <w:rPr>
          <w:sz w:val="22"/>
          <w:szCs w:val="22"/>
        </w:rPr>
        <w:t xml:space="preserve">     starosta                                                                            </w:t>
      </w:r>
      <w:r w:rsidR="00D80930">
        <w:rPr>
          <w:sz w:val="22"/>
          <w:szCs w:val="22"/>
        </w:rPr>
        <w:t xml:space="preserve">  </w:t>
      </w:r>
      <w:bookmarkStart w:id="0" w:name="_GoBack"/>
      <w:bookmarkEnd w:id="0"/>
      <w:r>
        <w:rPr>
          <w:sz w:val="22"/>
          <w:szCs w:val="22"/>
        </w:rPr>
        <w:t xml:space="preserve"> místostaros</w:t>
      </w:r>
      <w:r w:rsidR="008A0F0E">
        <w:rPr>
          <w:sz w:val="22"/>
          <w:szCs w:val="22"/>
        </w:rPr>
        <w:t>ta</w:t>
      </w:r>
    </w:p>
    <w:sectPr w:rsidR="0059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F2904"/>
    <w:multiLevelType w:val="singleLevel"/>
    <w:tmpl w:val="5FF0FF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125035C6"/>
    <w:multiLevelType w:val="multilevel"/>
    <w:tmpl w:val="47BEA434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E195E44"/>
    <w:multiLevelType w:val="singleLevel"/>
    <w:tmpl w:val="6534F488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2D6D59AB"/>
    <w:multiLevelType w:val="hybridMultilevel"/>
    <w:tmpl w:val="75084B00"/>
    <w:lvl w:ilvl="0" w:tplc="E2D229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850091"/>
    <w:multiLevelType w:val="hybridMultilevel"/>
    <w:tmpl w:val="2FD2F4EE"/>
    <w:lvl w:ilvl="0" w:tplc="4BDED496">
      <w:start w:val="1"/>
      <w:numFmt w:val="decimal"/>
      <w:lvlText w:val="(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FA7DE5"/>
    <w:multiLevelType w:val="singleLevel"/>
    <w:tmpl w:val="FCB43BB0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48F35B27"/>
    <w:multiLevelType w:val="hybridMultilevel"/>
    <w:tmpl w:val="D5F47DE0"/>
    <w:lvl w:ilvl="0" w:tplc="7096B47E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4F70A31"/>
    <w:multiLevelType w:val="hybridMultilevel"/>
    <w:tmpl w:val="48DEF560"/>
    <w:lvl w:ilvl="0" w:tplc="054A5012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63"/>
    <w:rsid w:val="000059BE"/>
    <w:rsid w:val="00097D11"/>
    <w:rsid w:val="00176655"/>
    <w:rsid w:val="00187CE4"/>
    <w:rsid w:val="001C166A"/>
    <w:rsid w:val="00221FF8"/>
    <w:rsid w:val="00232B8D"/>
    <w:rsid w:val="00261317"/>
    <w:rsid w:val="00267742"/>
    <w:rsid w:val="0028556C"/>
    <w:rsid w:val="002B060C"/>
    <w:rsid w:val="002B1BA6"/>
    <w:rsid w:val="002D4196"/>
    <w:rsid w:val="002E485A"/>
    <w:rsid w:val="003C412B"/>
    <w:rsid w:val="00433E1E"/>
    <w:rsid w:val="0044527A"/>
    <w:rsid w:val="00485530"/>
    <w:rsid w:val="004C6FAD"/>
    <w:rsid w:val="00564D6A"/>
    <w:rsid w:val="00594D63"/>
    <w:rsid w:val="005A157D"/>
    <w:rsid w:val="006859AE"/>
    <w:rsid w:val="006923E1"/>
    <w:rsid w:val="006978B6"/>
    <w:rsid w:val="006A7E90"/>
    <w:rsid w:val="0074699D"/>
    <w:rsid w:val="007A0F49"/>
    <w:rsid w:val="007A2EA8"/>
    <w:rsid w:val="007D20D6"/>
    <w:rsid w:val="007D6D82"/>
    <w:rsid w:val="007E1BFC"/>
    <w:rsid w:val="008A0F0E"/>
    <w:rsid w:val="008C070B"/>
    <w:rsid w:val="009A2FD0"/>
    <w:rsid w:val="009A65A7"/>
    <w:rsid w:val="009E37CC"/>
    <w:rsid w:val="00A0034D"/>
    <w:rsid w:val="00A01C36"/>
    <w:rsid w:val="00A9757A"/>
    <w:rsid w:val="00AC7E6A"/>
    <w:rsid w:val="00AF2454"/>
    <w:rsid w:val="00B14015"/>
    <w:rsid w:val="00B72CFF"/>
    <w:rsid w:val="00C02599"/>
    <w:rsid w:val="00C70262"/>
    <w:rsid w:val="00CB7364"/>
    <w:rsid w:val="00D01AE3"/>
    <w:rsid w:val="00D0296B"/>
    <w:rsid w:val="00D47F25"/>
    <w:rsid w:val="00D60499"/>
    <w:rsid w:val="00D638EF"/>
    <w:rsid w:val="00D80930"/>
    <w:rsid w:val="00E24F64"/>
    <w:rsid w:val="00E44698"/>
    <w:rsid w:val="00E44B61"/>
    <w:rsid w:val="00E61FD4"/>
    <w:rsid w:val="00E62902"/>
    <w:rsid w:val="00EA12B2"/>
    <w:rsid w:val="00EC5A35"/>
    <w:rsid w:val="00ED17C0"/>
    <w:rsid w:val="00F30D83"/>
    <w:rsid w:val="00F72C90"/>
    <w:rsid w:val="00FE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2C17"/>
  <w15:chartTrackingRefBased/>
  <w15:docId w15:val="{99BAEC78-1662-4C3B-AE73-B77A467F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4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94D63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94D63"/>
    <w:pPr>
      <w:keepNext/>
      <w:ind w:firstLine="708"/>
      <w:jc w:val="center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594D6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94D6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94D63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1252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Vilma</dc:creator>
  <cp:keywords/>
  <dc:description/>
  <cp:lastModifiedBy>Drápelová Běhalová Vilma</cp:lastModifiedBy>
  <cp:revision>8</cp:revision>
  <dcterms:created xsi:type="dcterms:W3CDTF">2026-05-26T07:05:00Z</dcterms:created>
  <dcterms:modified xsi:type="dcterms:W3CDTF">2026-05-29T06:35:00Z</dcterms:modified>
</cp:coreProperties>
</file>