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472E" w14:textId="77777777" w:rsidR="00FC6492" w:rsidRPr="005E417A" w:rsidRDefault="00FC6492" w:rsidP="00FC6492">
      <w:pPr>
        <w:spacing w:line="276" w:lineRule="auto"/>
        <w:jc w:val="center"/>
        <w:rPr>
          <w:rFonts w:ascii="Arial" w:hAnsi="Arial" w:cs="Arial"/>
          <w:b/>
        </w:rPr>
      </w:pPr>
      <w:r w:rsidRPr="005E417A">
        <w:rPr>
          <w:rFonts w:ascii="Arial" w:hAnsi="Arial" w:cs="Arial"/>
          <w:b/>
        </w:rPr>
        <w:t xml:space="preserve">OBEC Loučná nad Desnou  </w:t>
      </w:r>
    </w:p>
    <w:p w14:paraId="41805E9E" w14:textId="77777777" w:rsidR="00FC6492" w:rsidRPr="005E417A" w:rsidRDefault="00FC6492" w:rsidP="00FC6492">
      <w:pPr>
        <w:spacing w:line="276" w:lineRule="auto"/>
        <w:jc w:val="center"/>
        <w:rPr>
          <w:rFonts w:ascii="Arial" w:hAnsi="Arial" w:cs="Arial"/>
          <w:b/>
        </w:rPr>
      </w:pPr>
      <w:r w:rsidRPr="005E417A">
        <w:rPr>
          <w:rFonts w:ascii="Arial" w:hAnsi="Arial" w:cs="Arial"/>
          <w:b/>
        </w:rPr>
        <w:t>- Zastupitelstvo obce Loučná nad Desnou</w:t>
      </w:r>
    </w:p>
    <w:p w14:paraId="74BAA1FF" w14:textId="77777777" w:rsidR="00FC6492" w:rsidRPr="005E417A" w:rsidRDefault="00FC6492" w:rsidP="00FC6492">
      <w:pPr>
        <w:spacing w:line="276" w:lineRule="auto"/>
        <w:jc w:val="center"/>
        <w:rPr>
          <w:rFonts w:ascii="Arial" w:hAnsi="Arial" w:cs="Arial"/>
          <w:b/>
        </w:rPr>
      </w:pPr>
    </w:p>
    <w:p w14:paraId="36E5A23B" w14:textId="77777777" w:rsidR="00FC6492" w:rsidRPr="005E417A" w:rsidRDefault="00FC6492" w:rsidP="00FC6492">
      <w:pPr>
        <w:spacing w:line="276" w:lineRule="auto"/>
        <w:jc w:val="center"/>
        <w:rPr>
          <w:rFonts w:ascii="Arial" w:hAnsi="Arial" w:cs="Arial"/>
          <w:b/>
        </w:rPr>
      </w:pPr>
      <w:r>
        <w:rPr>
          <w:rFonts w:ascii="Arial" w:hAnsi="Arial" w:cs="Arial"/>
          <w:b/>
        </w:rPr>
        <w:t>Obecně závazná vyhláška</w:t>
      </w:r>
      <w:r w:rsidRPr="005E417A">
        <w:rPr>
          <w:rFonts w:ascii="Arial" w:hAnsi="Arial" w:cs="Arial"/>
          <w:b/>
        </w:rPr>
        <w:t xml:space="preserve"> obce Loučná nad Desnou </w:t>
      </w:r>
    </w:p>
    <w:p w14:paraId="228D8F2C" w14:textId="77777777" w:rsidR="00FC6492" w:rsidRPr="005E417A" w:rsidRDefault="00FC6492" w:rsidP="00FC6492">
      <w:pPr>
        <w:spacing w:line="276" w:lineRule="auto"/>
        <w:jc w:val="center"/>
        <w:rPr>
          <w:rFonts w:ascii="Arial" w:hAnsi="Arial" w:cs="Arial"/>
          <w:b/>
        </w:rPr>
      </w:pPr>
      <w:r w:rsidRPr="005E417A">
        <w:rPr>
          <w:rFonts w:ascii="Arial" w:hAnsi="Arial" w:cs="Arial"/>
          <w:b/>
        </w:rPr>
        <w:t xml:space="preserve">č. </w:t>
      </w:r>
      <w:r>
        <w:rPr>
          <w:rFonts w:ascii="Arial" w:hAnsi="Arial" w:cs="Arial"/>
          <w:b/>
        </w:rPr>
        <w:t>3</w:t>
      </w:r>
      <w:r w:rsidRPr="005E417A">
        <w:rPr>
          <w:rFonts w:ascii="Arial" w:hAnsi="Arial" w:cs="Arial"/>
          <w:b/>
        </w:rPr>
        <w:t xml:space="preserve"> /2020,</w:t>
      </w:r>
    </w:p>
    <w:p w14:paraId="2BBA4761" w14:textId="77777777" w:rsidR="00FC6492" w:rsidRPr="005E417A" w:rsidRDefault="00FC6492" w:rsidP="00FC6492">
      <w:pPr>
        <w:jc w:val="center"/>
        <w:rPr>
          <w:rFonts w:ascii="Arial" w:hAnsi="Arial" w:cs="Arial"/>
          <w:b/>
        </w:rPr>
      </w:pPr>
      <w:bookmarkStart w:id="0" w:name="_Hlk26951262"/>
      <w:r>
        <w:rPr>
          <w:rFonts w:ascii="Arial" w:hAnsi="Arial" w:cs="Arial"/>
          <w:b/>
        </w:rPr>
        <w:t xml:space="preserve"> </w:t>
      </w:r>
      <w:r w:rsidRPr="005E417A">
        <w:rPr>
          <w:rFonts w:ascii="Arial" w:hAnsi="Arial" w:cs="Arial"/>
          <w:b/>
        </w:rPr>
        <w:t xml:space="preserve">o </w:t>
      </w:r>
      <w:r>
        <w:rPr>
          <w:rFonts w:ascii="Arial" w:hAnsi="Arial" w:cs="Arial"/>
          <w:b/>
        </w:rPr>
        <w:t>nočním klidu</w:t>
      </w:r>
    </w:p>
    <w:bookmarkEnd w:id="0"/>
    <w:p w14:paraId="24511727" w14:textId="77777777" w:rsidR="00FC6492" w:rsidRPr="005E417A" w:rsidRDefault="00FC6492" w:rsidP="00FC6492">
      <w:pPr>
        <w:pStyle w:val="nzevzkona"/>
        <w:tabs>
          <w:tab w:val="left" w:pos="2977"/>
        </w:tabs>
        <w:spacing w:before="0" w:after="0" w:line="264" w:lineRule="auto"/>
        <w:jc w:val="both"/>
        <w:rPr>
          <w:rFonts w:ascii="Arial" w:hAnsi="Arial" w:cs="Arial"/>
          <w:b w:val="0"/>
          <w:sz w:val="22"/>
          <w:szCs w:val="22"/>
        </w:rPr>
      </w:pPr>
    </w:p>
    <w:p w14:paraId="55F1EE83" w14:textId="77777777" w:rsidR="00FC6492" w:rsidRPr="00011C59" w:rsidRDefault="00FC6492" w:rsidP="00FC6492">
      <w:pPr>
        <w:pStyle w:val="nzevzkona"/>
        <w:tabs>
          <w:tab w:val="left" w:pos="2977"/>
        </w:tabs>
        <w:spacing w:before="0" w:after="0" w:line="264" w:lineRule="auto"/>
        <w:jc w:val="both"/>
        <w:rPr>
          <w:rFonts w:ascii="Arial" w:hAnsi="Arial" w:cs="Arial"/>
          <w:b w:val="0"/>
          <w:sz w:val="22"/>
          <w:szCs w:val="22"/>
        </w:rPr>
      </w:pPr>
      <w:r w:rsidRPr="005E417A">
        <w:rPr>
          <w:rFonts w:ascii="Arial" w:hAnsi="Arial" w:cs="Arial"/>
          <w:b w:val="0"/>
          <w:sz w:val="22"/>
          <w:szCs w:val="22"/>
        </w:rPr>
        <w:t xml:space="preserve">Zastupitelstvo obce Loučná nad Desnou se na svém zasedání dne 30.9.2020 usnesením č. </w:t>
      </w:r>
      <w:r>
        <w:rPr>
          <w:rFonts w:ascii="Arial" w:hAnsi="Arial" w:cs="Arial"/>
          <w:b w:val="0"/>
          <w:sz w:val="22"/>
          <w:szCs w:val="22"/>
        </w:rPr>
        <w:t>523</w:t>
      </w:r>
      <w:r w:rsidRPr="005E417A">
        <w:rPr>
          <w:rFonts w:ascii="Arial" w:hAnsi="Arial" w:cs="Arial"/>
          <w:b w:val="0"/>
          <w:sz w:val="22"/>
          <w:szCs w:val="22"/>
        </w:rPr>
        <w:t xml:space="preserve"> usneslo vydat </w:t>
      </w:r>
      <w:r w:rsidRPr="00BE7B63">
        <w:rPr>
          <w:rFonts w:ascii="Arial" w:hAnsi="Arial" w:cs="Arial"/>
          <w:b w:val="0"/>
          <w:bCs w:val="0"/>
          <w:sz w:val="22"/>
          <w:szCs w:val="22"/>
        </w:rPr>
        <w:t>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r>
        <w:rPr>
          <w:rFonts w:ascii="Arial" w:hAnsi="Arial" w:cs="Arial"/>
          <w:b w:val="0"/>
          <w:bCs w:val="0"/>
          <w:sz w:val="22"/>
          <w:szCs w:val="22"/>
        </w:rPr>
        <w:t>:</w:t>
      </w:r>
    </w:p>
    <w:p w14:paraId="422AA0C6" w14:textId="77777777" w:rsidR="00FC6492" w:rsidRPr="00FC6492" w:rsidRDefault="00FC6492" w:rsidP="00FC6492">
      <w:pPr>
        <w:keepNext/>
        <w:keepLines/>
        <w:spacing w:before="480" w:after="60"/>
        <w:jc w:val="center"/>
        <w:rPr>
          <w:rFonts w:ascii="Arial" w:hAnsi="Arial" w:cs="Arial"/>
          <w:b/>
          <w:bCs/>
          <w:szCs w:val="20"/>
        </w:rPr>
      </w:pPr>
      <w:r w:rsidRPr="00FC6492">
        <w:rPr>
          <w:rFonts w:ascii="Arial" w:hAnsi="Arial" w:cs="Arial"/>
          <w:b/>
          <w:bCs/>
          <w:szCs w:val="20"/>
        </w:rPr>
        <w:t>Čl. 1</w:t>
      </w:r>
    </w:p>
    <w:p w14:paraId="7866B606" w14:textId="77777777" w:rsidR="00FC6492" w:rsidRPr="00FC6492" w:rsidRDefault="00FC6492" w:rsidP="00FC6492">
      <w:pPr>
        <w:keepNext/>
        <w:keepLines/>
        <w:spacing w:before="60" w:after="160"/>
        <w:jc w:val="center"/>
        <w:rPr>
          <w:rFonts w:ascii="Arial" w:hAnsi="Arial" w:cs="Arial"/>
          <w:b/>
          <w:bCs/>
          <w:szCs w:val="20"/>
        </w:rPr>
      </w:pPr>
      <w:r w:rsidRPr="00FC6492">
        <w:rPr>
          <w:rFonts w:ascii="Arial" w:hAnsi="Arial" w:cs="Arial"/>
          <w:b/>
          <w:bCs/>
          <w:szCs w:val="20"/>
        </w:rPr>
        <w:t xml:space="preserve">Předmět </w:t>
      </w:r>
    </w:p>
    <w:p w14:paraId="17620C2D" w14:textId="77777777" w:rsidR="00FC6492" w:rsidRPr="00FC6492" w:rsidRDefault="00FC6492" w:rsidP="00FC6492">
      <w:pPr>
        <w:spacing w:after="120"/>
        <w:jc w:val="both"/>
        <w:rPr>
          <w:rFonts w:ascii="Arial" w:hAnsi="Arial" w:cs="Arial"/>
          <w:sz w:val="22"/>
          <w:szCs w:val="22"/>
        </w:rPr>
      </w:pPr>
      <w:r w:rsidRPr="00FC6492">
        <w:rPr>
          <w:rFonts w:ascii="Arial" w:hAnsi="Arial" w:cs="Arial"/>
          <w:sz w:val="22"/>
          <w:szCs w:val="22"/>
        </w:rPr>
        <w:t>Předmětem této obecně závazné vyhlášky je stanovení výjimečných případů, při nichž je doba nočního klidu vymezena dobou kratší.</w:t>
      </w:r>
    </w:p>
    <w:p w14:paraId="2779E7E6" w14:textId="77777777" w:rsidR="00FC6492" w:rsidRPr="00FC6492" w:rsidRDefault="00FC6492" w:rsidP="00FC6492">
      <w:pPr>
        <w:keepNext/>
        <w:keepLines/>
        <w:spacing w:before="480" w:after="60"/>
        <w:jc w:val="center"/>
        <w:rPr>
          <w:rFonts w:ascii="Arial" w:hAnsi="Arial" w:cs="Arial"/>
          <w:b/>
          <w:bCs/>
          <w:szCs w:val="20"/>
        </w:rPr>
      </w:pPr>
      <w:r w:rsidRPr="00FC6492">
        <w:rPr>
          <w:rFonts w:ascii="Arial" w:hAnsi="Arial" w:cs="Arial"/>
          <w:b/>
          <w:bCs/>
          <w:szCs w:val="20"/>
        </w:rPr>
        <w:t>Čl. 2</w:t>
      </w:r>
    </w:p>
    <w:p w14:paraId="0AC23C53" w14:textId="77777777" w:rsidR="00FC6492" w:rsidRPr="00FC6492" w:rsidRDefault="00FC6492" w:rsidP="00FC6492">
      <w:pPr>
        <w:keepNext/>
        <w:keepLines/>
        <w:spacing w:before="60" w:after="160"/>
        <w:jc w:val="center"/>
        <w:rPr>
          <w:rFonts w:ascii="Arial" w:hAnsi="Arial" w:cs="Arial"/>
          <w:b/>
          <w:bCs/>
          <w:szCs w:val="20"/>
        </w:rPr>
      </w:pPr>
      <w:r w:rsidRPr="00FC6492">
        <w:rPr>
          <w:rFonts w:ascii="Arial" w:hAnsi="Arial" w:cs="Arial"/>
          <w:b/>
          <w:bCs/>
          <w:szCs w:val="20"/>
        </w:rPr>
        <w:t>Doba nočního klidu</w:t>
      </w:r>
    </w:p>
    <w:p w14:paraId="5890E07E" w14:textId="77777777" w:rsidR="00FC6492" w:rsidRPr="00FC6492" w:rsidRDefault="00FC6492" w:rsidP="00FC6492">
      <w:pPr>
        <w:spacing w:after="120"/>
        <w:jc w:val="both"/>
        <w:rPr>
          <w:rFonts w:ascii="Arial" w:hAnsi="Arial" w:cs="Arial"/>
          <w:sz w:val="22"/>
          <w:szCs w:val="22"/>
        </w:rPr>
      </w:pPr>
      <w:r w:rsidRPr="00FC6492">
        <w:rPr>
          <w:rFonts w:ascii="Arial" w:hAnsi="Arial" w:cs="Arial"/>
          <w:sz w:val="22"/>
          <w:szCs w:val="22"/>
        </w:rPr>
        <w:t>Dobou nočního klidu se rozumí doba od dvacáté druhé do šesté hodiny.</w:t>
      </w:r>
      <w:r w:rsidRPr="00FC6492">
        <w:rPr>
          <w:rFonts w:ascii="Arial" w:hAnsi="Arial" w:cs="Arial"/>
          <w:sz w:val="22"/>
          <w:szCs w:val="22"/>
          <w:vertAlign w:val="superscript"/>
        </w:rPr>
        <w:footnoteReference w:id="1"/>
      </w:r>
    </w:p>
    <w:p w14:paraId="49011F49" w14:textId="77777777" w:rsidR="00FC6492" w:rsidRPr="00FC6492" w:rsidRDefault="00FC6492" w:rsidP="00FC6492">
      <w:pPr>
        <w:keepNext/>
        <w:keepLines/>
        <w:spacing w:before="480" w:after="60"/>
        <w:jc w:val="center"/>
        <w:rPr>
          <w:rFonts w:ascii="Arial" w:hAnsi="Arial" w:cs="Arial"/>
          <w:b/>
          <w:bCs/>
          <w:szCs w:val="20"/>
        </w:rPr>
      </w:pPr>
      <w:r w:rsidRPr="00FC6492">
        <w:rPr>
          <w:rFonts w:ascii="Arial" w:hAnsi="Arial" w:cs="Arial"/>
          <w:b/>
          <w:bCs/>
          <w:szCs w:val="20"/>
        </w:rPr>
        <w:t>Čl. 3</w:t>
      </w:r>
    </w:p>
    <w:p w14:paraId="4B1A015F" w14:textId="77777777" w:rsidR="00FC6492" w:rsidRPr="00FC6492" w:rsidRDefault="00FC6492" w:rsidP="00FC6492">
      <w:pPr>
        <w:jc w:val="center"/>
        <w:rPr>
          <w:rFonts w:ascii="Arial" w:hAnsi="Arial" w:cs="Arial"/>
          <w:b/>
          <w:sz w:val="22"/>
          <w:szCs w:val="22"/>
        </w:rPr>
      </w:pPr>
      <w:r w:rsidRPr="00FC6492">
        <w:rPr>
          <w:rFonts w:ascii="Arial" w:hAnsi="Arial" w:cs="Arial"/>
          <w:b/>
          <w:sz w:val="22"/>
          <w:szCs w:val="22"/>
        </w:rPr>
        <w:t>Stanovení výjimečných případů, při nichž je doba nočního klidu</w:t>
      </w:r>
    </w:p>
    <w:p w14:paraId="3FB368C9" w14:textId="77777777" w:rsidR="00FC6492" w:rsidRPr="00FC6492" w:rsidRDefault="00FC6492" w:rsidP="00FC6492">
      <w:pPr>
        <w:jc w:val="center"/>
        <w:rPr>
          <w:rFonts w:ascii="Arial" w:hAnsi="Arial" w:cs="Arial"/>
          <w:b/>
          <w:sz w:val="22"/>
          <w:szCs w:val="22"/>
        </w:rPr>
      </w:pPr>
      <w:r w:rsidRPr="00FC6492">
        <w:rPr>
          <w:rFonts w:ascii="Arial" w:hAnsi="Arial" w:cs="Arial"/>
          <w:b/>
          <w:sz w:val="22"/>
          <w:szCs w:val="22"/>
        </w:rPr>
        <w:t xml:space="preserve"> vymezena dobou kratší </w:t>
      </w:r>
    </w:p>
    <w:p w14:paraId="60C7C79A" w14:textId="77777777" w:rsidR="00FC6492" w:rsidRPr="00FC6492" w:rsidRDefault="00FC6492" w:rsidP="00FC6492">
      <w:pPr>
        <w:rPr>
          <w:rFonts w:ascii="Arial" w:hAnsi="Arial" w:cs="Arial"/>
        </w:rPr>
      </w:pPr>
    </w:p>
    <w:p w14:paraId="6B413DF4" w14:textId="77777777" w:rsidR="00FC6492" w:rsidRPr="00FC6492" w:rsidRDefault="00FC6492" w:rsidP="00FC6492">
      <w:pPr>
        <w:tabs>
          <w:tab w:val="left" w:pos="284"/>
        </w:tabs>
        <w:spacing w:after="120"/>
        <w:rPr>
          <w:rFonts w:ascii="Arial" w:hAnsi="Arial" w:cs="Arial"/>
          <w:sz w:val="22"/>
          <w:szCs w:val="22"/>
        </w:rPr>
      </w:pPr>
      <w:r w:rsidRPr="00FC6492">
        <w:rPr>
          <w:rFonts w:ascii="Arial" w:hAnsi="Arial" w:cs="Arial"/>
          <w:sz w:val="22"/>
          <w:szCs w:val="22"/>
        </w:rPr>
        <w:t>1) Doba nočního klidu se vymezuje od dvou do šesti hodin, a to v následujících případech:</w:t>
      </w:r>
    </w:p>
    <w:p w14:paraId="40F29FC5" w14:textId="77777777" w:rsidR="00FC6492" w:rsidRPr="00FC6492" w:rsidRDefault="00FC6492" w:rsidP="00FC6492">
      <w:pPr>
        <w:tabs>
          <w:tab w:val="left" w:pos="284"/>
        </w:tabs>
        <w:spacing w:after="120"/>
        <w:rPr>
          <w:rFonts w:ascii="Arial" w:hAnsi="Arial" w:cs="Arial"/>
          <w:sz w:val="22"/>
          <w:szCs w:val="22"/>
        </w:rPr>
      </w:pPr>
      <w:r w:rsidRPr="00FC6492">
        <w:rPr>
          <w:rFonts w:ascii="Arial" w:hAnsi="Arial" w:cs="Arial"/>
          <w:sz w:val="22"/>
          <w:szCs w:val="22"/>
        </w:rPr>
        <w:t>a) v noci z 31. prosince na 1. ledna z důvodu konání oslav příchodu nového roku,</w:t>
      </w:r>
    </w:p>
    <w:p w14:paraId="36E81239"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b) v noci ze dne konání tradiční akce „Sportovní ples“ na den následující konané jednu noc ze soboty na neděli v měsíci lednu, únoru či březnu,</w:t>
      </w:r>
    </w:p>
    <w:p w14:paraId="000FDD64"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c) v noci ze dne konání tradiční akce „Hasičský ples“ na den následující konané jednu noc ze soboty na neděli v měsíci lednu, únoru či březnu,</w:t>
      </w:r>
    </w:p>
    <w:p w14:paraId="7BAD0025"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d) v noci ze dne konání tradiční akce „Rybářský ples“ na den následující konané jednu noc ze soboty na neděli v měsíci lednu, únoru či březnu,</w:t>
      </w:r>
    </w:p>
    <w:p w14:paraId="36EB7BD6"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e) v noci ze dne konání tradiční akce „Obecní ples“ na den následující konané jednu noc ze soboty na neděli v měsíci lednu, únoru či březnu,</w:t>
      </w:r>
    </w:p>
    <w:p w14:paraId="02FA93B1"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f) v noci ze dne konání tradiční akce „Ples Horské služby“ na den následující konané jednu noc ze soboty na neděli v měsíci lednu, únoru či březnu,</w:t>
      </w:r>
    </w:p>
    <w:p w14:paraId="6200A3B2"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lastRenderedPageBreak/>
        <w:t>g) v noci ze dne konání tradiční akce „Masopust“ na den následující konané jednu noc ze soboty na neděli v měsíci lednu, únoru či březnu,</w:t>
      </w:r>
    </w:p>
    <w:p w14:paraId="4D94DEEC"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h) v noci ze dne konání akcí v rámci tradičního projektu „Loučenské léto“ na den následující konané v noci z pátku na sobotu nebo v noci ze soboty na neděli v měsíci červenci a srpnu,</w:t>
      </w:r>
    </w:p>
    <w:p w14:paraId="6338ECDB"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ch) v noci ze dne konání tradiční akce „Loučenská zábava“ na den následující konané jeden víkend v noci z pátku na sobotu nebo ze soboty na neděli v měsíci září či říjnu.</w:t>
      </w:r>
    </w:p>
    <w:p w14:paraId="19E387B2" w14:textId="77777777" w:rsidR="00FC6492" w:rsidRPr="00FC6492" w:rsidRDefault="00FC6492" w:rsidP="00FC6492">
      <w:pPr>
        <w:tabs>
          <w:tab w:val="left" w:pos="284"/>
        </w:tabs>
        <w:spacing w:after="120"/>
        <w:jc w:val="both"/>
        <w:rPr>
          <w:rFonts w:ascii="Arial" w:hAnsi="Arial" w:cs="Arial"/>
          <w:sz w:val="22"/>
          <w:szCs w:val="22"/>
        </w:rPr>
      </w:pPr>
      <w:r w:rsidRPr="00FC6492">
        <w:rPr>
          <w:rFonts w:ascii="Arial" w:hAnsi="Arial" w:cs="Arial"/>
          <w:sz w:val="22"/>
          <w:szCs w:val="22"/>
        </w:rPr>
        <w:t>2) Informace o konkrétním termínu konání akcí uvedených v odst. 1) tohoto článku obecně závazné vyhlášky bude zveřejněna obecním úřadem na webových stránkách obce minimálně 5 dnů před datem konání.</w:t>
      </w:r>
    </w:p>
    <w:p w14:paraId="48D96DFD" w14:textId="77777777" w:rsidR="00FC6492" w:rsidRPr="00FC6492" w:rsidRDefault="00FC6492" w:rsidP="00FC6492">
      <w:pPr>
        <w:tabs>
          <w:tab w:val="left" w:pos="284"/>
        </w:tabs>
        <w:spacing w:after="120"/>
        <w:jc w:val="both"/>
        <w:rPr>
          <w:rFonts w:ascii="Arial" w:hAnsi="Arial" w:cs="Arial"/>
          <w:i/>
          <w:sz w:val="22"/>
          <w:szCs w:val="22"/>
        </w:rPr>
      </w:pPr>
    </w:p>
    <w:p w14:paraId="585D50D6" w14:textId="77777777" w:rsidR="00FC6492" w:rsidRPr="00FC6492" w:rsidRDefault="00FC6492" w:rsidP="00FC6492">
      <w:pPr>
        <w:keepNext/>
        <w:keepLines/>
        <w:spacing w:before="480" w:after="60"/>
        <w:jc w:val="center"/>
        <w:rPr>
          <w:rFonts w:ascii="Arial" w:hAnsi="Arial" w:cs="Arial"/>
          <w:b/>
          <w:bCs/>
          <w:i/>
          <w:szCs w:val="20"/>
        </w:rPr>
      </w:pPr>
      <w:r w:rsidRPr="00FC6492">
        <w:rPr>
          <w:rFonts w:ascii="Arial" w:hAnsi="Arial" w:cs="Arial"/>
          <w:b/>
          <w:bCs/>
          <w:szCs w:val="20"/>
        </w:rPr>
        <w:t>Čl. 4</w:t>
      </w:r>
    </w:p>
    <w:p w14:paraId="0EF2F7FD" w14:textId="77777777" w:rsidR="00FC6492" w:rsidRPr="00FC6492" w:rsidRDefault="00FC6492" w:rsidP="00FC6492">
      <w:pPr>
        <w:keepNext/>
        <w:keepLines/>
        <w:spacing w:before="60" w:after="160"/>
        <w:jc w:val="center"/>
        <w:rPr>
          <w:rFonts w:ascii="Arial" w:hAnsi="Arial" w:cs="Arial"/>
          <w:b/>
          <w:bCs/>
          <w:szCs w:val="20"/>
        </w:rPr>
      </w:pPr>
      <w:r w:rsidRPr="00FC6492">
        <w:rPr>
          <w:rFonts w:ascii="Arial" w:hAnsi="Arial" w:cs="Arial"/>
          <w:b/>
          <w:bCs/>
          <w:szCs w:val="20"/>
        </w:rPr>
        <w:t>Závěrečná ustanovení</w:t>
      </w:r>
    </w:p>
    <w:p w14:paraId="1A205B03" w14:textId="77777777" w:rsidR="00FC6492" w:rsidRPr="00FC6492" w:rsidRDefault="00FC6492" w:rsidP="00FC6492">
      <w:pPr>
        <w:jc w:val="both"/>
        <w:rPr>
          <w:rFonts w:ascii="Arial" w:hAnsi="Arial" w:cs="Arial"/>
          <w:sz w:val="22"/>
          <w:szCs w:val="22"/>
        </w:rPr>
      </w:pPr>
      <w:r w:rsidRPr="00FC6492">
        <w:rPr>
          <w:rFonts w:ascii="Arial" w:hAnsi="Arial" w:cs="Arial"/>
          <w:sz w:val="22"/>
          <w:szCs w:val="22"/>
        </w:rPr>
        <w:t xml:space="preserve">Touto obecně závaznou vyhláškou se </w:t>
      </w:r>
      <w:proofErr w:type="gramStart"/>
      <w:r w:rsidRPr="00FC6492">
        <w:rPr>
          <w:rFonts w:ascii="Arial" w:hAnsi="Arial" w:cs="Arial"/>
          <w:sz w:val="22"/>
          <w:szCs w:val="22"/>
        </w:rPr>
        <w:t>ruší</w:t>
      </w:r>
      <w:proofErr w:type="gramEnd"/>
      <w:r w:rsidRPr="00FC6492">
        <w:rPr>
          <w:rFonts w:ascii="Arial" w:hAnsi="Arial" w:cs="Arial"/>
          <w:sz w:val="22"/>
          <w:szCs w:val="22"/>
        </w:rPr>
        <w:t xml:space="preserve"> obecně závazná vyhláška obce Loučná nad Desnou č. 06/2016, o nočním klidu, ze dne 25.10.2016</w:t>
      </w:r>
    </w:p>
    <w:p w14:paraId="66503B1C" w14:textId="77777777" w:rsidR="00FC6492" w:rsidRPr="00FC6492" w:rsidRDefault="00FC6492" w:rsidP="00FC6492">
      <w:pPr>
        <w:jc w:val="both"/>
        <w:rPr>
          <w:rFonts w:ascii="Arial" w:hAnsi="Arial" w:cs="Arial"/>
          <w:sz w:val="22"/>
          <w:szCs w:val="22"/>
        </w:rPr>
      </w:pPr>
      <w:r w:rsidRPr="00FC6492">
        <w:rPr>
          <w:rFonts w:ascii="Arial" w:hAnsi="Arial" w:cs="Arial"/>
          <w:sz w:val="22"/>
          <w:szCs w:val="22"/>
        </w:rPr>
        <w:t>Tato obecně závazná vyhláška nabývá účinnosti dnem 1.12.2020.</w:t>
      </w:r>
    </w:p>
    <w:p w14:paraId="2EF883C7" w14:textId="77777777" w:rsidR="00FC6492" w:rsidRPr="00FC6492" w:rsidRDefault="00FC6492" w:rsidP="00FC6492">
      <w:pPr>
        <w:spacing w:before="120"/>
        <w:rPr>
          <w:rFonts w:ascii="Arial" w:hAnsi="Arial" w:cs="Arial"/>
          <w:sz w:val="22"/>
          <w:szCs w:val="22"/>
        </w:rPr>
      </w:pPr>
    </w:p>
    <w:p w14:paraId="0EE444A2" w14:textId="77777777" w:rsidR="00FC6492" w:rsidRPr="00FC6492" w:rsidRDefault="00FC6492" w:rsidP="00FC6492">
      <w:pPr>
        <w:spacing w:before="120" w:line="264" w:lineRule="auto"/>
        <w:jc w:val="both"/>
        <w:rPr>
          <w:rFonts w:ascii="Arial" w:hAnsi="Arial" w:cs="Arial"/>
          <w:sz w:val="22"/>
          <w:szCs w:val="22"/>
        </w:rPr>
      </w:pPr>
    </w:p>
    <w:p w14:paraId="6629BE6F" w14:textId="77777777" w:rsidR="00FC6492" w:rsidRPr="00FC6492" w:rsidRDefault="00FC6492" w:rsidP="00FC6492">
      <w:pPr>
        <w:spacing w:before="120" w:line="264" w:lineRule="auto"/>
        <w:ind w:firstLine="708"/>
        <w:jc w:val="both"/>
        <w:rPr>
          <w:rFonts w:ascii="Arial" w:hAnsi="Arial" w:cs="Arial"/>
          <w:sz w:val="22"/>
          <w:szCs w:val="22"/>
        </w:rPr>
      </w:pPr>
    </w:p>
    <w:p w14:paraId="6A7BA261" w14:textId="77777777" w:rsidR="00FC6492" w:rsidRPr="00FC6492" w:rsidRDefault="00FC6492" w:rsidP="00FC6492">
      <w:pPr>
        <w:spacing w:before="120" w:line="264" w:lineRule="auto"/>
        <w:ind w:firstLine="708"/>
        <w:jc w:val="both"/>
        <w:rPr>
          <w:rFonts w:ascii="Arial" w:hAnsi="Arial" w:cs="Arial"/>
          <w:sz w:val="22"/>
          <w:szCs w:val="22"/>
        </w:rPr>
      </w:pPr>
    </w:p>
    <w:p w14:paraId="24115F52" w14:textId="77777777" w:rsidR="00FC6492" w:rsidRPr="00FC6492" w:rsidRDefault="00FC6492" w:rsidP="00FC6492">
      <w:pPr>
        <w:spacing w:before="120" w:line="264" w:lineRule="auto"/>
        <w:ind w:firstLine="708"/>
        <w:jc w:val="both"/>
        <w:rPr>
          <w:rFonts w:ascii="Arial" w:hAnsi="Arial" w:cs="Arial"/>
          <w:sz w:val="22"/>
          <w:szCs w:val="22"/>
        </w:rPr>
      </w:pPr>
    </w:p>
    <w:p w14:paraId="49829ED6" w14:textId="77777777" w:rsidR="00FC6492" w:rsidRPr="00FC6492" w:rsidRDefault="00FC6492" w:rsidP="00FC6492">
      <w:pPr>
        <w:spacing w:before="120" w:line="264" w:lineRule="auto"/>
        <w:ind w:firstLine="708"/>
        <w:jc w:val="both"/>
        <w:rPr>
          <w:rFonts w:ascii="Arial" w:hAnsi="Arial" w:cs="Arial"/>
          <w:sz w:val="22"/>
          <w:szCs w:val="22"/>
        </w:rPr>
      </w:pPr>
    </w:p>
    <w:p w14:paraId="33144D9C" w14:textId="77777777" w:rsidR="00FC6492" w:rsidRPr="00FC6492" w:rsidRDefault="00FC6492" w:rsidP="00FC6492">
      <w:pPr>
        <w:tabs>
          <w:tab w:val="left" w:pos="1440"/>
          <w:tab w:val="left" w:pos="7020"/>
        </w:tabs>
        <w:spacing w:line="264" w:lineRule="auto"/>
        <w:rPr>
          <w:rFonts w:ascii="Arial" w:hAnsi="Arial" w:cs="Arial"/>
          <w:i/>
          <w:sz w:val="22"/>
          <w:szCs w:val="22"/>
        </w:rPr>
      </w:pPr>
      <w:r w:rsidRPr="00FC6492">
        <w:rPr>
          <w:rFonts w:ascii="Arial" w:hAnsi="Arial" w:cs="Arial"/>
          <w:i/>
          <w:sz w:val="22"/>
          <w:szCs w:val="22"/>
        </w:rPr>
        <w:tab/>
      </w:r>
      <w:r w:rsidRPr="00FC6492">
        <w:rPr>
          <w:rFonts w:ascii="Arial" w:hAnsi="Arial" w:cs="Arial"/>
          <w:i/>
          <w:sz w:val="22"/>
          <w:szCs w:val="22"/>
        </w:rPr>
        <w:tab/>
      </w:r>
    </w:p>
    <w:p w14:paraId="2CF239A8" w14:textId="77777777" w:rsidR="00FC6492" w:rsidRPr="00FC6492" w:rsidRDefault="00FC6492" w:rsidP="00FC6492">
      <w:pPr>
        <w:tabs>
          <w:tab w:val="left" w:pos="720"/>
          <w:tab w:val="left" w:pos="6120"/>
        </w:tabs>
        <w:spacing w:line="264" w:lineRule="auto"/>
        <w:rPr>
          <w:rFonts w:ascii="Arial" w:hAnsi="Arial" w:cs="Arial"/>
          <w:i/>
          <w:sz w:val="22"/>
          <w:szCs w:val="22"/>
        </w:rPr>
      </w:pPr>
      <w:r w:rsidRPr="00FC6492">
        <w:rPr>
          <w:rFonts w:ascii="Arial" w:hAnsi="Arial" w:cs="Arial"/>
          <w:i/>
          <w:sz w:val="22"/>
          <w:szCs w:val="22"/>
        </w:rPr>
        <w:tab/>
        <w:t>...................................</w:t>
      </w:r>
      <w:r w:rsidRPr="00FC6492">
        <w:rPr>
          <w:rFonts w:ascii="Arial" w:hAnsi="Arial" w:cs="Arial"/>
          <w:i/>
          <w:sz w:val="22"/>
          <w:szCs w:val="22"/>
        </w:rPr>
        <w:tab/>
        <w:t>..........................................</w:t>
      </w:r>
    </w:p>
    <w:p w14:paraId="639AAFA8" w14:textId="77777777" w:rsidR="00FC6492" w:rsidRPr="00FC6492" w:rsidRDefault="00FC6492" w:rsidP="00FC6492">
      <w:pPr>
        <w:tabs>
          <w:tab w:val="left" w:pos="1080"/>
          <w:tab w:val="left" w:pos="6660"/>
        </w:tabs>
        <w:spacing w:line="264" w:lineRule="auto"/>
        <w:rPr>
          <w:rFonts w:ascii="Arial" w:hAnsi="Arial" w:cs="Arial"/>
          <w:sz w:val="22"/>
          <w:szCs w:val="22"/>
        </w:rPr>
      </w:pPr>
      <w:r w:rsidRPr="00FC6492">
        <w:rPr>
          <w:rFonts w:ascii="Arial" w:hAnsi="Arial" w:cs="Arial"/>
          <w:sz w:val="22"/>
          <w:szCs w:val="22"/>
        </w:rPr>
        <w:t xml:space="preserve">               Mgr. Martin Přidalík                                                         Petra Harazímová, MBA</w:t>
      </w:r>
    </w:p>
    <w:p w14:paraId="4051A0C4" w14:textId="77777777" w:rsidR="00FC6492" w:rsidRPr="00FC6492" w:rsidRDefault="00FC6492" w:rsidP="00FC6492">
      <w:pPr>
        <w:tabs>
          <w:tab w:val="left" w:pos="1080"/>
          <w:tab w:val="left" w:pos="7020"/>
        </w:tabs>
        <w:spacing w:line="264" w:lineRule="auto"/>
        <w:rPr>
          <w:rFonts w:ascii="Arial" w:hAnsi="Arial" w:cs="Arial"/>
          <w:sz w:val="22"/>
          <w:szCs w:val="22"/>
        </w:rPr>
      </w:pPr>
      <w:r w:rsidRPr="00FC6492">
        <w:rPr>
          <w:rFonts w:ascii="Arial" w:hAnsi="Arial" w:cs="Arial"/>
          <w:sz w:val="22"/>
          <w:szCs w:val="22"/>
        </w:rPr>
        <w:tab/>
        <w:t>místostarosta</w:t>
      </w:r>
      <w:r w:rsidRPr="00FC6492">
        <w:rPr>
          <w:rFonts w:ascii="Arial" w:hAnsi="Arial" w:cs="Arial"/>
          <w:sz w:val="22"/>
          <w:szCs w:val="22"/>
        </w:rPr>
        <w:tab/>
        <w:t>starostka</w:t>
      </w:r>
    </w:p>
    <w:p w14:paraId="169145CA" w14:textId="77777777" w:rsidR="00FC6492" w:rsidRPr="00FC6492" w:rsidRDefault="00FC6492" w:rsidP="00FC6492">
      <w:pPr>
        <w:tabs>
          <w:tab w:val="left" w:pos="1080"/>
          <w:tab w:val="left" w:pos="7020"/>
        </w:tabs>
        <w:spacing w:line="264" w:lineRule="auto"/>
        <w:rPr>
          <w:rFonts w:ascii="Arial" w:hAnsi="Arial" w:cs="Arial"/>
          <w:sz w:val="22"/>
          <w:szCs w:val="22"/>
        </w:rPr>
      </w:pPr>
    </w:p>
    <w:p w14:paraId="5E2F0DE7"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4E35479C"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6D090CB4"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0F3937DA"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21204D63"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6F45825D"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58A71ADA" w14:textId="77777777" w:rsidR="00FC6492" w:rsidRPr="00FC6492" w:rsidRDefault="00FC6492" w:rsidP="00FC6492">
      <w:pPr>
        <w:tabs>
          <w:tab w:val="left" w:pos="1080"/>
          <w:tab w:val="left" w:pos="7020"/>
        </w:tabs>
        <w:spacing w:before="120" w:line="264" w:lineRule="auto"/>
        <w:rPr>
          <w:rFonts w:ascii="Arial" w:hAnsi="Arial" w:cs="Arial"/>
          <w:sz w:val="22"/>
          <w:szCs w:val="22"/>
        </w:rPr>
      </w:pPr>
    </w:p>
    <w:p w14:paraId="1DBDFAC8" w14:textId="77777777" w:rsidR="00FC6492" w:rsidRPr="00FC6492" w:rsidRDefault="00FC6492" w:rsidP="00FC6492">
      <w:pPr>
        <w:tabs>
          <w:tab w:val="left" w:pos="1080"/>
          <w:tab w:val="left" w:pos="7020"/>
        </w:tabs>
        <w:spacing w:before="120" w:line="264" w:lineRule="auto"/>
        <w:rPr>
          <w:rFonts w:ascii="Arial" w:hAnsi="Arial" w:cs="Arial"/>
          <w:sz w:val="22"/>
          <w:szCs w:val="22"/>
        </w:rPr>
      </w:pPr>
      <w:r w:rsidRPr="00FC6492">
        <w:rPr>
          <w:rFonts w:ascii="Arial" w:hAnsi="Arial" w:cs="Arial"/>
          <w:sz w:val="22"/>
          <w:szCs w:val="22"/>
        </w:rPr>
        <w:t>Vyvěšeno na úřední desce dne:</w:t>
      </w:r>
    </w:p>
    <w:p w14:paraId="6A6F5BAF" w14:textId="1C4A9F7A" w:rsidR="00FC6492" w:rsidRDefault="00FC6492" w:rsidP="00FC6492">
      <w:r w:rsidRPr="00FC6492">
        <w:rPr>
          <w:rFonts w:ascii="Arial" w:hAnsi="Arial" w:cs="Arial"/>
          <w:sz w:val="22"/>
          <w:szCs w:val="22"/>
        </w:rPr>
        <w:t>Sejmuto z úřední desky dne:</w:t>
      </w:r>
    </w:p>
    <w:sectPr w:rsidR="00FC64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60AC" w14:textId="77777777" w:rsidR="00A155A4" w:rsidRDefault="00A155A4" w:rsidP="00FC6492">
      <w:r>
        <w:separator/>
      </w:r>
    </w:p>
  </w:endnote>
  <w:endnote w:type="continuationSeparator" w:id="0">
    <w:p w14:paraId="0B677C65" w14:textId="77777777" w:rsidR="00A155A4" w:rsidRDefault="00A155A4" w:rsidP="00FC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F3228" w14:textId="77777777" w:rsidR="00A155A4" w:rsidRDefault="00A155A4" w:rsidP="00FC6492">
      <w:r>
        <w:separator/>
      </w:r>
    </w:p>
  </w:footnote>
  <w:footnote w:type="continuationSeparator" w:id="0">
    <w:p w14:paraId="1D8D0769" w14:textId="77777777" w:rsidR="00A155A4" w:rsidRDefault="00A155A4" w:rsidP="00FC6492">
      <w:r>
        <w:continuationSeparator/>
      </w:r>
    </w:p>
  </w:footnote>
  <w:footnote w:id="1">
    <w:p w14:paraId="75D4D678" w14:textId="77777777" w:rsidR="00FC6492" w:rsidRDefault="00FC6492" w:rsidP="00FC6492">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134C0EB" w14:textId="77777777" w:rsidR="00FC6492" w:rsidRPr="006B0B8B" w:rsidRDefault="00FC6492" w:rsidP="00FC6492">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92"/>
    <w:rsid w:val="00A155A4"/>
    <w:rsid w:val="00FC64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085B"/>
  <w15:chartTrackingRefBased/>
  <w15:docId w15:val="{FC1E0E50-C5DA-4606-B7E1-7CC1AA1A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492"/>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zevzkona">
    <w:name w:val="název zákona"/>
    <w:basedOn w:val="Nzev"/>
    <w:rsid w:val="00FC6492"/>
    <w:pPr>
      <w:spacing w:before="240" w:after="60"/>
      <w:contextualSpacing w:val="0"/>
      <w:jc w:val="center"/>
      <w:outlineLvl w:val="0"/>
    </w:pPr>
    <w:rPr>
      <w:rFonts w:ascii="Cambria" w:eastAsia="Times New Roman" w:hAnsi="Cambria" w:cs="Cambria"/>
      <w:b/>
      <w:bCs/>
      <w:spacing w:val="0"/>
      <w:sz w:val="32"/>
      <w:szCs w:val="32"/>
    </w:rPr>
  </w:style>
  <w:style w:type="paragraph" w:styleId="Nzev">
    <w:name w:val="Title"/>
    <w:basedOn w:val="Normln"/>
    <w:next w:val="Normln"/>
    <w:link w:val="NzevChar"/>
    <w:uiPriority w:val="10"/>
    <w:qFormat/>
    <w:rsid w:val="00FC6492"/>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C6492"/>
    <w:rPr>
      <w:rFonts w:asciiTheme="majorHAnsi" w:eastAsiaTheme="majorEastAsia" w:hAnsiTheme="majorHAnsi" w:cstheme="majorBidi"/>
      <w:spacing w:val="-10"/>
      <w:kern w:val="28"/>
      <w:sz w:val="56"/>
      <w:szCs w:val="56"/>
      <w:lang w:eastAsia="cs-CZ"/>
      <w14:ligatures w14:val="none"/>
    </w:rPr>
  </w:style>
  <w:style w:type="paragraph" w:styleId="Textpoznpodarou">
    <w:name w:val="footnote text"/>
    <w:basedOn w:val="Normln"/>
    <w:link w:val="TextpoznpodarouChar"/>
    <w:uiPriority w:val="99"/>
    <w:semiHidden/>
    <w:unhideWhenUsed/>
    <w:rsid w:val="00FC6492"/>
    <w:rPr>
      <w:sz w:val="20"/>
      <w:szCs w:val="20"/>
    </w:rPr>
  </w:style>
  <w:style w:type="character" w:customStyle="1" w:styleId="TextpoznpodarouChar">
    <w:name w:val="Text pozn. pod čarou Char"/>
    <w:basedOn w:val="Standardnpsmoodstavce"/>
    <w:link w:val="Textpoznpodarou"/>
    <w:uiPriority w:val="99"/>
    <w:semiHidden/>
    <w:rsid w:val="00FC6492"/>
    <w:rPr>
      <w:rFonts w:ascii="Times New Roman" w:eastAsia="Times New Roman" w:hAnsi="Times New Roman" w:cs="Times New Roman"/>
      <w:kern w:val="0"/>
      <w:sz w:val="20"/>
      <w:szCs w:val="20"/>
      <w:lang w:eastAsia="cs-CZ"/>
      <w14:ligatures w14:val="none"/>
    </w:rPr>
  </w:style>
  <w:style w:type="character" w:styleId="Znakapoznpodarou">
    <w:name w:val="footnote reference"/>
    <w:uiPriority w:val="99"/>
    <w:semiHidden/>
    <w:rsid w:val="00FC64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2518</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Loučná nad Desnou</dc:creator>
  <cp:keywords/>
  <dc:description/>
  <cp:lastModifiedBy>Obec Loučná nad Desnou</cp:lastModifiedBy>
  <cp:revision>1</cp:revision>
  <dcterms:created xsi:type="dcterms:W3CDTF">2023-12-15T07:43:00Z</dcterms:created>
  <dcterms:modified xsi:type="dcterms:W3CDTF">2023-12-15T07:45:00Z</dcterms:modified>
</cp:coreProperties>
</file>